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7CA" w:rsidRPr="00523E58" w:rsidRDefault="008A57CA" w:rsidP="008A57CA">
      <w:pPr>
        <w:spacing w:line="300" w:lineRule="auto"/>
        <w:jc w:val="center"/>
        <w:rPr>
          <w:rFonts w:eastAsia="黑体"/>
          <w:color w:val="000000" w:themeColor="text1"/>
          <w:szCs w:val="24"/>
        </w:rPr>
      </w:pPr>
    </w:p>
    <w:p w:rsidR="008A57CA" w:rsidRPr="00523E58" w:rsidRDefault="008A57CA" w:rsidP="008A57CA">
      <w:pPr>
        <w:spacing w:line="300" w:lineRule="auto"/>
        <w:jc w:val="center"/>
        <w:rPr>
          <w:rFonts w:eastAsia="黑体"/>
          <w:color w:val="000000" w:themeColor="text1"/>
          <w:szCs w:val="24"/>
        </w:rPr>
      </w:pPr>
    </w:p>
    <w:p w:rsidR="008A57CA" w:rsidRPr="00523E58" w:rsidRDefault="008A57CA" w:rsidP="008A57CA">
      <w:pPr>
        <w:spacing w:line="300" w:lineRule="auto"/>
        <w:jc w:val="center"/>
        <w:rPr>
          <w:rFonts w:eastAsia="黑体"/>
          <w:color w:val="000000" w:themeColor="text1"/>
          <w:szCs w:val="24"/>
        </w:rPr>
      </w:pPr>
    </w:p>
    <w:p w:rsidR="008A57CA" w:rsidRPr="00523E58" w:rsidRDefault="008A57CA" w:rsidP="008A57CA">
      <w:pPr>
        <w:spacing w:line="300" w:lineRule="auto"/>
        <w:jc w:val="center"/>
        <w:rPr>
          <w:rFonts w:eastAsia="黑体"/>
          <w:color w:val="000000" w:themeColor="text1"/>
          <w:szCs w:val="24"/>
        </w:rPr>
      </w:pPr>
    </w:p>
    <w:p w:rsidR="008A57CA" w:rsidRPr="00523E58" w:rsidRDefault="008A57CA" w:rsidP="008A57CA">
      <w:pPr>
        <w:spacing w:line="300" w:lineRule="auto"/>
        <w:jc w:val="center"/>
        <w:rPr>
          <w:rFonts w:eastAsia="黑体"/>
          <w:color w:val="000000" w:themeColor="text1"/>
          <w:szCs w:val="24"/>
        </w:rPr>
      </w:pPr>
    </w:p>
    <w:p w:rsidR="008A57CA" w:rsidRPr="00523E58" w:rsidRDefault="008A57CA" w:rsidP="008A57CA">
      <w:pPr>
        <w:spacing w:line="300" w:lineRule="auto"/>
        <w:jc w:val="center"/>
        <w:rPr>
          <w:rFonts w:eastAsia="黑体"/>
          <w:color w:val="000000" w:themeColor="text1"/>
          <w:szCs w:val="24"/>
        </w:rPr>
      </w:pPr>
    </w:p>
    <w:p w:rsidR="008A57CA" w:rsidRPr="00523E58" w:rsidRDefault="008A57CA" w:rsidP="008A57CA">
      <w:pPr>
        <w:spacing w:line="300" w:lineRule="auto"/>
        <w:jc w:val="center"/>
        <w:rPr>
          <w:rFonts w:eastAsia="黑体"/>
          <w:color w:val="000000" w:themeColor="text1"/>
          <w:szCs w:val="24"/>
        </w:rPr>
      </w:pPr>
    </w:p>
    <w:p w:rsidR="008A57CA" w:rsidRPr="00523E58" w:rsidRDefault="008A57CA" w:rsidP="008A57CA">
      <w:pPr>
        <w:spacing w:line="300" w:lineRule="auto"/>
        <w:jc w:val="center"/>
        <w:rPr>
          <w:rFonts w:eastAsia="黑体"/>
          <w:b/>
          <w:bCs/>
          <w:color w:val="000000" w:themeColor="text1"/>
          <w:sz w:val="44"/>
          <w:szCs w:val="52"/>
        </w:rPr>
      </w:pPr>
      <w:r w:rsidRPr="00523E58">
        <w:rPr>
          <w:rFonts w:eastAsia="黑体"/>
          <w:b/>
          <w:bCs/>
          <w:color w:val="000000" w:themeColor="text1"/>
          <w:sz w:val="44"/>
          <w:szCs w:val="52"/>
        </w:rPr>
        <w:t>靖宇县赤松镇七个非贫困村养鸡扶贫项目</w:t>
      </w:r>
    </w:p>
    <w:p w:rsidR="008A57CA" w:rsidRPr="00523E58" w:rsidRDefault="008A57CA" w:rsidP="008A57CA">
      <w:pPr>
        <w:jc w:val="center"/>
        <w:rPr>
          <w:rFonts w:eastAsia="黑体"/>
          <w:b/>
          <w:bCs/>
          <w:color w:val="000000" w:themeColor="text1"/>
          <w:sz w:val="52"/>
          <w:szCs w:val="52"/>
        </w:rPr>
      </w:pPr>
      <w:r w:rsidRPr="00523E58">
        <w:rPr>
          <w:rFonts w:eastAsia="黑体"/>
          <w:b/>
          <w:bCs/>
          <w:color w:val="000000" w:themeColor="text1"/>
          <w:sz w:val="52"/>
          <w:szCs w:val="52"/>
        </w:rPr>
        <w:t>环境影响报告书</w:t>
      </w:r>
    </w:p>
    <w:p w:rsidR="008A57CA" w:rsidRPr="00523E58" w:rsidRDefault="008A57CA" w:rsidP="008A57CA">
      <w:pPr>
        <w:jc w:val="center"/>
        <w:rPr>
          <w:rFonts w:eastAsia="黑体"/>
          <w:b/>
          <w:bCs/>
          <w:color w:val="000000" w:themeColor="text1"/>
          <w:sz w:val="36"/>
          <w:szCs w:val="24"/>
        </w:rPr>
      </w:pPr>
      <w:r w:rsidRPr="00523E58">
        <w:rPr>
          <w:rFonts w:eastAsia="黑体"/>
          <w:b/>
          <w:bCs/>
          <w:color w:val="000000" w:themeColor="text1"/>
          <w:sz w:val="36"/>
          <w:szCs w:val="24"/>
        </w:rPr>
        <w:t>（</w:t>
      </w:r>
      <w:r w:rsidR="00F35F5F" w:rsidRPr="00523E58">
        <w:rPr>
          <w:rFonts w:eastAsia="黑体" w:hint="eastAsia"/>
          <w:b/>
          <w:bCs/>
          <w:color w:val="000000" w:themeColor="text1"/>
          <w:sz w:val="36"/>
          <w:szCs w:val="24"/>
        </w:rPr>
        <w:t>报批</w:t>
      </w:r>
      <w:r w:rsidRPr="00523E58">
        <w:rPr>
          <w:rFonts w:eastAsia="黑体"/>
          <w:b/>
          <w:bCs/>
          <w:color w:val="000000" w:themeColor="text1"/>
          <w:sz w:val="36"/>
          <w:szCs w:val="24"/>
        </w:rPr>
        <w:t>版）</w:t>
      </w:r>
    </w:p>
    <w:p w:rsidR="008A57CA" w:rsidRPr="00523E58" w:rsidRDefault="008A57CA" w:rsidP="008A57CA">
      <w:pPr>
        <w:jc w:val="center"/>
        <w:rPr>
          <w:rFonts w:eastAsia="黑体"/>
          <w:b/>
          <w:bCs/>
          <w:color w:val="000000" w:themeColor="text1"/>
          <w:sz w:val="36"/>
          <w:szCs w:val="24"/>
        </w:rPr>
      </w:pPr>
      <w:bookmarkStart w:id="0" w:name="_GoBack"/>
      <w:bookmarkEnd w:id="0"/>
    </w:p>
    <w:p w:rsidR="008A57CA" w:rsidRPr="00523E58" w:rsidRDefault="008A57CA" w:rsidP="008A57CA">
      <w:pPr>
        <w:jc w:val="center"/>
        <w:rPr>
          <w:rFonts w:eastAsia="黑体"/>
          <w:b/>
          <w:bCs/>
          <w:color w:val="000000" w:themeColor="text1"/>
          <w:sz w:val="36"/>
          <w:szCs w:val="24"/>
        </w:rPr>
      </w:pPr>
    </w:p>
    <w:p w:rsidR="008A57CA" w:rsidRPr="00523E58" w:rsidRDefault="008A57CA" w:rsidP="008A57CA">
      <w:pPr>
        <w:jc w:val="center"/>
        <w:rPr>
          <w:rFonts w:eastAsia="黑体"/>
          <w:b/>
          <w:bCs/>
          <w:color w:val="000000" w:themeColor="text1"/>
          <w:sz w:val="36"/>
          <w:szCs w:val="24"/>
        </w:rPr>
      </w:pPr>
    </w:p>
    <w:p w:rsidR="008A57CA" w:rsidRPr="00523E58" w:rsidRDefault="008A57CA" w:rsidP="008A57CA">
      <w:pPr>
        <w:jc w:val="center"/>
        <w:rPr>
          <w:rFonts w:eastAsia="黑体"/>
          <w:b/>
          <w:bCs/>
          <w:color w:val="000000" w:themeColor="text1"/>
          <w:sz w:val="36"/>
          <w:szCs w:val="24"/>
        </w:rPr>
      </w:pPr>
    </w:p>
    <w:p w:rsidR="008A57CA" w:rsidRPr="00523E58" w:rsidRDefault="008A57CA" w:rsidP="008A57CA">
      <w:pPr>
        <w:jc w:val="center"/>
        <w:rPr>
          <w:rFonts w:eastAsia="黑体"/>
          <w:b/>
          <w:bCs/>
          <w:color w:val="000000" w:themeColor="text1"/>
          <w:sz w:val="36"/>
          <w:szCs w:val="24"/>
        </w:rPr>
      </w:pPr>
    </w:p>
    <w:p w:rsidR="008A57CA" w:rsidRPr="00523E58" w:rsidRDefault="008A57CA" w:rsidP="008A57CA">
      <w:pPr>
        <w:jc w:val="center"/>
        <w:rPr>
          <w:rFonts w:eastAsia="黑体"/>
          <w:b/>
          <w:bCs/>
          <w:color w:val="000000" w:themeColor="text1"/>
          <w:sz w:val="36"/>
          <w:szCs w:val="24"/>
        </w:rPr>
      </w:pPr>
    </w:p>
    <w:p w:rsidR="008A57CA" w:rsidRPr="00523E58" w:rsidRDefault="008A57CA" w:rsidP="008A57CA">
      <w:pPr>
        <w:jc w:val="center"/>
        <w:rPr>
          <w:rFonts w:eastAsia="黑体"/>
          <w:b/>
          <w:bCs/>
          <w:color w:val="000000" w:themeColor="text1"/>
          <w:sz w:val="36"/>
          <w:szCs w:val="24"/>
        </w:rPr>
      </w:pPr>
    </w:p>
    <w:p w:rsidR="008A57CA" w:rsidRPr="00523E58" w:rsidRDefault="008A57CA" w:rsidP="008A57CA">
      <w:pPr>
        <w:jc w:val="center"/>
        <w:rPr>
          <w:rFonts w:eastAsia="黑体"/>
          <w:b/>
          <w:bCs/>
          <w:color w:val="000000" w:themeColor="text1"/>
          <w:sz w:val="36"/>
          <w:szCs w:val="24"/>
        </w:rPr>
      </w:pPr>
    </w:p>
    <w:p w:rsidR="008A57CA" w:rsidRPr="00523E58" w:rsidRDefault="008A57CA" w:rsidP="008A57CA">
      <w:pPr>
        <w:jc w:val="center"/>
        <w:rPr>
          <w:rFonts w:eastAsia="黑体"/>
          <w:b/>
          <w:bCs/>
          <w:color w:val="000000" w:themeColor="text1"/>
          <w:spacing w:val="30"/>
          <w:sz w:val="36"/>
          <w:szCs w:val="36"/>
        </w:rPr>
      </w:pPr>
      <w:r w:rsidRPr="00523E58">
        <w:rPr>
          <w:rFonts w:eastAsia="黑体"/>
          <w:b/>
          <w:bCs/>
          <w:color w:val="000000" w:themeColor="text1"/>
          <w:sz w:val="36"/>
          <w:szCs w:val="36"/>
        </w:rPr>
        <w:t>委托单位：</w:t>
      </w:r>
      <w:r w:rsidR="004478D4" w:rsidRPr="00523E58">
        <w:rPr>
          <w:rFonts w:eastAsia="黑体" w:hint="eastAsia"/>
          <w:b/>
          <w:bCs/>
          <w:color w:val="000000" w:themeColor="text1"/>
          <w:sz w:val="36"/>
          <w:szCs w:val="36"/>
        </w:rPr>
        <w:t>靖宇县宜联肉鸡养殖有限责任公司</w:t>
      </w:r>
    </w:p>
    <w:p w:rsidR="008A57CA" w:rsidRPr="00523E58" w:rsidRDefault="008A57CA" w:rsidP="008A57CA">
      <w:pPr>
        <w:jc w:val="center"/>
        <w:rPr>
          <w:rFonts w:eastAsia="黑体"/>
          <w:b/>
          <w:bCs/>
          <w:color w:val="000000" w:themeColor="text1"/>
          <w:sz w:val="36"/>
          <w:szCs w:val="36"/>
        </w:rPr>
      </w:pPr>
      <w:r w:rsidRPr="00523E58">
        <w:rPr>
          <w:rFonts w:eastAsia="黑体"/>
          <w:b/>
          <w:bCs/>
          <w:color w:val="000000" w:themeColor="text1"/>
          <w:sz w:val="36"/>
          <w:szCs w:val="36"/>
        </w:rPr>
        <w:t>编制单位：吉林省师泽</w:t>
      </w:r>
      <w:r w:rsidR="00C23394" w:rsidRPr="00523E58">
        <w:rPr>
          <w:rFonts w:eastAsia="黑体"/>
          <w:b/>
          <w:bCs/>
          <w:color w:val="000000" w:themeColor="text1"/>
          <w:sz w:val="36"/>
          <w:szCs w:val="36"/>
        </w:rPr>
        <w:t>林昌</w:t>
      </w:r>
      <w:r w:rsidRPr="00523E58">
        <w:rPr>
          <w:rFonts w:eastAsia="黑体"/>
          <w:b/>
          <w:bCs/>
          <w:color w:val="000000" w:themeColor="text1"/>
          <w:sz w:val="36"/>
          <w:szCs w:val="36"/>
        </w:rPr>
        <w:t>环保</w:t>
      </w:r>
      <w:r w:rsidR="00C23394" w:rsidRPr="00523E58">
        <w:rPr>
          <w:rFonts w:eastAsia="黑体"/>
          <w:b/>
          <w:bCs/>
          <w:color w:val="000000" w:themeColor="text1"/>
          <w:sz w:val="36"/>
          <w:szCs w:val="36"/>
        </w:rPr>
        <w:t>集团</w:t>
      </w:r>
      <w:r w:rsidRPr="00523E58">
        <w:rPr>
          <w:rFonts w:eastAsia="黑体"/>
          <w:b/>
          <w:bCs/>
          <w:color w:val="000000" w:themeColor="text1"/>
          <w:sz w:val="36"/>
          <w:szCs w:val="36"/>
        </w:rPr>
        <w:t>有限公司</w:t>
      </w:r>
    </w:p>
    <w:p w:rsidR="008A57CA" w:rsidRPr="00523E58" w:rsidRDefault="008A57CA" w:rsidP="008A57CA">
      <w:pPr>
        <w:jc w:val="center"/>
        <w:rPr>
          <w:rFonts w:eastAsia="黑体"/>
          <w:b/>
          <w:bCs/>
          <w:color w:val="000000" w:themeColor="text1"/>
          <w:sz w:val="36"/>
          <w:szCs w:val="36"/>
        </w:rPr>
      </w:pPr>
      <w:r w:rsidRPr="00523E58">
        <w:rPr>
          <w:rFonts w:eastAsia="黑体"/>
          <w:b/>
          <w:bCs/>
          <w:color w:val="000000" w:themeColor="text1"/>
          <w:sz w:val="36"/>
          <w:szCs w:val="36"/>
        </w:rPr>
        <w:t>2020</w:t>
      </w:r>
      <w:r w:rsidRPr="00523E58">
        <w:rPr>
          <w:rFonts w:eastAsia="黑体"/>
          <w:b/>
          <w:bCs/>
          <w:color w:val="000000" w:themeColor="text1"/>
          <w:sz w:val="36"/>
          <w:szCs w:val="36"/>
        </w:rPr>
        <w:t>年</w:t>
      </w:r>
      <w:r w:rsidR="002825A0" w:rsidRPr="00523E58">
        <w:rPr>
          <w:rFonts w:eastAsia="黑体" w:hint="eastAsia"/>
          <w:b/>
          <w:bCs/>
          <w:color w:val="000000" w:themeColor="text1"/>
          <w:sz w:val="36"/>
          <w:szCs w:val="36"/>
        </w:rPr>
        <w:t>8</w:t>
      </w:r>
      <w:r w:rsidRPr="00523E58">
        <w:rPr>
          <w:rFonts w:eastAsia="黑体"/>
          <w:b/>
          <w:bCs/>
          <w:color w:val="000000" w:themeColor="text1"/>
          <w:sz w:val="36"/>
          <w:szCs w:val="36"/>
        </w:rPr>
        <w:t>月</w:t>
      </w:r>
    </w:p>
    <w:p w:rsidR="009042A6" w:rsidRPr="00523E58" w:rsidRDefault="009042A6">
      <w:pPr>
        <w:rPr>
          <w:color w:val="000000" w:themeColor="text1"/>
        </w:rPr>
        <w:sectPr w:rsidR="009042A6" w:rsidRPr="00523E58">
          <w:pgSz w:w="11906" w:h="16838"/>
          <w:pgMar w:top="1440" w:right="1800" w:bottom="1440" w:left="1800" w:header="851" w:footer="992" w:gutter="0"/>
          <w:cols w:space="425"/>
          <w:docGrid w:type="lines" w:linePitch="312"/>
        </w:sectPr>
      </w:pPr>
    </w:p>
    <w:p w:rsidR="008A57CA" w:rsidRPr="00523E58" w:rsidRDefault="009042A6" w:rsidP="009042A6">
      <w:pPr>
        <w:pStyle w:val="a9"/>
        <w:ind w:firstLineChars="0" w:firstLine="0"/>
        <w:jc w:val="center"/>
        <w:rPr>
          <w:b/>
          <w:color w:val="000000" w:themeColor="text1"/>
          <w:sz w:val="32"/>
        </w:rPr>
      </w:pPr>
      <w:r w:rsidRPr="00523E58">
        <w:rPr>
          <w:b/>
          <w:color w:val="000000" w:themeColor="text1"/>
          <w:sz w:val="32"/>
        </w:rPr>
        <w:lastRenderedPageBreak/>
        <w:t>修改清单</w:t>
      </w:r>
    </w:p>
    <w:p w:rsidR="009042A6" w:rsidRPr="00523E58" w:rsidRDefault="009042A6" w:rsidP="009042A6">
      <w:pPr>
        <w:pStyle w:val="a9"/>
        <w:rPr>
          <w:color w:val="000000" w:themeColor="text1"/>
        </w:rPr>
      </w:pPr>
      <w:r w:rsidRPr="00523E58">
        <w:rPr>
          <w:rFonts w:hint="eastAsia"/>
          <w:color w:val="000000" w:themeColor="text1"/>
        </w:rPr>
        <w:t>1</w:t>
      </w:r>
      <w:r w:rsidRPr="00523E58">
        <w:rPr>
          <w:rFonts w:hint="eastAsia"/>
          <w:color w:val="000000" w:themeColor="text1"/>
        </w:rPr>
        <w:t>、细化附近建构筑物功能；结合区域主导风向、项目建设对附近居民点和自然保护区环境影响等</w:t>
      </w:r>
      <w:r w:rsidRPr="00523E58">
        <w:rPr>
          <w:color w:val="000000" w:themeColor="text1"/>
        </w:rPr>
        <w:t>进一步完善项目选址环境合理性分析。</w:t>
      </w:r>
      <w:r w:rsidRPr="00523E58">
        <w:rPr>
          <w:rFonts w:hint="eastAsia"/>
          <w:color w:val="000000" w:themeColor="text1"/>
        </w:rPr>
        <w:t>（</w:t>
      </w:r>
      <w:r w:rsidRPr="00523E58">
        <w:rPr>
          <w:rFonts w:hint="eastAsia"/>
          <w:color w:val="000000" w:themeColor="text1"/>
        </w:rPr>
        <w:t>P27</w:t>
      </w:r>
      <w:r w:rsidRPr="00523E58">
        <w:rPr>
          <w:rFonts w:hint="eastAsia"/>
          <w:color w:val="000000" w:themeColor="text1"/>
        </w:rPr>
        <w:t>、</w:t>
      </w:r>
      <w:r w:rsidRPr="00523E58">
        <w:rPr>
          <w:rFonts w:hint="eastAsia"/>
          <w:color w:val="000000" w:themeColor="text1"/>
        </w:rPr>
        <w:t>P120-P121</w:t>
      </w:r>
      <w:r w:rsidRPr="00523E58">
        <w:rPr>
          <w:rFonts w:hint="eastAsia"/>
          <w:color w:val="000000" w:themeColor="text1"/>
        </w:rPr>
        <w:t>）</w:t>
      </w:r>
    </w:p>
    <w:p w:rsidR="009042A6" w:rsidRPr="00523E58" w:rsidRDefault="009042A6" w:rsidP="009042A6">
      <w:pPr>
        <w:pStyle w:val="a9"/>
        <w:rPr>
          <w:color w:val="000000" w:themeColor="text1"/>
        </w:rPr>
      </w:pPr>
      <w:r w:rsidRPr="00523E58">
        <w:rPr>
          <w:rFonts w:hint="eastAsia"/>
          <w:color w:val="000000" w:themeColor="text1"/>
        </w:rPr>
        <w:t>2</w:t>
      </w:r>
      <w:r w:rsidRPr="00523E58">
        <w:rPr>
          <w:rFonts w:hint="eastAsia"/>
          <w:color w:val="000000" w:themeColor="text1"/>
        </w:rPr>
        <w:t>、复核声环境标准；复核声环境评价工作等级，并按相应等级要求完善声环境影响评价内容。（</w:t>
      </w:r>
      <w:r w:rsidRPr="00523E58">
        <w:rPr>
          <w:rFonts w:hint="eastAsia"/>
          <w:color w:val="000000" w:themeColor="text1"/>
        </w:rPr>
        <w:t>P12</w:t>
      </w:r>
      <w:r w:rsidRPr="00523E58">
        <w:rPr>
          <w:rFonts w:hint="eastAsia"/>
          <w:color w:val="000000" w:themeColor="text1"/>
        </w:rPr>
        <w:t>、</w:t>
      </w:r>
      <w:r w:rsidRPr="00523E58">
        <w:rPr>
          <w:rFonts w:hint="eastAsia"/>
          <w:color w:val="000000" w:themeColor="text1"/>
        </w:rPr>
        <w:t>P17</w:t>
      </w:r>
      <w:r w:rsidRPr="00523E58">
        <w:rPr>
          <w:rFonts w:hint="eastAsia"/>
          <w:color w:val="000000" w:themeColor="text1"/>
        </w:rPr>
        <w:t>、</w:t>
      </w:r>
      <w:r w:rsidRPr="00523E58">
        <w:rPr>
          <w:rFonts w:hint="eastAsia"/>
          <w:color w:val="000000" w:themeColor="text1"/>
        </w:rPr>
        <w:t>P81-P82</w:t>
      </w:r>
      <w:r w:rsidRPr="00523E58">
        <w:rPr>
          <w:rFonts w:hint="eastAsia"/>
          <w:color w:val="000000" w:themeColor="text1"/>
        </w:rPr>
        <w:t>）</w:t>
      </w:r>
    </w:p>
    <w:p w:rsidR="009042A6" w:rsidRPr="00523E58" w:rsidRDefault="009042A6" w:rsidP="009042A6">
      <w:pPr>
        <w:pStyle w:val="a9"/>
        <w:rPr>
          <w:color w:val="000000" w:themeColor="text1"/>
        </w:rPr>
      </w:pPr>
      <w:r w:rsidRPr="00523E58">
        <w:rPr>
          <w:rFonts w:hint="eastAsia"/>
          <w:color w:val="000000" w:themeColor="text1"/>
        </w:rPr>
        <w:t>3</w:t>
      </w:r>
      <w:r w:rsidRPr="00523E58">
        <w:rPr>
          <w:rFonts w:hint="eastAsia"/>
          <w:color w:val="000000" w:themeColor="text1"/>
        </w:rPr>
        <w:t>、补充消毒剂等化学品成分及理化性质；复核水平衡，明确鸡舍冲洗用水核算依据；复核单只饲料消耗量及粪便产生量，复核病死鸡数量。（</w:t>
      </w:r>
      <w:r w:rsidRPr="00523E58">
        <w:rPr>
          <w:rFonts w:hint="eastAsia"/>
          <w:color w:val="000000" w:themeColor="text1"/>
        </w:rPr>
        <w:t>P27</w:t>
      </w:r>
      <w:r w:rsidRPr="00523E58">
        <w:rPr>
          <w:rFonts w:hint="eastAsia"/>
          <w:color w:val="000000" w:themeColor="text1"/>
        </w:rPr>
        <w:t>、</w:t>
      </w:r>
      <w:r w:rsidRPr="00523E58">
        <w:rPr>
          <w:rFonts w:hint="eastAsia"/>
          <w:color w:val="000000" w:themeColor="text1"/>
        </w:rPr>
        <w:t>P29</w:t>
      </w:r>
      <w:r w:rsidRPr="00523E58">
        <w:rPr>
          <w:rFonts w:hint="eastAsia"/>
          <w:color w:val="000000" w:themeColor="text1"/>
        </w:rPr>
        <w:t>、</w:t>
      </w:r>
      <w:r w:rsidRPr="00523E58">
        <w:rPr>
          <w:rFonts w:hint="eastAsia"/>
          <w:color w:val="000000" w:themeColor="text1"/>
        </w:rPr>
        <w:t>P31</w:t>
      </w:r>
      <w:r w:rsidRPr="00523E58">
        <w:rPr>
          <w:rFonts w:hint="eastAsia"/>
          <w:color w:val="000000" w:themeColor="text1"/>
        </w:rPr>
        <w:t>、</w:t>
      </w:r>
      <w:r w:rsidRPr="00523E58">
        <w:rPr>
          <w:rFonts w:hint="eastAsia"/>
          <w:color w:val="000000" w:themeColor="text1"/>
        </w:rPr>
        <w:t>P89</w:t>
      </w:r>
      <w:r w:rsidRPr="00523E58">
        <w:rPr>
          <w:rFonts w:hint="eastAsia"/>
          <w:color w:val="000000" w:themeColor="text1"/>
        </w:rPr>
        <w:t>）</w:t>
      </w:r>
    </w:p>
    <w:p w:rsidR="009042A6" w:rsidRPr="00523E58" w:rsidRDefault="009042A6" w:rsidP="009042A6">
      <w:pPr>
        <w:pStyle w:val="a9"/>
        <w:rPr>
          <w:color w:val="000000" w:themeColor="text1"/>
        </w:rPr>
      </w:pPr>
      <w:r w:rsidRPr="00523E58">
        <w:rPr>
          <w:rFonts w:hint="eastAsia"/>
          <w:color w:val="000000" w:themeColor="text1"/>
        </w:rPr>
        <w:t>4</w:t>
      </w:r>
      <w:r w:rsidRPr="00523E58">
        <w:rPr>
          <w:rFonts w:hint="eastAsia"/>
          <w:color w:val="000000" w:themeColor="text1"/>
        </w:rPr>
        <w:t>、复核生态评价工作等级及范围，按评价等级要求完善生态环境现状调查与评价。</w:t>
      </w:r>
      <w:r w:rsidRPr="00523E58">
        <w:rPr>
          <w:color w:val="000000" w:themeColor="text1"/>
        </w:rPr>
        <w:t>补充项目占地区域内生态环境现状调查和评价，明确占地现状植被类型情况，分析项目建设直接影响区域内生态环境影响。</w:t>
      </w:r>
      <w:r w:rsidRPr="00523E58">
        <w:rPr>
          <w:rFonts w:hint="eastAsia"/>
          <w:color w:val="000000" w:themeColor="text1"/>
        </w:rPr>
        <w:t>（</w:t>
      </w:r>
      <w:r w:rsidRPr="00523E58">
        <w:rPr>
          <w:rFonts w:hint="eastAsia"/>
          <w:color w:val="000000" w:themeColor="text1"/>
        </w:rPr>
        <w:t>P18</w:t>
      </w:r>
      <w:r w:rsidRPr="00523E58">
        <w:rPr>
          <w:rFonts w:hint="eastAsia"/>
          <w:color w:val="000000" w:themeColor="text1"/>
        </w:rPr>
        <w:t>、</w:t>
      </w:r>
      <w:r w:rsidRPr="00523E58">
        <w:rPr>
          <w:rFonts w:hint="eastAsia"/>
          <w:color w:val="000000" w:themeColor="text1"/>
        </w:rPr>
        <w:t>P20</w:t>
      </w:r>
      <w:r w:rsidRPr="00523E58">
        <w:rPr>
          <w:rFonts w:hint="eastAsia"/>
          <w:color w:val="000000" w:themeColor="text1"/>
        </w:rPr>
        <w:t>、</w:t>
      </w:r>
      <w:r w:rsidRPr="00523E58">
        <w:rPr>
          <w:rFonts w:hint="eastAsia"/>
          <w:color w:val="000000" w:themeColor="text1"/>
        </w:rPr>
        <w:t>P25</w:t>
      </w:r>
      <w:r w:rsidRPr="00523E58">
        <w:rPr>
          <w:rFonts w:hint="eastAsia"/>
          <w:color w:val="000000" w:themeColor="text1"/>
        </w:rPr>
        <w:t>、</w:t>
      </w:r>
      <w:r w:rsidRPr="00523E58">
        <w:rPr>
          <w:rFonts w:hint="eastAsia"/>
          <w:color w:val="000000" w:themeColor="text1"/>
        </w:rPr>
        <w:t>P60-P61</w:t>
      </w:r>
      <w:r w:rsidRPr="00523E58">
        <w:rPr>
          <w:rFonts w:hint="eastAsia"/>
          <w:color w:val="000000" w:themeColor="text1"/>
        </w:rPr>
        <w:t>、</w:t>
      </w:r>
      <w:r w:rsidRPr="00523E58">
        <w:rPr>
          <w:rFonts w:hint="eastAsia"/>
          <w:color w:val="000000" w:themeColor="text1"/>
        </w:rPr>
        <w:t>P74</w:t>
      </w:r>
      <w:r w:rsidRPr="00523E58">
        <w:rPr>
          <w:rFonts w:hint="eastAsia"/>
          <w:color w:val="000000" w:themeColor="text1"/>
        </w:rPr>
        <w:t>、</w:t>
      </w:r>
      <w:r w:rsidRPr="00523E58">
        <w:rPr>
          <w:rFonts w:hint="eastAsia"/>
          <w:color w:val="000000" w:themeColor="text1"/>
        </w:rPr>
        <w:t>P78</w:t>
      </w:r>
      <w:r w:rsidRPr="00523E58">
        <w:rPr>
          <w:rFonts w:hint="eastAsia"/>
          <w:color w:val="000000" w:themeColor="text1"/>
        </w:rPr>
        <w:t>）</w:t>
      </w:r>
    </w:p>
    <w:p w:rsidR="009042A6" w:rsidRPr="00523E58" w:rsidRDefault="009042A6" w:rsidP="009042A6">
      <w:pPr>
        <w:pStyle w:val="a9"/>
        <w:rPr>
          <w:color w:val="000000" w:themeColor="text1"/>
        </w:rPr>
      </w:pPr>
      <w:r w:rsidRPr="00523E58">
        <w:rPr>
          <w:rFonts w:hint="eastAsia"/>
          <w:color w:val="000000" w:themeColor="text1"/>
        </w:rPr>
        <w:t>5</w:t>
      </w:r>
      <w:r w:rsidRPr="00523E58">
        <w:rPr>
          <w:rFonts w:hint="eastAsia"/>
          <w:color w:val="000000" w:themeColor="text1"/>
        </w:rPr>
        <w:t>、复核非灌溉期天数及</w:t>
      </w:r>
      <w:r w:rsidRPr="00523E58">
        <w:rPr>
          <w:color w:val="000000" w:themeColor="text1"/>
        </w:rPr>
        <w:t>非灌溉期废水产生量，分析污水储存池容积是否能满足储存要求；结合项目污水排放特征，</w:t>
      </w:r>
      <w:r w:rsidRPr="00523E58">
        <w:rPr>
          <w:rFonts w:hint="eastAsia"/>
          <w:color w:val="000000" w:themeColor="text1"/>
        </w:rPr>
        <w:t>说明该工艺运行预处理项目废水的适用性和达标可靠性。</w:t>
      </w:r>
      <w:r w:rsidRPr="00523E58">
        <w:rPr>
          <w:color w:val="000000" w:themeColor="text1"/>
        </w:rPr>
        <w:t>细化灌溉水还田利用方案，</w:t>
      </w:r>
      <w:r w:rsidRPr="00523E58">
        <w:rPr>
          <w:rFonts w:hint="eastAsia"/>
          <w:color w:val="000000" w:themeColor="text1"/>
        </w:rPr>
        <w:t>（施用时间安排、施用量等，并给出施用相关设备设施）。</w:t>
      </w:r>
      <w:r w:rsidRPr="00523E58">
        <w:rPr>
          <w:color w:val="000000" w:themeColor="text1"/>
        </w:rPr>
        <w:t>补充调查项目废水消纳土地的基本情况（位置、作物种类、农用土土壤类型等），明确还田责任主体</w:t>
      </w:r>
      <w:r w:rsidRPr="00523E58">
        <w:rPr>
          <w:rFonts w:hint="eastAsia"/>
          <w:color w:val="000000" w:themeColor="text1"/>
        </w:rPr>
        <w:t>。（</w:t>
      </w:r>
      <w:r w:rsidRPr="00523E58">
        <w:rPr>
          <w:rFonts w:hint="eastAsia"/>
          <w:color w:val="000000" w:themeColor="text1"/>
        </w:rPr>
        <w:t>P46</w:t>
      </w:r>
      <w:r w:rsidRPr="00523E58">
        <w:rPr>
          <w:rFonts w:hint="eastAsia"/>
          <w:color w:val="000000" w:themeColor="text1"/>
        </w:rPr>
        <w:t>、</w:t>
      </w:r>
      <w:r w:rsidRPr="00523E58">
        <w:rPr>
          <w:rFonts w:hint="eastAsia"/>
          <w:color w:val="000000" w:themeColor="text1"/>
        </w:rPr>
        <w:t>P81-P81</w:t>
      </w:r>
      <w:r w:rsidRPr="00523E58">
        <w:rPr>
          <w:rFonts w:hint="eastAsia"/>
          <w:color w:val="000000" w:themeColor="text1"/>
        </w:rPr>
        <w:t>、</w:t>
      </w:r>
      <w:r w:rsidRPr="00523E58">
        <w:rPr>
          <w:rFonts w:hint="eastAsia"/>
          <w:color w:val="000000" w:themeColor="text1"/>
        </w:rPr>
        <w:t>P104</w:t>
      </w:r>
      <w:r w:rsidRPr="00523E58">
        <w:rPr>
          <w:rFonts w:hint="eastAsia"/>
          <w:color w:val="000000" w:themeColor="text1"/>
        </w:rPr>
        <w:t>、</w:t>
      </w:r>
      <w:r w:rsidRPr="00523E58">
        <w:rPr>
          <w:rFonts w:hint="eastAsia"/>
          <w:color w:val="000000" w:themeColor="text1"/>
        </w:rPr>
        <w:t>P106</w:t>
      </w:r>
      <w:r w:rsidRPr="00523E58">
        <w:rPr>
          <w:rFonts w:hint="eastAsia"/>
          <w:color w:val="000000" w:themeColor="text1"/>
        </w:rPr>
        <w:t>）</w:t>
      </w:r>
    </w:p>
    <w:p w:rsidR="009042A6" w:rsidRPr="00523E58" w:rsidRDefault="009042A6" w:rsidP="009042A6">
      <w:pPr>
        <w:pStyle w:val="a9"/>
        <w:rPr>
          <w:color w:val="000000" w:themeColor="text1"/>
        </w:rPr>
      </w:pPr>
      <w:r w:rsidRPr="00523E58">
        <w:rPr>
          <w:rFonts w:hint="eastAsia"/>
          <w:color w:val="000000" w:themeColor="text1"/>
        </w:rPr>
        <w:t>6</w:t>
      </w:r>
      <w:r w:rsidRPr="00523E58">
        <w:rPr>
          <w:rFonts w:hint="eastAsia"/>
          <w:color w:val="000000" w:themeColor="text1"/>
        </w:rPr>
        <w:t>、细化粪污收集与处理系统内容。说明恶臭气味收集与处置措施。细化恶臭气体产生源及源强；明确各产臭节点具体脱臭、除臭方案，给出相应的除臭效率和效果。说明该养殖场对青松村居民环境空气质量的影响程度。</w:t>
      </w:r>
      <w:r w:rsidRPr="00523E58">
        <w:rPr>
          <w:color w:val="000000" w:themeColor="text1"/>
        </w:rPr>
        <w:t>说明卫生防护距离设置依据。</w:t>
      </w:r>
      <w:r w:rsidRPr="00523E58">
        <w:rPr>
          <w:rFonts w:hint="eastAsia"/>
          <w:color w:val="000000" w:themeColor="text1"/>
        </w:rPr>
        <w:t>（</w:t>
      </w:r>
      <w:r w:rsidRPr="00523E58">
        <w:rPr>
          <w:rFonts w:hint="eastAsia"/>
          <w:color w:val="000000" w:themeColor="text1"/>
        </w:rPr>
        <w:t>P37</w:t>
      </w:r>
      <w:r w:rsidRPr="00523E58">
        <w:rPr>
          <w:rFonts w:hint="eastAsia"/>
          <w:color w:val="000000" w:themeColor="text1"/>
        </w:rPr>
        <w:t>、</w:t>
      </w:r>
      <w:r w:rsidRPr="00523E58">
        <w:rPr>
          <w:rFonts w:hint="eastAsia"/>
          <w:color w:val="000000" w:themeColor="text1"/>
        </w:rPr>
        <w:t>P39</w:t>
      </w:r>
      <w:r w:rsidRPr="00523E58">
        <w:rPr>
          <w:rFonts w:hint="eastAsia"/>
          <w:color w:val="000000" w:themeColor="text1"/>
        </w:rPr>
        <w:t>、</w:t>
      </w:r>
      <w:r w:rsidRPr="00523E58">
        <w:rPr>
          <w:rFonts w:hint="eastAsia"/>
          <w:color w:val="000000" w:themeColor="text1"/>
        </w:rPr>
        <w:t>P80</w:t>
      </w:r>
      <w:r w:rsidRPr="00523E58">
        <w:rPr>
          <w:rFonts w:hint="eastAsia"/>
          <w:color w:val="000000" w:themeColor="text1"/>
        </w:rPr>
        <w:t>、</w:t>
      </w:r>
      <w:r w:rsidRPr="00523E58">
        <w:rPr>
          <w:rFonts w:hint="eastAsia"/>
          <w:color w:val="000000" w:themeColor="text1"/>
        </w:rPr>
        <w:t>P101-P103</w:t>
      </w:r>
      <w:r w:rsidRPr="00523E58">
        <w:rPr>
          <w:rFonts w:hint="eastAsia"/>
          <w:color w:val="000000" w:themeColor="text1"/>
        </w:rPr>
        <w:t>）</w:t>
      </w:r>
    </w:p>
    <w:p w:rsidR="009042A6" w:rsidRPr="00523E58" w:rsidRDefault="009042A6" w:rsidP="009042A6">
      <w:pPr>
        <w:pStyle w:val="a9"/>
        <w:rPr>
          <w:color w:val="000000" w:themeColor="text1"/>
        </w:rPr>
      </w:pPr>
      <w:r w:rsidRPr="00523E58">
        <w:rPr>
          <w:rFonts w:hint="eastAsia"/>
          <w:color w:val="000000" w:themeColor="text1"/>
        </w:rPr>
        <w:t>7</w:t>
      </w:r>
      <w:r w:rsidRPr="00523E58">
        <w:rPr>
          <w:rFonts w:hint="eastAsia"/>
          <w:color w:val="000000" w:themeColor="text1"/>
        </w:rPr>
        <w:t>、补充区域地下水流向图，复核区域地质情况；规范并完善地下水调查与评价内容，分析地下水监测点位选择的合理性。细化粪污收集设施、污水处理设施防渗措施。明确粪污储存场所是否满足《畜禽养殖业污染防治技术规范》的规定要求。（</w:t>
      </w:r>
      <w:r w:rsidRPr="00523E58">
        <w:rPr>
          <w:rFonts w:hint="eastAsia"/>
          <w:color w:val="000000" w:themeColor="text1"/>
        </w:rPr>
        <w:t>P48</w:t>
      </w:r>
      <w:r w:rsidRPr="00523E58">
        <w:rPr>
          <w:rFonts w:hint="eastAsia"/>
          <w:color w:val="000000" w:themeColor="text1"/>
        </w:rPr>
        <w:t>、</w:t>
      </w:r>
      <w:r w:rsidRPr="00523E58">
        <w:rPr>
          <w:rFonts w:hint="eastAsia"/>
          <w:color w:val="000000" w:themeColor="text1"/>
        </w:rPr>
        <w:t>P50</w:t>
      </w:r>
      <w:r w:rsidRPr="00523E58">
        <w:rPr>
          <w:rFonts w:hint="eastAsia"/>
          <w:color w:val="000000" w:themeColor="text1"/>
        </w:rPr>
        <w:t>、</w:t>
      </w:r>
      <w:r w:rsidRPr="00523E58">
        <w:rPr>
          <w:rFonts w:hint="eastAsia"/>
          <w:color w:val="000000" w:themeColor="text1"/>
        </w:rPr>
        <w:t>P82-P83</w:t>
      </w:r>
      <w:r w:rsidRPr="00523E58">
        <w:rPr>
          <w:rFonts w:hint="eastAsia"/>
          <w:color w:val="000000" w:themeColor="text1"/>
        </w:rPr>
        <w:t>、</w:t>
      </w:r>
      <w:r w:rsidRPr="00523E58">
        <w:rPr>
          <w:rFonts w:hint="eastAsia"/>
          <w:color w:val="000000" w:themeColor="text1"/>
        </w:rPr>
        <w:t>P107</w:t>
      </w:r>
      <w:r w:rsidRPr="00523E58">
        <w:rPr>
          <w:rFonts w:hint="eastAsia"/>
          <w:color w:val="000000" w:themeColor="text1"/>
        </w:rPr>
        <w:t>、附图）</w:t>
      </w:r>
    </w:p>
    <w:p w:rsidR="009042A6" w:rsidRPr="00523E58" w:rsidRDefault="009042A6" w:rsidP="009042A6">
      <w:pPr>
        <w:pStyle w:val="a9"/>
        <w:rPr>
          <w:color w:val="000000" w:themeColor="text1"/>
        </w:rPr>
      </w:pPr>
      <w:r w:rsidRPr="00523E58">
        <w:rPr>
          <w:rFonts w:hint="eastAsia"/>
          <w:color w:val="000000" w:themeColor="text1"/>
        </w:rPr>
        <w:t>8</w:t>
      </w:r>
      <w:r w:rsidRPr="00523E58">
        <w:rPr>
          <w:rFonts w:hint="eastAsia"/>
          <w:color w:val="000000" w:themeColor="text1"/>
        </w:rPr>
        <w:t>、</w:t>
      </w:r>
      <w:r w:rsidRPr="00523E58">
        <w:rPr>
          <w:color w:val="000000" w:themeColor="text1"/>
        </w:rPr>
        <w:t>补充项目依托的有机肥厂及动物无害化处理厂建设及运行情况，分析项目依托可行性。</w:t>
      </w:r>
      <w:r w:rsidRPr="00523E58">
        <w:rPr>
          <w:rFonts w:hint="eastAsia"/>
          <w:color w:val="000000" w:themeColor="text1"/>
        </w:rPr>
        <w:t>（</w:t>
      </w:r>
      <w:r w:rsidRPr="00523E58">
        <w:rPr>
          <w:rFonts w:hint="eastAsia"/>
          <w:color w:val="000000" w:themeColor="text1"/>
        </w:rPr>
        <w:t>P109-P110</w:t>
      </w:r>
      <w:r w:rsidRPr="00523E58">
        <w:rPr>
          <w:rFonts w:hint="eastAsia"/>
          <w:color w:val="000000" w:themeColor="text1"/>
        </w:rPr>
        <w:t>）</w:t>
      </w:r>
    </w:p>
    <w:p w:rsidR="009042A6" w:rsidRPr="00523E58" w:rsidRDefault="009042A6" w:rsidP="009042A6">
      <w:pPr>
        <w:pStyle w:val="a9"/>
        <w:rPr>
          <w:color w:val="000000" w:themeColor="text1"/>
        </w:rPr>
      </w:pPr>
      <w:r w:rsidRPr="00523E58">
        <w:rPr>
          <w:rFonts w:hint="eastAsia"/>
          <w:color w:val="000000" w:themeColor="text1"/>
        </w:rPr>
        <w:t>9</w:t>
      </w:r>
      <w:r w:rsidRPr="00523E58">
        <w:rPr>
          <w:rFonts w:hint="eastAsia"/>
          <w:color w:val="000000" w:themeColor="text1"/>
        </w:rPr>
        <w:t>、复核环保投资及三同时验收；完善项目运行期环境监测计划。（</w:t>
      </w:r>
      <w:r w:rsidRPr="00523E58">
        <w:rPr>
          <w:rFonts w:hint="eastAsia"/>
          <w:color w:val="000000" w:themeColor="text1"/>
        </w:rPr>
        <w:t>P112</w:t>
      </w:r>
      <w:r w:rsidRPr="00523E58">
        <w:rPr>
          <w:rFonts w:hint="eastAsia"/>
          <w:color w:val="000000" w:themeColor="text1"/>
        </w:rPr>
        <w:t>、</w:t>
      </w:r>
      <w:r w:rsidRPr="00523E58">
        <w:rPr>
          <w:rFonts w:hint="eastAsia"/>
          <w:color w:val="000000" w:themeColor="text1"/>
        </w:rPr>
        <w:t>P117</w:t>
      </w:r>
      <w:r w:rsidRPr="00523E58">
        <w:rPr>
          <w:rFonts w:hint="eastAsia"/>
          <w:color w:val="000000" w:themeColor="text1"/>
        </w:rPr>
        <w:t>、</w:t>
      </w:r>
      <w:r w:rsidRPr="00523E58">
        <w:rPr>
          <w:rFonts w:hint="eastAsia"/>
          <w:color w:val="000000" w:themeColor="text1"/>
        </w:rPr>
        <w:t>P119</w:t>
      </w:r>
      <w:r w:rsidRPr="00523E58">
        <w:rPr>
          <w:rFonts w:hint="eastAsia"/>
          <w:color w:val="000000" w:themeColor="text1"/>
        </w:rPr>
        <w:t>）</w:t>
      </w:r>
    </w:p>
    <w:p w:rsidR="009042A6" w:rsidRPr="00523E58" w:rsidRDefault="009042A6" w:rsidP="009042A6">
      <w:pPr>
        <w:pStyle w:val="2"/>
        <w:ind w:left="480"/>
        <w:rPr>
          <w:color w:val="000000" w:themeColor="text1"/>
        </w:rPr>
        <w:sectPr w:rsidR="009042A6" w:rsidRPr="00523E58">
          <w:pgSz w:w="11906" w:h="16838"/>
          <w:pgMar w:top="1440" w:right="1800" w:bottom="1440" w:left="1800" w:header="851" w:footer="992" w:gutter="0"/>
          <w:cols w:space="425"/>
          <w:docGrid w:type="lines" w:linePitch="312"/>
        </w:sectPr>
      </w:pPr>
    </w:p>
    <w:p w:rsidR="00750E52" w:rsidRPr="00523E58" w:rsidRDefault="008A57CA" w:rsidP="008A57CA">
      <w:pPr>
        <w:jc w:val="center"/>
        <w:rPr>
          <w:rFonts w:eastAsia="黑体"/>
          <w:b/>
          <w:color w:val="000000" w:themeColor="text1"/>
          <w:sz w:val="36"/>
          <w:szCs w:val="36"/>
        </w:rPr>
      </w:pPr>
      <w:r w:rsidRPr="00523E58">
        <w:rPr>
          <w:rFonts w:eastAsia="黑体"/>
          <w:b/>
          <w:color w:val="000000" w:themeColor="text1"/>
          <w:sz w:val="36"/>
          <w:szCs w:val="36"/>
        </w:rPr>
        <w:lastRenderedPageBreak/>
        <w:t>目录</w:t>
      </w:r>
    </w:p>
    <w:sdt>
      <w:sdtPr>
        <w:rPr>
          <w:rFonts w:ascii="Times New Roman" w:eastAsia="宋体" w:hAnsi="Times New Roman" w:cs="Times New Roman"/>
          <w:b w:val="0"/>
          <w:bCs w:val="0"/>
          <w:color w:val="000000" w:themeColor="text1"/>
          <w:kern w:val="2"/>
          <w:sz w:val="24"/>
          <w:szCs w:val="20"/>
          <w:lang w:val="zh-CN"/>
        </w:rPr>
        <w:id w:val="-185835370"/>
        <w:docPartObj>
          <w:docPartGallery w:val="Table of Contents"/>
          <w:docPartUnique/>
        </w:docPartObj>
      </w:sdtPr>
      <w:sdtContent>
        <w:p w:rsidR="00750E52" w:rsidRPr="00523E58" w:rsidRDefault="00975DD5" w:rsidP="00AF2B71">
          <w:pPr>
            <w:pStyle w:val="TOC"/>
            <w:spacing w:before="240" w:afterLines="50" w:line="360" w:lineRule="auto"/>
            <w:rPr>
              <w:rStyle w:val="ae"/>
              <w:rFonts w:ascii="Times New Roman" w:hAnsi="Times New Roman" w:cs="Times New Roman"/>
              <w:b w:val="0"/>
              <w:bCs w:val="0"/>
              <w:noProof/>
              <w:color w:val="000000" w:themeColor="text1"/>
              <w:kern w:val="2"/>
              <w:sz w:val="24"/>
              <w:szCs w:val="20"/>
            </w:rPr>
          </w:pPr>
          <w:r w:rsidRPr="00975DD5">
            <w:rPr>
              <w:rFonts w:ascii="Times New Roman" w:hAnsi="Times New Roman" w:cs="Times New Roman"/>
              <w:color w:val="000000" w:themeColor="text1"/>
            </w:rPr>
            <w:fldChar w:fldCharType="begin"/>
          </w:r>
          <w:r w:rsidR="00750E52" w:rsidRPr="00523E58">
            <w:rPr>
              <w:rFonts w:ascii="Times New Roman" w:hAnsi="Times New Roman" w:cs="Times New Roman"/>
              <w:color w:val="000000" w:themeColor="text1"/>
            </w:rPr>
            <w:instrText xml:space="preserve"> TOC \o "1-3" \h \z \u </w:instrText>
          </w:r>
          <w:r w:rsidRPr="00975DD5">
            <w:rPr>
              <w:rFonts w:ascii="Times New Roman" w:hAnsi="Times New Roman" w:cs="Times New Roman"/>
              <w:color w:val="000000" w:themeColor="text1"/>
            </w:rPr>
            <w:fldChar w:fldCharType="separate"/>
          </w:r>
          <w:hyperlink w:anchor="_Toc35939299" w:history="1">
            <w:r w:rsidR="00750E52" w:rsidRPr="00523E58">
              <w:rPr>
                <w:rStyle w:val="ae"/>
                <w:rFonts w:ascii="Times New Roman" w:eastAsia="黑体" w:hAnsi="Times New Roman" w:cs="Times New Roman"/>
                <w:bCs w:val="0"/>
                <w:noProof/>
                <w:color w:val="000000" w:themeColor="text1"/>
                <w:kern w:val="2"/>
                <w:sz w:val="24"/>
                <w:szCs w:val="20"/>
              </w:rPr>
              <w:t>概述</w:t>
            </w:r>
            <w:r w:rsidR="00750E52" w:rsidRPr="00523E58">
              <w:rPr>
                <w:rStyle w:val="ae"/>
                <w:rFonts w:ascii="Times New Roman" w:hAnsi="Times New Roman" w:cs="Times New Roman"/>
                <w:b w:val="0"/>
                <w:bCs w:val="0"/>
                <w:noProof/>
                <w:webHidden/>
                <w:color w:val="000000" w:themeColor="text1"/>
                <w:kern w:val="2"/>
                <w:sz w:val="24"/>
                <w:szCs w:val="20"/>
              </w:rPr>
              <w:tab/>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300" w:history="1">
            <w:r w:rsidR="00750E52" w:rsidRPr="00523E58">
              <w:rPr>
                <w:rStyle w:val="ae"/>
                <w:rFonts w:eastAsiaTheme="majorEastAsia"/>
                <w:noProof/>
                <w:color w:val="000000" w:themeColor="text1"/>
              </w:rPr>
              <w:t>一、项目背景</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_Toc35939300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301" w:history="1">
            <w:r w:rsidR="00750E52" w:rsidRPr="00523E58">
              <w:rPr>
                <w:rStyle w:val="ae"/>
                <w:rFonts w:eastAsiaTheme="majorEastAsia"/>
                <w:noProof/>
                <w:color w:val="000000" w:themeColor="text1"/>
              </w:rPr>
              <w:t>二、评价工作程序</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_Toc35939301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2</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302" w:history="1">
            <w:r w:rsidR="00750E52" w:rsidRPr="00523E58">
              <w:rPr>
                <w:rStyle w:val="ae"/>
                <w:rFonts w:eastAsiaTheme="majorEastAsia"/>
                <w:noProof/>
                <w:color w:val="000000" w:themeColor="text1"/>
              </w:rPr>
              <w:t>三、关注的主要环境问题及环境影响</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_Toc35939302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3</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303" w:history="1">
            <w:r w:rsidR="00750E52" w:rsidRPr="00523E58">
              <w:rPr>
                <w:rStyle w:val="ae"/>
                <w:rFonts w:eastAsiaTheme="majorEastAsia"/>
                <w:noProof/>
                <w:color w:val="000000" w:themeColor="text1"/>
              </w:rPr>
              <w:t>四、环境影响报告书的主要结论</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_Toc35939303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5</w:t>
            </w:r>
            <w:r w:rsidRPr="00523E58">
              <w:rPr>
                <w:rFonts w:eastAsiaTheme="majorEastAsia"/>
                <w:noProof/>
                <w:webHidden/>
                <w:color w:val="000000" w:themeColor="text1"/>
              </w:rPr>
              <w:fldChar w:fldCharType="end"/>
            </w:r>
          </w:hyperlink>
        </w:p>
        <w:p w:rsidR="00750E52" w:rsidRPr="00523E58" w:rsidRDefault="00975DD5" w:rsidP="00AF2B71">
          <w:pPr>
            <w:pStyle w:val="10"/>
            <w:tabs>
              <w:tab w:val="right" w:leader="dot" w:pos="8296"/>
            </w:tabs>
            <w:spacing w:beforeLines="50" w:afterLines="50"/>
            <w:rPr>
              <w:rFonts w:eastAsiaTheme="majorEastAsia"/>
              <w:noProof/>
              <w:color w:val="000000" w:themeColor="text1"/>
            </w:rPr>
          </w:pPr>
          <w:hyperlink w:anchor="_Toc35939304" w:history="1">
            <w:r w:rsidR="00750E52" w:rsidRPr="00523E58">
              <w:rPr>
                <w:rStyle w:val="ae"/>
                <w:rFonts w:eastAsia="黑体"/>
                <w:b/>
                <w:noProof/>
                <w:color w:val="000000" w:themeColor="text1"/>
              </w:rPr>
              <w:t>第一章总则</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_Toc35939304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7</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305" w:history="1">
            <w:r w:rsidR="00750E52" w:rsidRPr="00523E58">
              <w:rPr>
                <w:rStyle w:val="ae"/>
                <w:rFonts w:eastAsiaTheme="majorEastAsia"/>
                <w:noProof/>
                <w:color w:val="000000" w:themeColor="text1"/>
              </w:rPr>
              <w:t>1.1</w:t>
            </w:r>
            <w:r w:rsidR="00750E52" w:rsidRPr="00523E58">
              <w:rPr>
                <w:rStyle w:val="ae"/>
                <w:rFonts w:eastAsiaTheme="majorEastAsia"/>
                <w:noProof/>
                <w:color w:val="000000" w:themeColor="text1"/>
              </w:rPr>
              <w:t>编制依据</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_Toc35939305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7</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06" w:history="1">
            <w:r w:rsidR="00750E52" w:rsidRPr="00523E58">
              <w:rPr>
                <w:rStyle w:val="ae"/>
                <w:rFonts w:eastAsiaTheme="majorEastAsia"/>
                <w:noProof/>
                <w:color w:val="000000" w:themeColor="text1"/>
              </w:rPr>
              <w:t>1.1.1</w:t>
            </w:r>
            <w:r w:rsidR="00750E52" w:rsidRPr="00523E58">
              <w:rPr>
                <w:rStyle w:val="ae"/>
                <w:rFonts w:eastAsiaTheme="majorEastAsia"/>
                <w:noProof/>
                <w:color w:val="000000" w:themeColor="text1"/>
              </w:rPr>
              <w:t>相关环境保护法律、法规</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_Toc35939306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7</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07" w:history="1">
            <w:r w:rsidR="00750E52" w:rsidRPr="00523E58">
              <w:rPr>
                <w:rStyle w:val="ae"/>
                <w:rFonts w:eastAsiaTheme="majorEastAsia"/>
                <w:noProof/>
                <w:color w:val="000000" w:themeColor="text1"/>
              </w:rPr>
              <w:t>1.1.2</w:t>
            </w:r>
            <w:r w:rsidR="00750E52" w:rsidRPr="00523E58">
              <w:rPr>
                <w:rStyle w:val="ae"/>
                <w:rFonts w:eastAsiaTheme="majorEastAsia"/>
                <w:noProof/>
                <w:color w:val="000000" w:themeColor="text1"/>
              </w:rPr>
              <w:t>相关部门规章及政策</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_Toc35939307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7</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08" w:history="1">
            <w:r w:rsidR="00750E52" w:rsidRPr="00523E58">
              <w:rPr>
                <w:rStyle w:val="ae"/>
                <w:rFonts w:eastAsiaTheme="majorEastAsia"/>
                <w:noProof/>
                <w:color w:val="000000" w:themeColor="text1"/>
              </w:rPr>
              <w:t>1.1.3</w:t>
            </w:r>
            <w:r w:rsidR="00750E52" w:rsidRPr="00523E58">
              <w:rPr>
                <w:rStyle w:val="ae"/>
                <w:rFonts w:eastAsiaTheme="majorEastAsia"/>
                <w:noProof/>
                <w:color w:val="000000" w:themeColor="text1"/>
              </w:rPr>
              <w:t>地方法规、标准与规划</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_Toc35939308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8</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09" w:history="1">
            <w:r w:rsidR="00750E52" w:rsidRPr="00523E58">
              <w:rPr>
                <w:rStyle w:val="ae"/>
                <w:rFonts w:eastAsiaTheme="majorEastAsia"/>
                <w:noProof/>
                <w:color w:val="000000" w:themeColor="text1"/>
              </w:rPr>
              <w:t>1.1.4</w:t>
            </w:r>
            <w:r w:rsidR="00750E52" w:rsidRPr="00523E58">
              <w:rPr>
                <w:rStyle w:val="ae"/>
                <w:rFonts w:eastAsiaTheme="majorEastAsia"/>
                <w:noProof/>
                <w:color w:val="000000" w:themeColor="text1"/>
              </w:rPr>
              <w:t>相关导则及技术规范</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_Toc35939309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9</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10" w:history="1">
            <w:r w:rsidR="00750E52" w:rsidRPr="00523E58">
              <w:rPr>
                <w:rStyle w:val="ae"/>
                <w:rFonts w:eastAsiaTheme="majorEastAsia"/>
                <w:noProof/>
                <w:color w:val="000000" w:themeColor="text1"/>
              </w:rPr>
              <w:t>1.1.5</w:t>
            </w:r>
            <w:r w:rsidR="00750E52" w:rsidRPr="00523E58">
              <w:rPr>
                <w:rStyle w:val="ae"/>
                <w:rFonts w:eastAsiaTheme="majorEastAsia"/>
                <w:noProof/>
                <w:color w:val="000000" w:themeColor="text1"/>
              </w:rPr>
              <w:t>行业相关标准及规范</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_Toc35939310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9</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11" w:history="1">
            <w:r w:rsidR="00750E52" w:rsidRPr="00523E58">
              <w:rPr>
                <w:rStyle w:val="ae"/>
                <w:rFonts w:eastAsiaTheme="majorEastAsia"/>
                <w:noProof/>
                <w:color w:val="000000" w:themeColor="text1"/>
              </w:rPr>
              <w:t>1.1.6</w:t>
            </w:r>
            <w:r w:rsidR="00750E52" w:rsidRPr="00523E58">
              <w:rPr>
                <w:rStyle w:val="ae"/>
                <w:rFonts w:eastAsiaTheme="majorEastAsia"/>
                <w:noProof/>
                <w:color w:val="000000" w:themeColor="text1"/>
              </w:rPr>
              <w:t>建设项目有关文件</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_Toc35939311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10</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312" w:history="1">
            <w:r w:rsidR="00750E52" w:rsidRPr="00523E58">
              <w:rPr>
                <w:rStyle w:val="ae"/>
                <w:rFonts w:eastAsiaTheme="majorEastAsia"/>
                <w:noProof/>
                <w:color w:val="000000" w:themeColor="text1"/>
              </w:rPr>
              <w:t>1.2</w:t>
            </w:r>
            <w:r w:rsidR="00750E52" w:rsidRPr="00523E58">
              <w:rPr>
                <w:rStyle w:val="ae"/>
                <w:rFonts w:eastAsiaTheme="majorEastAsia"/>
                <w:noProof/>
                <w:color w:val="000000" w:themeColor="text1"/>
              </w:rPr>
              <w:t>环境影响因素识别与评价因子筛选</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_Toc35939312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10</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13" w:history="1">
            <w:r w:rsidR="00750E52" w:rsidRPr="00523E58">
              <w:rPr>
                <w:rStyle w:val="ae"/>
                <w:rFonts w:eastAsiaTheme="majorEastAsia"/>
                <w:noProof/>
                <w:color w:val="000000" w:themeColor="text1"/>
              </w:rPr>
              <w:t>1.2.1</w:t>
            </w:r>
            <w:r w:rsidR="00750E52" w:rsidRPr="00523E58">
              <w:rPr>
                <w:rStyle w:val="ae"/>
                <w:rFonts w:eastAsiaTheme="majorEastAsia"/>
                <w:noProof/>
                <w:color w:val="000000" w:themeColor="text1"/>
              </w:rPr>
              <w:t>环境影响因素识别</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_Toc35939313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10</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14" w:history="1">
            <w:r w:rsidR="00750E52" w:rsidRPr="00523E58">
              <w:rPr>
                <w:rStyle w:val="ae"/>
                <w:rFonts w:eastAsiaTheme="majorEastAsia"/>
                <w:noProof/>
                <w:color w:val="000000" w:themeColor="text1"/>
              </w:rPr>
              <w:t>1.2.2</w:t>
            </w:r>
            <w:r w:rsidR="00750E52" w:rsidRPr="00523E58">
              <w:rPr>
                <w:rStyle w:val="ae"/>
                <w:rFonts w:eastAsiaTheme="majorEastAsia"/>
                <w:noProof/>
                <w:color w:val="000000" w:themeColor="text1"/>
              </w:rPr>
              <w:t>评价因子筛选</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_Toc35939314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10</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315" w:history="1">
            <w:r w:rsidR="00750E52" w:rsidRPr="00523E58">
              <w:rPr>
                <w:rStyle w:val="ae"/>
                <w:rFonts w:eastAsiaTheme="majorEastAsia"/>
                <w:noProof/>
                <w:color w:val="000000" w:themeColor="text1"/>
              </w:rPr>
              <w:t>1.3</w:t>
            </w:r>
            <w:r w:rsidR="00750E52" w:rsidRPr="00523E58">
              <w:rPr>
                <w:rStyle w:val="ae"/>
                <w:rFonts w:eastAsiaTheme="majorEastAsia"/>
                <w:noProof/>
                <w:color w:val="000000" w:themeColor="text1"/>
              </w:rPr>
              <w:t>评价标准</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_Toc35939315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11</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16" w:history="1">
            <w:r w:rsidR="00750E52" w:rsidRPr="00523E58">
              <w:rPr>
                <w:rStyle w:val="ae"/>
                <w:rFonts w:eastAsiaTheme="majorEastAsia"/>
                <w:noProof/>
                <w:color w:val="000000" w:themeColor="text1"/>
              </w:rPr>
              <w:t>1.3.1</w:t>
            </w:r>
            <w:r w:rsidR="00750E52" w:rsidRPr="00523E58">
              <w:rPr>
                <w:rStyle w:val="ae"/>
                <w:rFonts w:eastAsiaTheme="majorEastAsia"/>
                <w:noProof/>
                <w:color w:val="000000" w:themeColor="text1"/>
              </w:rPr>
              <w:t>环境质量标准</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_Toc35939316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11</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17" w:history="1">
            <w:r w:rsidR="00750E52" w:rsidRPr="00523E58">
              <w:rPr>
                <w:rStyle w:val="ae"/>
                <w:rFonts w:eastAsiaTheme="majorEastAsia"/>
                <w:noProof/>
                <w:color w:val="000000" w:themeColor="text1"/>
              </w:rPr>
              <w:t>1.3.2</w:t>
            </w:r>
            <w:r w:rsidR="00750E52" w:rsidRPr="00523E58">
              <w:rPr>
                <w:rStyle w:val="ae"/>
                <w:rFonts w:eastAsiaTheme="majorEastAsia"/>
                <w:noProof/>
                <w:color w:val="000000" w:themeColor="text1"/>
              </w:rPr>
              <w:t>污染物排放标准</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_Toc35939317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13</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318" w:history="1">
            <w:r w:rsidR="00750E52" w:rsidRPr="00523E58">
              <w:rPr>
                <w:rStyle w:val="ae"/>
                <w:rFonts w:eastAsiaTheme="majorEastAsia"/>
                <w:noProof/>
                <w:color w:val="000000" w:themeColor="text1"/>
              </w:rPr>
              <w:t>1.4</w:t>
            </w:r>
            <w:r w:rsidR="00750E52" w:rsidRPr="00523E58">
              <w:rPr>
                <w:rStyle w:val="ae"/>
                <w:rFonts w:eastAsiaTheme="majorEastAsia"/>
                <w:noProof/>
                <w:color w:val="000000" w:themeColor="text1"/>
              </w:rPr>
              <w:t>评价工作等级和评价范围</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_Toc35939318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15</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19" w:history="1">
            <w:r w:rsidR="00750E52" w:rsidRPr="00523E58">
              <w:rPr>
                <w:rStyle w:val="ae"/>
                <w:rFonts w:eastAsiaTheme="majorEastAsia"/>
                <w:noProof/>
                <w:color w:val="000000" w:themeColor="text1"/>
              </w:rPr>
              <w:t>1.4.1</w:t>
            </w:r>
            <w:r w:rsidR="00750E52" w:rsidRPr="00523E58">
              <w:rPr>
                <w:rStyle w:val="ae"/>
                <w:rFonts w:eastAsiaTheme="majorEastAsia"/>
                <w:noProof/>
                <w:color w:val="000000" w:themeColor="text1"/>
              </w:rPr>
              <w:t>评价工作等级</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_Toc35939319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15</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20" w:history="1">
            <w:r w:rsidR="00750E52" w:rsidRPr="00523E58">
              <w:rPr>
                <w:rStyle w:val="ae"/>
                <w:rFonts w:eastAsiaTheme="majorEastAsia"/>
                <w:noProof/>
                <w:color w:val="000000" w:themeColor="text1"/>
              </w:rPr>
              <w:t>1.4.2</w:t>
            </w:r>
            <w:r w:rsidR="00750E52" w:rsidRPr="00523E58">
              <w:rPr>
                <w:rStyle w:val="ae"/>
                <w:rFonts w:eastAsiaTheme="majorEastAsia"/>
                <w:noProof/>
                <w:color w:val="000000" w:themeColor="text1"/>
              </w:rPr>
              <w:t>评价范围</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_Toc35939320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20</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321" w:history="1">
            <w:r w:rsidR="00750E52" w:rsidRPr="00523E58">
              <w:rPr>
                <w:rStyle w:val="ae"/>
                <w:rFonts w:eastAsiaTheme="majorEastAsia"/>
                <w:noProof/>
                <w:color w:val="000000" w:themeColor="text1"/>
              </w:rPr>
              <w:t>1.5</w:t>
            </w:r>
            <w:r w:rsidR="00750E52" w:rsidRPr="00523E58">
              <w:rPr>
                <w:rStyle w:val="ae"/>
                <w:rFonts w:eastAsiaTheme="majorEastAsia"/>
                <w:noProof/>
                <w:color w:val="000000" w:themeColor="text1"/>
              </w:rPr>
              <w:t>相关规划及环境功能区划</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_Toc35939321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21</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22" w:history="1">
            <w:r w:rsidR="00750E52" w:rsidRPr="00523E58">
              <w:rPr>
                <w:rStyle w:val="ae"/>
                <w:rFonts w:eastAsiaTheme="majorEastAsia"/>
                <w:noProof/>
                <w:color w:val="000000" w:themeColor="text1"/>
              </w:rPr>
              <w:t>1.5.1</w:t>
            </w:r>
            <w:r w:rsidR="00750E52" w:rsidRPr="00523E58">
              <w:rPr>
                <w:rStyle w:val="ae"/>
                <w:rFonts w:eastAsiaTheme="majorEastAsia"/>
                <w:noProof/>
                <w:color w:val="000000" w:themeColor="text1"/>
              </w:rPr>
              <w:t>相关规划及政策相符性分析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_Toc35939322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21</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23" w:history="1">
            <w:r w:rsidR="00750E52" w:rsidRPr="00523E58">
              <w:rPr>
                <w:rStyle w:val="ae"/>
                <w:rFonts w:eastAsiaTheme="majorEastAsia"/>
                <w:noProof/>
                <w:color w:val="000000" w:themeColor="text1"/>
              </w:rPr>
              <w:t>1.5.2</w:t>
            </w:r>
            <w:r w:rsidR="00750E52" w:rsidRPr="00523E58">
              <w:rPr>
                <w:rStyle w:val="ae"/>
                <w:rFonts w:eastAsiaTheme="majorEastAsia"/>
                <w:noProof/>
                <w:color w:val="000000" w:themeColor="text1"/>
              </w:rPr>
              <w:t>环境功能区划</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_Toc35939323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23</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324" w:history="1">
            <w:r w:rsidR="00750E52" w:rsidRPr="00523E58">
              <w:rPr>
                <w:rStyle w:val="ae"/>
                <w:rFonts w:eastAsiaTheme="majorEastAsia"/>
                <w:noProof/>
                <w:color w:val="000000" w:themeColor="text1"/>
              </w:rPr>
              <w:t>1.6</w:t>
            </w:r>
            <w:r w:rsidR="00750E52" w:rsidRPr="00523E58">
              <w:rPr>
                <w:rStyle w:val="ae"/>
                <w:rFonts w:eastAsiaTheme="majorEastAsia"/>
                <w:noProof/>
                <w:color w:val="000000" w:themeColor="text1"/>
              </w:rPr>
              <w:t>主要环境保护目标</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_Toc35939324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23</w:t>
            </w:r>
            <w:r w:rsidRPr="00523E58">
              <w:rPr>
                <w:rFonts w:eastAsiaTheme="majorEastAsia"/>
                <w:noProof/>
                <w:webHidden/>
                <w:color w:val="000000" w:themeColor="text1"/>
              </w:rPr>
              <w:fldChar w:fldCharType="end"/>
            </w:r>
          </w:hyperlink>
        </w:p>
        <w:p w:rsidR="00750E52" w:rsidRPr="00523E58" w:rsidRDefault="00975DD5" w:rsidP="00AF2B71">
          <w:pPr>
            <w:pStyle w:val="10"/>
            <w:tabs>
              <w:tab w:val="right" w:leader="dot" w:pos="8296"/>
            </w:tabs>
            <w:spacing w:beforeLines="50" w:afterLines="50"/>
            <w:rPr>
              <w:rFonts w:eastAsiaTheme="majorEastAsia"/>
              <w:noProof/>
              <w:color w:val="000000" w:themeColor="text1"/>
            </w:rPr>
          </w:pPr>
          <w:hyperlink w:anchor="_Toc35939325" w:history="1">
            <w:r w:rsidR="00750E52" w:rsidRPr="00523E58">
              <w:rPr>
                <w:rStyle w:val="ae"/>
                <w:rFonts w:eastAsia="黑体"/>
                <w:b/>
                <w:noProof/>
                <w:color w:val="000000" w:themeColor="text1"/>
              </w:rPr>
              <w:t>第二章建设项目工程分析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_Toc35939325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25</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326" w:history="1">
            <w:r w:rsidR="00750E52" w:rsidRPr="00523E58">
              <w:rPr>
                <w:rStyle w:val="ae"/>
                <w:rFonts w:eastAsiaTheme="majorEastAsia"/>
                <w:noProof/>
                <w:color w:val="000000" w:themeColor="text1"/>
              </w:rPr>
              <w:t>2.1</w:t>
            </w:r>
            <w:r w:rsidR="00750E52" w:rsidRPr="00523E58">
              <w:rPr>
                <w:rStyle w:val="ae"/>
                <w:rFonts w:eastAsiaTheme="majorEastAsia"/>
                <w:noProof/>
                <w:color w:val="000000" w:themeColor="text1"/>
              </w:rPr>
              <w:t>建设项目概况</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_Toc35939326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25</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27" w:history="1">
            <w:r w:rsidR="00750E52" w:rsidRPr="00523E58">
              <w:rPr>
                <w:rStyle w:val="ae"/>
                <w:rFonts w:eastAsiaTheme="majorEastAsia"/>
                <w:noProof/>
                <w:color w:val="000000" w:themeColor="text1"/>
              </w:rPr>
              <w:t>2.1.1</w:t>
            </w:r>
            <w:r w:rsidR="00750E52" w:rsidRPr="00523E58">
              <w:rPr>
                <w:rStyle w:val="ae"/>
                <w:rFonts w:eastAsiaTheme="majorEastAsia"/>
                <w:noProof/>
                <w:color w:val="000000" w:themeColor="text1"/>
              </w:rPr>
              <w:t>项目基本情况</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_Toc35939327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25</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28" w:history="1">
            <w:r w:rsidR="00750E52" w:rsidRPr="00523E58">
              <w:rPr>
                <w:rStyle w:val="ae"/>
                <w:rFonts w:eastAsiaTheme="majorEastAsia"/>
                <w:noProof/>
                <w:color w:val="000000" w:themeColor="text1"/>
              </w:rPr>
              <w:t>2.1.2</w:t>
            </w:r>
            <w:r w:rsidR="00750E52" w:rsidRPr="00523E58">
              <w:rPr>
                <w:rStyle w:val="ae"/>
                <w:rFonts w:eastAsiaTheme="majorEastAsia"/>
                <w:noProof/>
                <w:color w:val="000000" w:themeColor="text1"/>
              </w:rPr>
              <w:t>项目工程组成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_Toc35939328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25</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29" w:history="1">
            <w:r w:rsidR="00750E52" w:rsidRPr="00523E58">
              <w:rPr>
                <w:rStyle w:val="ae"/>
                <w:rFonts w:eastAsiaTheme="majorEastAsia"/>
                <w:noProof/>
                <w:color w:val="000000" w:themeColor="text1"/>
              </w:rPr>
              <w:t>2.1.3</w:t>
            </w:r>
            <w:r w:rsidR="00750E52" w:rsidRPr="00523E58">
              <w:rPr>
                <w:rStyle w:val="ae"/>
                <w:rFonts w:eastAsiaTheme="majorEastAsia"/>
                <w:noProof/>
                <w:color w:val="000000" w:themeColor="text1"/>
              </w:rPr>
              <w:t>主要建筑物及平面布置</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_Toc35939329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26</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30" w:history="1">
            <w:r w:rsidR="00750E52" w:rsidRPr="00523E58">
              <w:rPr>
                <w:rStyle w:val="ae"/>
                <w:rFonts w:eastAsiaTheme="majorEastAsia"/>
                <w:noProof/>
                <w:color w:val="000000" w:themeColor="text1"/>
              </w:rPr>
              <w:t>2.1.4</w:t>
            </w:r>
            <w:r w:rsidR="00750E52" w:rsidRPr="00523E58">
              <w:rPr>
                <w:rStyle w:val="ae"/>
                <w:rFonts w:eastAsiaTheme="majorEastAsia"/>
                <w:noProof/>
                <w:color w:val="000000" w:themeColor="text1"/>
              </w:rPr>
              <w:t>项目原辅材料</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_Toc35939330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27</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31" w:history="1">
            <w:r w:rsidR="00750E52" w:rsidRPr="00523E58">
              <w:rPr>
                <w:rStyle w:val="ae"/>
                <w:rFonts w:eastAsiaTheme="majorEastAsia"/>
                <w:noProof/>
                <w:color w:val="000000" w:themeColor="text1"/>
              </w:rPr>
              <w:t>2.1.5</w:t>
            </w:r>
            <w:r w:rsidR="00750E52" w:rsidRPr="00523E58">
              <w:rPr>
                <w:rStyle w:val="ae"/>
                <w:rFonts w:eastAsiaTheme="majorEastAsia"/>
                <w:noProof/>
                <w:color w:val="000000" w:themeColor="text1"/>
              </w:rPr>
              <w:t>主要设备清单</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_Toc35939331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27</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32" w:history="1">
            <w:r w:rsidR="00750E52" w:rsidRPr="00523E58">
              <w:rPr>
                <w:rStyle w:val="ae"/>
                <w:rFonts w:eastAsiaTheme="majorEastAsia"/>
                <w:noProof/>
                <w:color w:val="000000" w:themeColor="text1"/>
              </w:rPr>
              <w:t>2.1.6</w:t>
            </w:r>
            <w:r w:rsidR="00750E52" w:rsidRPr="00523E58">
              <w:rPr>
                <w:rStyle w:val="ae"/>
                <w:rFonts w:eastAsiaTheme="majorEastAsia"/>
                <w:noProof/>
                <w:color w:val="000000" w:themeColor="text1"/>
              </w:rPr>
              <w:t>项目投资</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_Toc35939332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28</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33" w:history="1">
            <w:r w:rsidR="00750E52" w:rsidRPr="00523E58">
              <w:rPr>
                <w:rStyle w:val="ae"/>
                <w:rFonts w:eastAsiaTheme="majorEastAsia"/>
                <w:noProof/>
                <w:color w:val="000000" w:themeColor="text1"/>
              </w:rPr>
              <w:t>2.1.7</w:t>
            </w:r>
            <w:r w:rsidR="00750E52" w:rsidRPr="00523E58">
              <w:rPr>
                <w:rStyle w:val="ae"/>
                <w:rFonts w:eastAsiaTheme="majorEastAsia"/>
                <w:noProof/>
                <w:color w:val="000000" w:themeColor="text1"/>
              </w:rPr>
              <w:t>公用工程</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_Toc35939333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28</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34" w:history="1">
            <w:r w:rsidR="00750E52" w:rsidRPr="00523E58">
              <w:rPr>
                <w:rStyle w:val="ae"/>
                <w:rFonts w:eastAsiaTheme="majorEastAsia"/>
                <w:noProof/>
                <w:color w:val="000000" w:themeColor="text1"/>
              </w:rPr>
              <w:t>2.1.8</w:t>
            </w:r>
            <w:r w:rsidR="00750E52" w:rsidRPr="00523E58">
              <w:rPr>
                <w:rStyle w:val="ae"/>
                <w:rFonts w:eastAsiaTheme="majorEastAsia"/>
                <w:noProof/>
                <w:color w:val="000000" w:themeColor="text1"/>
              </w:rPr>
              <w:t>劳动定员及工作制度</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_Toc35939334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31</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35" w:history="1">
            <w:r w:rsidR="00750E52" w:rsidRPr="00523E58">
              <w:rPr>
                <w:rStyle w:val="ae"/>
                <w:rFonts w:eastAsiaTheme="majorEastAsia"/>
                <w:noProof/>
                <w:color w:val="000000" w:themeColor="text1"/>
              </w:rPr>
              <w:t>2.1.9</w:t>
            </w:r>
            <w:r w:rsidR="00750E52" w:rsidRPr="00523E58">
              <w:rPr>
                <w:rStyle w:val="ae"/>
                <w:rFonts w:eastAsiaTheme="majorEastAsia"/>
                <w:noProof/>
                <w:color w:val="000000" w:themeColor="text1"/>
              </w:rPr>
              <w:t>时间进度安排</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_Toc35939335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31</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336" w:history="1">
            <w:r w:rsidR="00750E52" w:rsidRPr="00523E58">
              <w:rPr>
                <w:rStyle w:val="ae"/>
                <w:rFonts w:eastAsiaTheme="majorEastAsia"/>
                <w:noProof/>
                <w:color w:val="000000" w:themeColor="text1"/>
              </w:rPr>
              <w:t>2.2</w:t>
            </w:r>
            <w:r w:rsidR="00750E52" w:rsidRPr="00523E58">
              <w:rPr>
                <w:rStyle w:val="ae"/>
                <w:rFonts w:eastAsiaTheme="majorEastAsia"/>
                <w:noProof/>
                <w:color w:val="000000" w:themeColor="text1"/>
              </w:rPr>
              <w:t>生产工艺及影响因素分析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_Toc35939336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32</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37" w:history="1">
            <w:r w:rsidR="00750E52" w:rsidRPr="00523E58">
              <w:rPr>
                <w:rStyle w:val="ae"/>
                <w:rFonts w:eastAsiaTheme="majorEastAsia"/>
                <w:noProof/>
                <w:color w:val="000000" w:themeColor="text1"/>
              </w:rPr>
              <w:t>2.2.1</w:t>
            </w:r>
            <w:r w:rsidR="00750E52" w:rsidRPr="00523E58">
              <w:rPr>
                <w:rStyle w:val="ae"/>
                <w:rFonts w:eastAsiaTheme="majorEastAsia"/>
                <w:noProof/>
                <w:color w:val="000000" w:themeColor="text1"/>
              </w:rPr>
              <w:t>饲养方式</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_Toc35939337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32</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38" w:history="1">
            <w:r w:rsidR="00750E52" w:rsidRPr="00523E58">
              <w:rPr>
                <w:rStyle w:val="ae"/>
                <w:rFonts w:eastAsiaTheme="majorEastAsia"/>
                <w:noProof/>
                <w:color w:val="000000" w:themeColor="text1"/>
              </w:rPr>
              <w:t>2.2.2</w:t>
            </w:r>
            <w:r w:rsidR="00750E52" w:rsidRPr="00523E58">
              <w:rPr>
                <w:rStyle w:val="ae"/>
                <w:rFonts w:eastAsiaTheme="majorEastAsia"/>
                <w:noProof/>
                <w:color w:val="000000" w:themeColor="text1"/>
              </w:rPr>
              <w:t>工艺流程</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_Toc35939338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32</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39" w:history="1">
            <w:r w:rsidR="00750E52" w:rsidRPr="00523E58">
              <w:rPr>
                <w:rStyle w:val="ae"/>
                <w:rFonts w:eastAsiaTheme="majorEastAsia"/>
                <w:noProof/>
                <w:color w:val="000000" w:themeColor="text1"/>
              </w:rPr>
              <w:t>2.2.3</w:t>
            </w:r>
            <w:r w:rsidR="00750E52" w:rsidRPr="00523E58">
              <w:rPr>
                <w:rStyle w:val="ae"/>
                <w:rFonts w:eastAsiaTheme="majorEastAsia"/>
                <w:noProof/>
                <w:color w:val="000000" w:themeColor="text1"/>
              </w:rPr>
              <w:t>影响因素分析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_Toc35939339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36</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340" w:history="1">
            <w:r w:rsidR="00750E52" w:rsidRPr="00523E58">
              <w:rPr>
                <w:rStyle w:val="ae"/>
                <w:rFonts w:eastAsiaTheme="majorEastAsia"/>
                <w:noProof/>
                <w:color w:val="000000" w:themeColor="text1"/>
              </w:rPr>
              <w:t>2.3</w:t>
            </w:r>
            <w:r w:rsidR="00750E52" w:rsidRPr="00523E58">
              <w:rPr>
                <w:rStyle w:val="ae"/>
                <w:rFonts w:eastAsiaTheme="majorEastAsia"/>
                <w:noProof/>
                <w:color w:val="000000" w:themeColor="text1"/>
              </w:rPr>
              <w:t>污染物源强核算</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_Toc35939340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36</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41" w:history="1">
            <w:r w:rsidR="00750E52" w:rsidRPr="00523E58">
              <w:rPr>
                <w:rStyle w:val="ae"/>
                <w:rFonts w:eastAsiaTheme="majorEastAsia"/>
                <w:noProof/>
                <w:color w:val="000000" w:themeColor="text1"/>
              </w:rPr>
              <w:t>2.3.1</w:t>
            </w:r>
            <w:r w:rsidR="00750E52" w:rsidRPr="00523E58">
              <w:rPr>
                <w:rStyle w:val="ae"/>
                <w:rFonts w:eastAsiaTheme="majorEastAsia"/>
                <w:noProof/>
                <w:color w:val="000000" w:themeColor="text1"/>
              </w:rPr>
              <w:t>废气</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_Toc35939341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36</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42" w:history="1">
            <w:r w:rsidR="00750E52" w:rsidRPr="00523E58">
              <w:rPr>
                <w:rStyle w:val="ae"/>
                <w:rFonts w:eastAsiaTheme="majorEastAsia"/>
                <w:noProof/>
                <w:color w:val="000000" w:themeColor="text1"/>
              </w:rPr>
              <w:t>2.3.2</w:t>
            </w:r>
            <w:r w:rsidR="00750E52" w:rsidRPr="00523E58">
              <w:rPr>
                <w:rStyle w:val="ae"/>
                <w:rFonts w:eastAsiaTheme="majorEastAsia"/>
                <w:noProof/>
                <w:color w:val="000000" w:themeColor="text1"/>
              </w:rPr>
              <w:t>废水</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_Toc35939342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37</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43" w:history="1">
            <w:r w:rsidR="00750E52" w:rsidRPr="00523E58">
              <w:rPr>
                <w:rStyle w:val="ae"/>
                <w:rFonts w:eastAsiaTheme="majorEastAsia"/>
                <w:noProof/>
                <w:color w:val="000000" w:themeColor="text1"/>
              </w:rPr>
              <w:t>2.3.3</w:t>
            </w:r>
            <w:r w:rsidR="00750E52" w:rsidRPr="00523E58">
              <w:rPr>
                <w:rStyle w:val="ae"/>
                <w:rFonts w:eastAsiaTheme="majorEastAsia"/>
                <w:noProof/>
                <w:color w:val="000000" w:themeColor="text1"/>
              </w:rPr>
              <w:t>噪声</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_Toc35939343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39</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44" w:history="1">
            <w:r w:rsidR="00750E52" w:rsidRPr="00523E58">
              <w:rPr>
                <w:rStyle w:val="ae"/>
                <w:rFonts w:eastAsiaTheme="majorEastAsia"/>
                <w:noProof/>
                <w:color w:val="000000" w:themeColor="text1"/>
              </w:rPr>
              <w:t>2.3.4</w:t>
            </w:r>
            <w:r w:rsidR="00750E52" w:rsidRPr="00523E58">
              <w:rPr>
                <w:rStyle w:val="ae"/>
                <w:rFonts w:eastAsiaTheme="majorEastAsia"/>
                <w:noProof/>
                <w:color w:val="000000" w:themeColor="text1"/>
              </w:rPr>
              <w:t>固体废物</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_Toc35939344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39</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45" w:history="1">
            <w:r w:rsidR="00750E52" w:rsidRPr="00523E58">
              <w:rPr>
                <w:rStyle w:val="ae"/>
                <w:rFonts w:eastAsiaTheme="majorEastAsia"/>
                <w:noProof/>
                <w:color w:val="000000" w:themeColor="text1"/>
              </w:rPr>
              <w:t>2.3.5</w:t>
            </w:r>
            <w:r w:rsidR="00750E52" w:rsidRPr="00523E58">
              <w:rPr>
                <w:rStyle w:val="ae"/>
                <w:rFonts w:eastAsiaTheme="majorEastAsia"/>
                <w:noProof/>
                <w:color w:val="000000" w:themeColor="text1"/>
              </w:rPr>
              <w:t>污染物排放汇总</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_Toc35939345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40</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346" w:history="1">
            <w:r w:rsidR="00750E52" w:rsidRPr="00523E58">
              <w:rPr>
                <w:rStyle w:val="ae"/>
                <w:rFonts w:eastAsiaTheme="majorEastAsia"/>
                <w:noProof/>
                <w:color w:val="000000" w:themeColor="text1"/>
              </w:rPr>
              <w:t>2.4</w:t>
            </w:r>
            <w:r w:rsidR="00750E52" w:rsidRPr="00523E58">
              <w:rPr>
                <w:rStyle w:val="ae"/>
                <w:rFonts w:eastAsiaTheme="majorEastAsia"/>
                <w:noProof/>
                <w:color w:val="000000" w:themeColor="text1"/>
              </w:rPr>
              <w:t>清洁生产分析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_Toc35939346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41</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47" w:history="1">
            <w:r w:rsidR="00750E52" w:rsidRPr="00523E58">
              <w:rPr>
                <w:rStyle w:val="ae"/>
                <w:rFonts w:eastAsiaTheme="majorEastAsia"/>
                <w:noProof/>
                <w:color w:val="000000" w:themeColor="text1"/>
              </w:rPr>
              <w:t>2.4.1</w:t>
            </w:r>
            <w:r w:rsidR="00750E52" w:rsidRPr="00523E58">
              <w:rPr>
                <w:rStyle w:val="ae"/>
                <w:rFonts w:eastAsiaTheme="majorEastAsia"/>
                <w:noProof/>
                <w:color w:val="000000" w:themeColor="text1"/>
              </w:rPr>
              <w:t>原辅材料和产品</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_Toc35939347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41</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48" w:history="1">
            <w:r w:rsidR="00750E52" w:rsidRPr="00523E58">
              <w:rPr>
                <w:rStyle w:val="ae"/>
                <w:rFonts w:eastAsiaTheme="majorEastAsia"/>
                <w:noProof/>
                <w:color w:val="000000" w:themeColor="text1"/>
              </w:rPr>
              <w:t>2.4.2</w:t>
            </w:r>
            <w:r w:rsidR="00750E52" w:rsidRPr="00523E58">
              <w:rPr>
                <w:rStyle w:val="ae"/>
                <w:rFonts w:eastAsiaTheme="majorEastAsia"/>
                <w:noProof/>
                <w:color w:val="000000" w:themeColor="text1"/>
              </w:rPr>
              <w:t>生产工艺及设备</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_Toc35939348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41</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49" w:history="1">
            <w:r w:rsidR="00750E52" w:rsidRPr="00523E58">
              <w:rPr>
                <w:rStyle w:val="ae"/>
                <w:rFonts w:eastAsiaTheme="majorEastAsia"/>
                <w:noProof/>
                <w:color w:val="000000" w:themeColor="text1"/>
              </w:rPr>
              <w:t>2.4.3</w:t>
            </w:r>
            <w:r w:rsidR="00750E52" w:rsidRPr="00523E58">
              <w:rPr>
                <w:rStyle w:val="ae"/>
                <w:rFonts w:eastAsiaTheme="majorEastAsia"/>
                <w:noProof/>
                <w:color w:val="000000" w:themeColor="text1"/>
              </w:rPr>
              <w:t>节能降耗</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_Toc35939349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42</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50" w:history="1">
            <w:r w:rsidR="00750E52" w:rsidRPr="00523E58">
              <w:rPr>
                <w:rStyle w:val="ae"/>
                <w:rFonts w:eastAsiaTheme="majorEastAsia"/>
                <w:noProof/>
                <w:color w:val="000000" w:themeColor="text1"/>
              </w:rPr>
              <w:t>2.4.4</w:t>
            </w:r>
            <w:r w:rsidR="00750E52" w:rsidRPr="00523E58">
              <w:rPr>
                <w:rStyle w:val="ae"/>
                <w:rFonts w:eastAsiaTheme="majorEastAsia"/>
                <w:noProof/>
                <w:color w:val="000000" w:themeColor="text1"/>
              </w:rPr>
              <w:t>废物资源化</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_Toc35939350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42</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51" w:history="1">
            <w:r w:rsidR="00750E52" w:rsidRPr="00523E58">
              <w:rPr>
                <w:rStyle w:val="ae"/>
                <w:rFonts w:eastAsiaTheme="majorEastAsia"/>
                <w:noProof/>
                <w:color w:val="000000" w:themeColor="text1"/>
              </w:rPr>
              <w:t>2.4.5</w:t>
            </w:r>
            <w:r w:rsidR="00750E52" w:rsidRPr="00523E58">
              <w:rPr>
                <w:rStyle w:val="ae"/>
                <w:rFonts w:eastAsiaTheme="majorEastAsia"/>
                <w:noProof/>
                <w:color w:val="000000" w:themeColor="text1"/>
              </w:rPr>
              <w:t>清洁生产结论</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_Toc35939351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42</w:t>
            </w:r>
            <w:r w:rsidRPr="00523E58">
              <w:rPr>
                <w:rFonts w:eastAsiaTheme="majorEastAsia"/>
                <w:noProof/>
                <w:webHidden/>
                <w:color w:val="000000" w:themeColor="text1"/>
              </w:rPr>
              <w:fldChar w:fldCharType="end"/>
            </w:r>
          </w:hyperlink>
        </w:p>
        <w:p w:rsidR="00750E52" w:rsidRPr="00523E58" w:rsidRDefault="00975DD5" w:rsidP="00AF2B71">
          <w:pPr>
            <w:pStyle w:val="10"/>
            <w:tabs>
              <w:tab w:val="right" w:leader="dot" w:pos="8296"/>
            </w:tabs>
            <w:spacing w:beforeLines="50" w:afterLines="50"/>
            <w:rPr>
              <w:rFonts w:eastAsiaTheme="majorEastAsia"/>
              <w:noProof/>
              <w:color w:val="000000" w:themeColor="text1"/>
            </w:rPr>
          </w:pPr>
          <w:hyperlink w:anchor="_Toc35939352" w:history="1">
            <w:r w:rsidR="00750E52" w:rsidRPr="00523E58">
              <w:rPr>
                <w:rStyle w:val="ae"/>
                <w:rFonts w:eastAsia="黑体"/>
                <w:b/>
                <w:noProof/>
                <w:color w:val="000000" w:themeColor="text1"/>
              </w:rPr>
              <w:t>第三章环境现状调查与评价</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_Toc35939352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43</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353" w:history="1">
            <w:r w:rsidR="00750E52" w:rsidRPr="00523E58">
              <w:rPr>
                <w:rStyle w:val="ae"/>
                <w:rFonts w:eastAsiaTheme="majorEastAsia"/>
                <w:noProof/>
                <w:color w:val="000000" w:themeColor="text1"/>
              </w:rPr>
              <w:t>3.1</w:t>
            </w:r>
            <w:r w:rsidR="00750E52" w:rsidRPr="00523E58">
              <w:rPr>
                <w:rStyle w:val="ae"/>
                <w:rFonts w:eastAsiaTheme="majorEastAsia"/>
                <w:noProof/>
                <w:color w:val="000000" w:themeColor="text1"/>
              </w:rPr>
              <w:t>自然环境概况</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_Toc35939353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43</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54" w:history="1">
            <w:r w:rsidR="00750E52" w:rsidRPr="00523E58">
              <w:rPr>
                <w:rStyle w:val="ae"/>
                <w:rFonts w:eastAsiaTheme="majorEastAsia"/>
                <w:noProof/>
                <w:color w:val="000000" w:themeColor="text1"/>
              </w:rPr>
              <w:t>3.1.1</w:t>
            </w:r>
            <w:r w:rsidR="00750E52" w:rsidRPr="00523E58">
              <w:rPr>
                <w:rStyle w:val="ae"/>
                <w:rFonts w:eastAsiaTheme="majorEastAsia"/>
                <w:noProof/>
                <w:color w:val="000000" w:themeColor="text1"/>
              </w:rPr>
              <w:t>地理位置</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_Toc35939354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43</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55" w:history="1">
            <w:r w:rsidR="00750E52" w:rsidRPr="00523E58">
              <w:rPr>
                <w:rStyle w:val="ae"/>
                <w:rFonts w:eastAsiaTheme="majorEastAsia"/>
                <w:noProof/>
                <w:color w:val="000000" w:themeColor="text1"/>
              </w:rPr>
              <w:t>3.1.2</w:t>
            </w:r>
            <w:r w:rsidR="00750E52" w:rsidRPr="00523E58">
              <w:rPr>
                <w:rStyle w:val="ae"/>
                <w:rFonts w:eastAsiaTheme="majorEastAsia"/>
                <w:noProof/>
                <w:color w:val="000000" w:themeColor="text1"/>
              </w:rPr>
              <w:t>地质地貌</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_Toc35939355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43</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56" w:history="1">
            <w:r w:rsidR="00750E52" w:rsidRPr="00523E58">
              <w:rPr>
                <w:rStyle w:val="ae"/>
                <w:rFonts w:eastAsiaTheme="majorEastAsia"/>
                <w:noProof/>
                <w:color w:val="000000" w:themeColor="text1"/>
              </w:rPr>
              <w:t>3.1.3</w:t>
            </w:r>
            <w:r w:rsidR="00750E52" w:rsidRPr="00523E58">
              <w:rPr>
                <w:rStyle w:val="ae"/>
                <w:rFonts w:eastAsiaTheme="majorEastAsia"/>
                <w:noProof/>
                <w:color w:val="000000" w:themeColor="text1"/>
              </w:rPr>
              <w:t>气候气象</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_Toc35939356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43</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57" w:history="1">
            <w:r w:rsidR="00750E52" w:rsidRPr="00523E58">
              <w:rPr>
                <w:rStyle w:val="ae"/>
                <w:rFonts w:eastAsiaTheme="majorEastAsia"/>
                <w:noProof/>
                <w:color w:val="000000" w:themeColor="text1"/>
              </w:rPr>
              <w:t>3.1.4</w:t>
            </w:r>
            <w:r w:rsidR="00750E52" w:rsidRPr="00523E58">
              <w:rPr>
                <w:rStyle w:val="ae"/>
                <w:rFonts w:eastAsiaTheme="majorEastAsia"/>
                <w:noProof/>
                <w:color w:val="000000" w:themeColor="text1"/>
              </w:rPr>
              <w:t>水文状况</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_Toc35939357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44</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58" w:history="1">
            <w:r w:rsidR="00750E52" w:rsidRPr="00523E58">
              <w:rPr>
                <w:rStyle w:val="ae"/>
                <w:rFonts w:eastAsiaTheme="majorEastAsia"/>
                <w:noProof/>
                <w:color w:val="000000" w:themeColor="text1"/>
              </w:rPr>
              <w:t>3.1.5</w:t>
            </w:r>
            <w:r w:rsidR="00750E52" w:rsidRPr="00523E58">
              <w:rPr>
                <w:rStyle w:val="ae"/>
                <w:rFonts w:eastAsiaTheme="majorEastAsia"/>
                <w:noProof/>
                <w:color w:val="000000" w:themeColor="text1"/>
              </w:rPr>
              <w:t>植被</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_Toc35939358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44</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359" w:history="1">
            <w:r w:rsidR="00750E52" w:rsidRPr="00523E58">
              <w:rPr>
                <w:rStyle w:val="ae"/>
                <w:rFonts w:eastAsiaTheme="majorEastAsia"/>
                <w:noProof/>
                <w:color w:val="000000" w:themeColor="text1"/>
              </w:rPr>
              <w:t>3.2</w:t>
            </w:r>
            <w:r w:rsidR="00750E52" w:rsidRPr="00523E58">
              <w:rPr>
                <w:rStyle w:val="ae"/>
                <w:rFonts w:eastAsiaTheme="majorEastAsia"/>
                <w:noProof/>
                <w:color w:val="000000" w:themeColor="text1"/>
              </w:rPr>
              <w:t>环境质量现状调查与评价</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_Toc35939359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44</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60" w:history="1">
            <w:r w:rsidR="00750E52" w:rsidRPr="00523E58">
              <w:rPr>
                <w:rStyle w:val="ae"/>
                <w:rFonts w:eastAsiaTheme="majorEastAsia"/>
                <w:noProof/>
                <w:color w:val="000000" w:themeColor="text1"/>
              </w:rPr>
              <w:t>3.2.1</w:t>
            </w:r>
            <w:r w:rsidR="00750E52" w:rsidRPr="00523E58">
              <w:rPr>
                <w:rStyle w:val="ae"/>
                <w:rFonts w:eastAsiaTheme="majorEastAsia"/>
                <w:noProof/>
                <w:color w:val="000000" w:themeColor="text1"/>
              </w:rPr>
              <w:t>环境空气质量现状评价</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_Toc35939360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44</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61" w:history="1">
            <w:r w:rsidR="00750E52" w:rsidRPr="00523E58">
              <w:rPr>
                <w:rStyle w:val="ae"/>
                <w:rFonts w:eastAsiaTheme="majorEastAsia"/>
                <w:noProof/>
                <w:color w:val="000000" w:themeColor="text1"/>
              </w:rPr>
              <w:t>3.2.2</w:t>
            </w:r>
            <w:r w:rsidR="00750E52" w:rsidRPr="00523E58">
              <w:rPr>
                <w:rStyle w:val="ae"/>
                <w:rFonts w:eastAsiaTheme="majorEastAsia"/>
                <w:noProof/>
                <w:color w:val="000000" w:themeColor="text1"/>
              </w:rPr>
              <w:t>地表水环境质量现状评价</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_Toc35939361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46</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62" w:history="1">
            <w:r w:rsidR="00750E52" w:rsidRPr="00523E58">
              <w:rPr>
                <w:rStyle w:val="ae"/>
                <w:rFonts w:eastAsiaTheme="majorEastAsia"/>
                <w:noProof/>
                <w:color w:val="000000" w:themeColor="text1"/>
              </w:rPr>
              <w:t>3.2.3</w:t>
            </w:r>
            <w:r w:rsidR="00750E52" w:rsidRPr="00523E58">
              <w:rPr>
                <w:rStyle w:val="ae"/>
                <w:rFonts w:eastAsiaTheme="majorEastAsia"/>
                <w:noProof/>
                <w:color w:val="000000" w:themeColor="text1"/>
              </w:rPr>
              <w:t>声环境质量现状评价</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_Toc35939362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46</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63" w:history="1">
            <w:r w:rsidR="00750E52" w:rsidRPr="00523E58">
              <w:rPr>
                <w:rStyle w:val="ae"/>
                <w:rFonts w:eastAsiaTheme="majorEastAsia"/>
                <w:noProof/>
                <w:color w:val="000000" w:themeColor="text1"/>
              </w:rPr>
              <w:t>3.2.4</w:t>
            </w:r>
            <w:r w:rsidR="00750E52" w:rsidRPr="00523E58">
              <w:rPr>
                <w:rStyle w:val="ae"/>
                <w:rFonts w:eastAsiaTheme="majorEastAsia"/>
                <w:noProof/>
                <w:color w:val="000000" w:themeColor="text1"/>
              </w:rPr>
              <w:t>地下水环境质量现状评价</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_Toc35939363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48</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64" w:history="1">
            <w:r w:rsidR="00750E52" w:rsidRPr="00523E58">
              <w:rPr>
                <w:rStyle w:val="ae"/>
                <w:rFonts w:eastAsiaTheme="majorEastAsia"/>
                <w:noProof/>
                <w:color w:val="000000" w:themeColor="text1"/>
              </w:rPr>
              <w:t>3.2.5</w:t>
            </w:r>
            <w:r w:rsidR="00750E52" w:rsidRPr="00523E58">
              <w:rPr>
                <w:rStyle w:val="ae"/>
                <w:rFonts w:eastAsiaTheme="majorEastAsia"/>
                <w:noProof/>
                <w:color w:val="000000" w:themeColor="text1"/>
              </w:rPr>
              <w:t>土壤环境质量现状评价</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_Toc35939364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51</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65" w:history="1">
            <w:r w:rsidR="00750E52" w:rsidRPr="00523E58">
              <w:rPr>
                <w:rStyle w:val="ae"/>
                <w:rFonts w:eastAsiaTheme="majorEastAsia"/>
                <w:noProof/>
                <w:color w:val="000000" w:themeColor="text1"/>
              </w:rPr>
              <w:t>3.2.5</w:t>
            </w:r>
            <w:r w:rsidR="00750E52" w:rsidRPr="00523E58">
              <w:rPr>
                <w:rStyle w:val="ae"/>
                <w:rFonts w:eastAsiaTheme="majorEastAsia"/>
                <w:noProof/>
                <w:color w:val="000000" w:themeColor="text1"/>
              </w:rPr>
              <w:t>生态环境现状评价</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_Toc35939365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55</w:t>
            </w:r>
            <w:r w:rsidRPr="00523E58">
              <w:rPr>
                <w:rFonts w:eastAsiaTheme="majorEastAsia"/>
                <w:noProof/>
                <w:webHidden/>
                <w:color w:val="000000" w:themeColor="text1"/>
              </w:rPr>
              <w:fldChar w:fldCharType="end"/>
            </w:r>
          </w:hyperlink>
        </w:p>
        <w:p w:rsidR="00750E52" w:rsidRPr="00523E58" w:rsidRDefault="00975DD5" w:rsidP="00AF2B71">
          <w:pPr>
            <w:pStyle w:val="10"/>
            <w:tabs>
              <w:tab w:val="right" w:leader="dot" w:pos="8296"/>
            </w:tabs>
            <w:spacing w:beforeLines="50" w:afterLines="50"/>
            <w:rPr>
              <w:rFonts w:eastAsiaTheme="majorEastAsia"/>
              <w:noProof/>
              <w:color w:val="000000" w:themeColor="text1"/>
            </w:rPr>
          </w:pPr>
          <w:hyperlink w:anchor="_Toc35939366" w:history="1">
            <w:r w:rsidR="00750E52" w:rsidRPr="00523E58">
              <w:rPr>
                <w:rStyle w:val="ae"/>
                <w:rFonts w:eastAsia="黑体"/>
                <w:b/>
                <w:noProof/>
                <w:color w:val="000000" w:themeColor="text1"/>
              </w:rPr>
              <w:t>第四章环境影响预测与评价</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_Toc35939366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75</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367" w:history="1">
            <w:r w:rsidR="00750E52" w:rsidRPr="00523E58">
              <w:rPr>
                <w:rStyle w:val="ae"/>
                <w:rFonts w:eastAsiaTheme="majorEastAsia"/>
                <w:noProof/>
                <w:color w:val="000000" w:themeColor="text1"/>
              </w:rPr>
              <w:t>4.1</w:t>
            </w:r>
            <w:r w:rsidR="00750E52" w:rsidRPr="00523E58">
              <w:rPr>
                <w:rStyle w:val="ae"/>
                <w:rFonts w:eastAsiaTheme="majorEastAsia"/>
                <w:noProof/>
                <w:color w:val="000000" w:themeColor="text1"/>
              </w:rPr>
              <w:t>施工期环境影响分析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_Toc35939367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75</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68" w:history="1">
            <w:r w:rsidR="00750E52" w:rsidRPr="00523E58">
              <w:rPr>
                <w:rStyle w:val="ae"/>
                <w:rFonts w:eastAsiaTheme="majorEastAsia"/>
                <w:noProof/>
                <w:color w:val="000000" w:themeColor="text1"/>
              </w:rPr>
              <w:t>4.1.1</w:t>
            </w:r>
            <w:r w:rsidR="00750E52" w:rsidRPr="00523E58">
              <w:rPr>
                <w:rStyle w:val="ae"/>
                <w:rFonts w:eastAsiaTheme="majorEastAsia"/>
                <w:noProof/>
                <w:color w:val="000000" w:themeColor="text1"/>
              </w:rPr>
              <w:t>施工期环境空气影响分析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_Toc35939368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75</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69" w:history="1">
            <w:r w:rsidR="00750E52" w:rsidRPr="00523E58">
              <w:rPr>
                <w:rStyle w:val="ae"/>
                <w:rFonts w:eastAsiaTheme="majorEastAsia"/>
                <w:noProof/>
                <w:color w:val="000000" w:themeColor="text1"/>
              </w:rPr>
              <w:t>4.1.2</w:t>
            </w:r>
            <w:r w:rsidR="00750E52" w:rsidRPr="00523E58">
              <w:rPr>
                <w:rStyle w:val="ae"/>
                <w:rFonts w:eastAsiaTheme="majorEastAsia"/>
                <w:noProof/>
                <w:color w:val="000000" w:themeColor="text1"/>
              </w:rPr>
              <w:t>施工期水环境影响分析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_Toc35939369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76</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70" w:history="1">
            <w:r w:rsidR="00750E52" w:rsidRPr="00523E58">
              <w:rPr>
                <w:rStyle w:val="ae"/>
                <w:rFonts w:eastAsiaTheme="majorEastAsia"/>
                <w:noProof/>
                <w:color w:val="000000" w:themeColor="text1"/>
              </w:rPr>
              <w:t>4.1.3</w:t>
            </w:r>
            <w:r w:rsidR="00750E52" w:rsidRPr="00523E58">
              <w:rPr>
                <w:rStyle w:val="ae"/>
                <w:rFonts w:eastAsiaTheme="majorEastAsia"/>
                <w:noProof/>
                <w:color w:val="000000" w:themeColor="text1"/>
              </w:rPr>
              <w:t>施工期声环境影响分析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_Toc35939370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76</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71" w:history="1">
            <w:r w:rsidR="00750E52" w:rsidRPr="00523E58">
              <w:rPr>
                <w:rStyle w:val="ae"/>
                <w:rFonts w:eastAsiaTheme="majorEastAsia"/>
                <w:noProof/>
                <w:color w:val="000000" w:themeColor="text1"/>
              </w:rPr>
              <w:t>4.1.4</w:t>
            </w:r>
            <w:r w:rsidR="00750E52" w:rsidRPr="00523E58">
              <w:rPr>
                <w:rStyle w:val="ae"/>
                <w:rFonts w:eastAsiaTheme="majorEastAsia"/>
                <w:noProof/>
                <w:color w:val="000000" w:themeColor="text1"/>
              </w:rPr>
              <w:t>施工期固体废物环境影响分析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_Toc35939371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77</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72" w:history="1">
            <w:r w:rsidR="00750E52" w:rsidRPr="00523E58">
              <w:rPr>
                <w:rStyle w:val="ae"/>
                <w:rFonts w:eastAsiaTheme="majorEastAsia"/>
                <w:noProof/>
                <w:color w:val="000000" w:themeColor="text1"/>
              </w:rPr>
              <w:t>4.1.5</w:t>
            </w:r>
            <w:r w:rsidR="00750E52" w:rsidRPr="00523E58">
              <w:rPr>
                <w:rStyle w:val="ae"/>
                <w:rFonts w:eastAsiaTheme="majorEastAsia"/>
                <w:noProof/>
                <w:color w:val="000000" w:themeColor="text1"/>
              </w:rPr>
              <w:t>施工期生态环境影响分析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_Toc35939372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78</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373" w:history="1">
            <w:r w:rsidR="00750E52" w:rsidRPr="00523E58">
              <w:rPr>
                <w:rStyle w:val="ae"/>
                <w:rFonts w:eastAsiaTheme="majorEastAsia"/>
                <w:noProof/>
                <w:color w:val="000000" w:themeColor="text1"/>
              </w:rPr>
              <w:t>4.2</w:t>
            </w:r>
            <w:r w:rsidR="00750E52" w:rsidRPr="00523E58">
              <w:rPr>
                <w:rStyle w:val="ae"/>
                <w:rFonts w:eastAsiaTheme="majorEastAsia"/>
                <w:noProof/>
                <w:color w:val="000000" w:themeColor="text1"/>
              </w:rPr>
              <w:t>运营期环境影响预测与评价</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_Toc35939373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78</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74" w:history="1">
            <w:r w:rsidR="00750E52" w:rsidRPr="00523E58">
              <w:rPr>
                <w:rStyle w:val="ae"/>
                <w:rFonts w:eastAsiaTheme="majorEastAsia"/>
                <w:noProof/>
                <w:color w:val="000000" w:themeColor="text1"/>
              </w:rPr>
              <w:t>4.2.1</w:t>
            </w:r>
            <w:r w:rsidR="00750E52" w:rsidRPr="00523E58">
              <w:rPr>
                <w:rStyle w:val="ae"/>
                <w:rFonts w:eastAsiaTheme="majorEastAsia"/>
                <w:noProof/>
                <w:color w:val="000000" w:themeColor="text1"/>
              </w:rPr>
              <w:t>大气环境影响分析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_Toc35939374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78</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75" w:history="1">
            <w:r w:rsidR="00750E52" w:rsidRPr="00523E58">
              <w:rPr>
                <w:rStyle w:val="ae"/>
                <w:rFonts w:eastAsiaTheme="majorEastAsia"/>
                <w:noProof/>
                <w:color w:val="000000" w:themeColor="text1"/>
              </w:rPr>
              <w:t>4.2.2</w:t>
            </w:r>
            <w:r w:rsidR="00750E52" w:rsidRPr="00523E58">
              <w:rPr>
                <w:rStyle w:val="ae"/>
                <w:rFonts w:eastAsiaTheme="majorEastAsia"/>
                <w:noProof/>
                <w:color w:val="000000" w:themeColor="text1"/>
              </w:rPr>
              <w:t>地表水环境影响分析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_Toc35939375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80</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76" w:history="1">
            <w:r w:rsidR="00750E52" w:rsidRPr="00523E58">
              <w:rPr>
                <w:rStyle w:val="ae"/>
                <w:rFonts w:eastAsiaTheme="majorEastAsia"/>
                <w:noProof/>
                <w:color w:val="000000" w:themeColor="text1"/>
              </w:rPr>
              <w:t>4.2.3</w:t>
            </w:r>
            <w:r w:rsidR="00750E52" w:rsidRPr="00523E58">
              <w:rPr>
                <w:rStyle w:val="ae"/>
                <w:rFonts w:eastAsiaTheme="majorEastAsia"/>
                <w:noProof/>
                <w:color w:val="000000" w:themeColor="text1"/>
              </w:rPr>
              <w:t>声环境影响分析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_Toc35939376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81</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77" w:history="1">
            <w:r w:rsidR="00750E52" w:rsidRPr="00523E58">
              <w:rPr>
                <w:rStyle w:val="ae"/>
                <w:rFonts w:eastAsiaTheme="majorEastAsia"/>
                <w:noProof/>
                <w:color w:val="000000" w:themeColor="text1"/>
              </w:rPr>
              <w:t>4.2.4</w:t>
            </w:r>
            <w:r w:rsidR="00750E52" w:rsidRPr="00523E58">
              <w:rPr>
                <w:rStyle w:val="ae"/>
                <w:rFonts w:eastAsiaTheme="majorEastAsia"/>
                <w:noProof/>
                <w:color w:val="000000" w:themeColor="text1"/>
              </w:rPr>
              <w:t>地下水环境影响分析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_Toc35939377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82</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78" w:history="1">
            <w:r w:rsidR="00750E52" w:rsidRPr="00523E58">
              <w:rPr>
                <w:rStyle w:val="ae"/>
                <w:rFonts w:eastAsiaTheme="majorEastAsia"/>
                <w:noProof/>
                <w:color w:val="000000" w:themeColor="text1"/>
              </w:rPr>
              <w:t>4.2.5</w:t>
            </w:r>
            <w:r w:rsidR="00750E52" w:rsidRPr="00523E58">
              <w:rPr>
                <w:rStyle w:val="ae"/>
                <w:rFonts w:eastAsiaTheme="majorEastAsia"/>
                <w:noProof/>
                <w:color w:val="000000" w:themeColor="text1"/>
              </w:rPr>
              <w:t>固体废物影响分析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_Toc35939378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85</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79" w:history="1">
            <w:r w:rsidR="00750E52" w:rsidRPr="00523E58">
              <w:rPr>
                <w:rStyle w:val="ae"/>
                <w:rFonts w:eastAsiaTheme="majorEastAsia"/>
                <w:noProof/>
                <w:color w:val="000000" w:themeColor="text1"/>
              </w:rPr>
              <w:t>4.2.6</w:t>
            </w:r>
            <w:r w:rsidR="00750E52" w:rsidRPr="00523E58">
              <w:rPr>
                <w:rStyle w:val="ae"/>
                <w:rFonts w:eastAsiaTheme="majorEastAsia"/>
                <w:noProof/>
                <w:color w:val="000000" w:themeColor="text1"/>
              </w:rPr>
              <w:t>土壤环境影响分析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_Toc35939379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86</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380" w:history="1">
            <w:r w:rsidR="00750E52" w:rsidRPr="00523E58">
              <w:rPr>
                <w:rStyle w:val="ae"/>
                <w:rFonts w:eastAsiaTheme="majorEastAsia"/>
                <w:noProof/>
                <w:color w:val="000000" w:themeColor="text1"/>
              </w:rPr>
              <w:t>4.3</w:t>
            </w:r>
            <w:r w:rsidR="00750E52" w:rsidRPr="00523E58">
              <w:rPr>
                <w:rStyle w:val="ae"/>
                <w:rFonts w:eastAsiaTheme="majorEastAsia"/>
                <w:noProof/>
                <w:color w:val="000000" w:themeColor="text1"/>
              </w:rPr>
              <w:t>环境风险分析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_Toc35939380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88</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81" w:history="1">
            <w:r w:rsidR="00750E52" w:rsidRPr="00523E58">
              <w:rPr>
                <w:rStyle w:val="ae"/>
                <w:rFonts w:eastAsiaTheme="majorEastAsia"/>
                <w:noProof/>
                <w:color w:val="000000" w:themeColor="text1"/>
              </w:rPr>
              <w:t>4.3.1</w:t>
            </w:r>
            <w:r w:rsidR="00750E52" w:rsidRPr="00523E58">
              <w:rPr>
                <w:rStyle w:val="ae"/>
                <w:rFonts w:eastAsiaTheme="majorEastAsia"/>
                <w:noProof/>
                <w:color w:val="000000" w:themeColor="text1"/>
              </w:rPr>
              <w:t>评价依据</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_Toc35939381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88</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82" w:history="1">
            <w:r w:rsidR="00750E52" w:rsidRPr="00523E58">
              <w:rPr>
                <w:rStyle w:val="ae"/>
                <w:rFonts w:eastAsiaTheme="majorEastAsia"/>
                <w:noProof/>
                <w:color w:val="000000" w:themeColor="text1"/>
              </w:rPr>
              <w:t>4.3.2</w:t>
            </w:r>
            <w:r w:rsidR="00750E52" w:rsidRPr="00523E58">
              <w:rPr>
                <w:rStyle w:val="ae"/>
                <w:rFonts w:eastAsiaTheme="majorEastAsia"/>
                <w:noProof/>
                <w:color w:val="000000" w:themeColor="text1"/>
              </w:rPr>
              <w:t>环境敏感目标概况</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_Toc35939382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89</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83" w:history="1">
            <w:r w:rsidR="00750E52" w:rsidRPr="00523E58">
              <w:rPr>
                <w:rStyle w:val="ae"/>
                <w:rFonts w:eastAsiaTheme="majorEastAsia"/>
                <w:noProof/>
                <w:color w:val="000000" w:themeColor="text1"/>
              </w:rPr>
              <w:t>4.3.3</w:t>
            </w:r>
            <w:r w:rsidR="00750E52" w:rsidRPr="00523E58">
              <w:rPr>
                <w:rStyle w:val="ae"/>
                <w:rFonts w:eastAsiaTheme="majorEastAsia"/>
                <w:noProof/>
                <w:color w:val="000000" w:themeColor="text1"/>
              </w:rPr>
              <w:t>环境风险识别</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_Toc35939383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89</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84" w:history="1">
            <w:r w:rsidR="00750E52" w:rsidRPr="00523E58">
              <w:rPr>
                <w:rStyle w:val="ae"/>
                <w:rFonts w:eastAsiaTheme="majorEastAsia"/>
                <w:noProof/>
                <w:color w:val="000000" w:themeColor="text1"/>
              </w:rPr>
              <w:t>4.3.4</w:t>
            </w:r>
            <w:r w:rsidR="00750E52" w:rsidRPr="00523E58">
              <w:rPr>
                <w:rStyle w:val="ae"/>
                <w:rFonts w:eastAsiaTheme="majorEastAsia"/>
                <w:noProof/>
                <w:color w:val="000000" w:themeColor="text1"/>
              </w:rPr>
              <w:t>环境风险分析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_Toc35939384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91</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85" w:history="1">
            <w:r w:rsidR="00750E52" w:rsidRPr="00523E58">
              <w:rPr>
                <w:rStyle w:val="ae"/>
                <w:rFonts w:eastAsiaTheme="majorEastAsia"/>
                <w:noProof/>
                <w:color w:val="000000" w:themeColor="text1"/>
              </w:rPr>
              <w:t>4.3.5</w:t>
            </w:r>
            <w:r w:rsidR="00750E52" w:rsidRPr="00523E58">
              <w:rPr>
                <w:rStyle w:val="ae"/>
                <w:rFonts w:eastAsiaTheme="majorEastAsia"/>
                <w:noProof/>
                <w:color w:val="000000" w:themeColor="text1"/>
              </w:rPr>
              <w:t>环境风险防范措施及应急要求</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_Toc35939385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93</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86" w:history="1">
            <w:r w:rsidR="00750E52" w:rsidRPr="00523E58">
              <w:rPr>
                <w:rStyle w:val="ae"/>
                <w:rFonts w:eastAsiaTheme="majorEastAsia"/>
                <w:noProof/>
                <w:color w:val="000000" w:themeColor="text1"/>
              </w:rPr>
              <w:t>4.3.6</w:t>
            </w:r>
            <w:r w:rsidR="00750E52" w:rsidRPr="00523E58">
              <w:rPr>
                <w:rStyle w:val="ae"/>
                <w:rFonts w:eastAsiaTheme="majorEastAsia"/>
                <w:noProof/>
                <w:color w:val="000000" w:themeColor="text1"/>
              </w:rPr>
              <w:t>分析结论</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_Toc35939386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97</w:t>
            </w:r>
            <w:r w:rsidRPr="00523E58">
              <w:rPr>
                <w:rFonts w:eastAsiaTheme="majorEastAsia"/>
                <w:noProof/>
                <w:webHidden/>
                <w:color w:val="000000" w:themeColor="text1"/>
              </w:rPr>
              <w:fldChar w:fldCharType="end"/>
            </w:r>
          </w:hyperlink>
        </w:p>
        <w:p w:rsidR="00750E52" w:rsidRPr="00523E58" w:rsidRDefault="00975DD5" w:rsidP="00AF2B71">
          <w:pPr>
            <w:pStyle w:val="10"/>
            <w:tabs>
              <w:tab w:val="right" w:leader="dot" w:pos="8296"/>
            </w:tabs>
            <w:spacing w:beforeLines="50" w:afterLines="50"/>
            <w:rPr>
              <w:rFonts w:eastAsiaTheme="majorEastAsia"/>
              <w:noProof/>
              <w:color w:val="000000" w:themeColor="text1"/>
            </w:rPr>
          </w:pPr>
          <w:hyperlink w:anchor="_Toc35939387" w:history="1">
            <w:r w:rsidR="00750E52" w:rsidRPr="00523E58">
              <w:rPr>
                <w:rStyle w:val="ae"/>
                <w:rFonts w:eastAsia="黑体"/>
                <w:b/>
                <w:noProof/>
                <w:color w:val="000000" w:themeColor="text1"/>
              </w:rPr>
              <w:t>第五章环境保护措施及其可行性论证</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_Toc35939387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99</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388" w:history="1">
            <w:r w:rsidR="00750E52" w:rsidRPr="00523E58">
              <w:rPr>
                <w:rStyle w:val="ae"/>
                <w:rFonts w:eastAsiaTheme="majorEastAsia"/>
                <w:noProof/>
                <w:color w:val="000000" w:themeColor="text1"/>
              </w:rPr>
              <w:t>5.1</w:t>
            </w:r>
            <w:r w:rsidR="00750E52" w:rsidRPr="00523E58">
              <w:rPr>
                <w:rStyle w:val="ae"/>
                <w:rFonts w:eastAsiaTheme="majorEastAsia"/>
                <w:noProof/>
                <w:color w:val="000000" w:themeColor="text1"/>
              </w:rPr>
              <w:t>施工期污染防治措施</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_Toc35939388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99</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89" w:history="1">
            <w:r w:rsidR="00750E52" w:rsidRPr="00523E58">
              <w:rPr>
                <w:rStyle w:val="ae"/>
                <w:rFonts w:eastAsiaTheme="majorEastAsia"/>
                <w:noProof/>
                <w:color w:val="000000" w:themeColor="text1"/>
              </w:rPr>
              <w:t>5.1.1</w:t>
            </w:r>
            <w:r w:rsidR="00750E52" w:rsidRPr="00523E58">
              <w:rPr>
                <w:rStyle w:val="ae"/>
                <w:rFonts w:eastAsiaTheme="majorEastAsia"/>
                <w:noProof/>
                <w:color w:val="000000" w:themeColor="text1"/>
              </w:rPr>
              <w:t>施工期环境空气污染防治措施</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_Toc35939389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99</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90" w:history="1">
            <w:r w:rsidR="00750E52" w:rsidRPr="00523E58">
              <w:rPr>
                <w:rStyle w:val="ae"/>
                <w:rFonts w:eastAsiaTheme="majorEastAsia"/>
                <w:noProof/>
                <w:color w:val="000000" w:themeColor="text1"/>
              </w:rPr>
              <w:t>5.1.2</w:t>
            </w:r>
            <w:r w:rsidR="00750E52" w:rsidRPr="00523E58">
              <w:rPr>
                <w:rStyle w:val="ae"/>
                <w:rFonts w:eastAsiaTheme="majorEastAsia"/>
                <w:noProof/>
                <w:color w:val="000000" w:themeColor="text1"/>
              </w:rPr>
              <w:t>施工期水环境污染防治措施</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_Toc35939390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99</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91" w:history="1">
            <w:r w:rsidR="00750E52" w:rsidRPr="00523E58">
              <w:rPr>
                <w:rStyle w:val="ae"/>
                <w:rFonts w:eastAsiaTheme="majorEastAsia"/>
                <w:noProof/>
                <w:color w:val="000000" w:themeColor="text1"/>
              </w:rPr>
              <w:t>5.1.3</w:t>
            </w:r>
            <w:r w:rsidR="00750E52" w:rsidRPr="00523E58">
              <w:rPr>
                <w:rStyle w:val="ae"/>
                <w:rFonts w:eastAsiaTheme="majorEastAsia"/>
                <w:noProof/>
                <w:color w:val="000000" w:themeColor="text1"/>
              </w:rPr>
              <w:t>施工期声环境污染防治措施</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_Toc35939391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99</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92" w:history="1">
            <w:r w:rsidR="00750E52" w:rsidRPr="00523E58">
              <w:rPr>
                <w:rStyle w:val="ae"/>
                <w:rFonts w:eastAsiaTheme="majorEastAsia"/>
                <w:noProof/>
                <w:color w:val="000000" w:themeColor="text1"/>
              </w:rPr>
              <w:t>5.1.4</w:t>
            </w:r>
            <w:r w:rsidR="00750E52" w:rsidRPr="00523E58">
              <w:rPr>
                <w:rStyle w:val="ae"/>
                <w:rFonts w:eastAsiaTheme="majorEastAsia"/>
                <w:noProof/>
                <w:color w:val="000000" w:themeColor="text1"/>
              </w:rPr>
              <w:t>施工期固体废物处置措施</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_Toc35939392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100</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93" w:history="1">
            <w:r w:rsidR="00750E52" w:rsidRPr="00523E58">
              <w:rPr>
                <w:rStyle w:val="ae"/>
                <w:rFonts w:eastAsiaTheme="majorEastAsia"/>
                <w:noProof/>
                <w:color w:val="000000" w:themeColor="text1"/>
              </w:rPr>
              <w:t>5.1.5</w:t>
            </w:r>
            <w:r w:rsidR="00750E52" w:rsidRPr="00523E58">
              <w:rPr>
                <w:rStyle w:val="ae"/>
                <w:rFonts w:eastAsiaTheme="majorEastAsia"/>
                <w:noProof/>
                <w:color w:val="000000" w:themeColor="text1"/>
              </w:rPr>
              <w:t>施工期生态环境保护措施</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_Toc35939393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100</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394" w:history="1">
            <w:r w:rsidR="00750E52" w:rsidRPr="00523E58">
              <w:rPr>
                <w:rStyle w:val="ae"/>
                <w:rFonts w:eastAsiaTheme="majorEastAsia"/>
                <w:noProof/>
                <w:color w:val="000000" w:themeColor="text1"/>
              </w:rPr>
              <w:t>5.2</w:t>
            </w:r>
            <w:r w:rsidR="00750E52" w:rsidRPr="00523E58">
              <w:rPr>
                <w:rStyle w:val="ae"/>
                <w:rFonts w:eastAsiaTheme="majorEastAsia"/>
                <w:noProof/>
                <w:color w:val="000000" w:themeColor="text1"/>
              </w:rPr>
              <w:t>运营期污染防治措施</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_Toc35939394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101</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95" w:history="1">
            <w:r w:rsidR="00750E52" w:rsidRPr="00523E58">
              <w:rPr>
                <w:rStyle w:val="ae"/>
                <w:rFonts w:eastAsiaTheme="majorEastAsia"/>
                <w:noProof/>
                <w:color w:val="000000" w:themeColor="text1"/>
              </w:rPr>
              <w:t>5.2.1</w:t>
            </w:r>
            <w:r w:rsidR="00750E52" w:rsidRPr="00523E58">
              <w:rPr>
                <w:rStyle w:val="ae"/>
                <w:rFonts w:eastAsiaTheme="majorEastAsia"/>
                <w:noProof/>
                <w:color w:val="000000" w:themeColor="text1"/>
              </w:rPr>
              <w:t>运营期大气污染防治措施</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_Toc35939395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101</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96" w:history="1">
            <w:r w:rsidR="00750E52" w:rsidRPr="00523E58">
              <w:rPr>
                <w:rStyle w:val="ae"/>
                <w:rFonts w:eastAsiaTheme="majorEastAsia"/>
                <w:noProof/>
                <w:color w:val="000000" w:themeColor="text1"/>
              </w:rPr>
              <w:t>5.2.1</w:t>
            </w:r>
            <w:r w:rsidR="00750E52" w:rsidRPr="00523E58">
              <w:rPr>
                <w:rStyle w:val="ae"/>
                <w:rFonts w:eastAsiaTheme="majorEastAsia"/>
                <w:noProof/>
                <w:color w:val="000000" w:themeColor="text1"/>
              </w:rPr>
              <w:t>运营期地表水污染防治措施</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_Toc35939396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103</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97" w:history="1">
            <w:r w:rsidR="00750E52" w:rsidRPr="00523E58">
              <w:rPr>
                <w:rStyle w:val="ae"/>
                <w:rFonts w:eastAsiaTheme="majorEastAsia"/>
                <w:noProof/>
                <w:color w:val="000000" w:themeColor="text1"/>
              </w:rPr>
              <w:t>5.2.3</w:t>
            </w:r>
            <w:r w:rsidR="00750E52" w:rsidRPr="00523E58">
              <w:rPr>
                <w:rStyle w:val="ae"/>
                <w:rFonts w:eastAsiaTheme="majorEastAsia"/>
                <w:noProof/>
                <w:color w:val="000000" w:themeColor="text1"/>
              </w:rPr>
              <w:t>运营期地下水污染防治措施</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_Toc35939397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107</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98" w:history="1">
            <w:r w:rsidR="00750E52" w:rsidRPr="00523E58">
              <w:rPr>
                <w:rStyle w:val="ae"/>
                <w:rFonts w:eastAsiaTheme="majorEastAsia"/>
                <w:noProof/>
                <w:color w:val="000000" w:themeColor="text1"/>
              </w:rPr>
              <w:t>5.2.4</w:t>
            </w:r>
            <w:r w:rsidR="00750E52" w:rsidRPr="00523E58">
              <w:rPr>
                <w:rStyle w:val="ae"/>
                <w:rFonts w:eastAsiaTheme="majorEastAsia"/>
                <w:noProof/>
                <w:color w:val="000000" w:themeColor="text1"/>
              </w:rPr>
              <w:t>运营期声环境污染防治措施</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_Toc35939398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109</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399" w:history="1">
            <w:r w:rsidR="00750E52" w:rsidRPr="00523E58">
              <w:rPr>
                <w:rStyle w:val="ae"/>
                <w:rFonts w:eastAsiaTheme="majorEastAsia"/>
                <w:noProof/>
                <w:color w:val="000000" w:themeColor="text1"/>
              </w:rPr>
              <w:t>5.2.5</w:t>
            </w:r>
            <w:r w:rsidR="00750E52" w:rsidRPr="00523E58">
              <w:rPr>
                <w:rStyle w:val="ae"/>
                <w:rFonts w:eastAsiaTheme="majorEastAsia"/>
                <w:noProof/>
                <w:color w:val="000000" w:themeColor="text1"/>
              </w:rPr>
              <w:t>运营期固体废物处置措施</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_Toc35939399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109</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400" w:history="1">
            <w:r w:rsidR="00750E52" w:rsidRPr="00523E58">
              <w:rPr>
                <w:rStyle w:val="ae"/>
                <w:rFonts w:eastAsiaTheme="majorEastAsia"/>
                <w:noProof/>
                <w:color w:val="000000" w:themeColor="text1"/>
              </w:rPr>
              <w:t>5.2.6</w:t>
            </w:r>
            <w:r w:rsidR="00750E52" w:rsidRPr="00523E58">
              <w:rPr>
                <w:rStyle w:val="ae"/>
                <w:rFonts w:eastAsiaTheme="majorEastAsia"/>
                <w:noProof/>
                <w:color w:val="000000" w:themeColor="text1"/>
              </w:rPr>
              <w:t>运营期土壤污染防治措施</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_Toc35939400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111</w:t>
            </w:r>
            <w:r w:rsidRPr="00523E58">
              <w:rPr>
                <w:rFonts w:eastAsiaTheme="majorEastAsia"/>
                <w:noProof/>
                <w:webHidden/>
                <w:color w:val="000000" w:themeColor="text1"/>
              </w:rPr>
              <w:fldChar w:fldCharType="end"/>
            </w:r>
          </w:hyperlink>
        </w:p>
        <w:p w:rsidR="00750E52" w:rsidRPr="00523E58" w:rsidRDefault="00975DD5" w:rsidP="00AF2B71">
          <w:pPr>
            <w:pStyle w:val="10"/>
            <w:tabs>
              <w:tab w:val="right" w:leader="dot" w:pos="8296"/>
            </w:tabs>
            <w:spacing w:beforeLines="50" w:afterLines="50"/>
            <w:rPr>
              <w:rFonts w:eastAsiaTheme="majorEastAsia"/>
              <w:noProof/>
              <w:color w:val="000000" w:themeColor="text1"/>
            </w:rPr>
          </w:pPr>
          <w:hyperlink w:anchor="_Toc35939401" w:history="1">
            <w:r w:rsidR="00750E52" w:rsidRPr="00523E58">
              <w:rPr>
                <w:rStyle w:val="ae"/>
                <w:rFonts w:eastAsia="黑体"/>
                <w:b/>
                <w:noProof/>
                <w:color w:val="000000" w:themeColor="text1"/>
              </w:rPr>
              <w:t>第六章环境影响经济损益分析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_Toc35939401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112</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402" w:history="1">
            <w:r w:rsidR="00750E52" w:rsidRPr="00523E58">
              <w:rPr>
                <w:rStyle w:val="ae"/>
                <w:rFonts w:eastAsiaTheme="majorEastAsia"/>
                <w:noProof/>
                <w:color w:val="000000" w:themeColor="text1"/>
              </w:rPr>
              <w:t>6.1</w:t>
            </w:r>
            <w:r w:rsidR="00750E52" w:rsidRPr="00523E58">
              <w:rPr>
                <w:rStyle w:val="ae"/>
                <w:rFonts w:eastAsiaTheme="majorEastAsia"/>
                <w:noProof/>
                <w:color w:val="000000" w:themeColor="text1"/>
              </w:rPr>
              <w:t>环境效益分析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_Toc35939402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112</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403" w:history="1">
            <w:r w:rsidR="00750E52" w:rsidRPr="00523E58">
              <w:rPr>
                <w:rStyle w:val="ae"/>
                <w:rFonts w:eastAsiaTheme="majorEastAsia"/>
                <w:noProof/>
                <w:color w:val="000000" w:themeColor="text1"/>
              </w:rPr>
              <w:t>6.1.1</w:t>
            </w:r>
            <w:r w:rsidR="00750E52" w:rsidRPr="00523E58">
              <w:rPr>
                <w:rStyle w:val="ae"/>
                <w:rFonts w:eastAsiaTheme="majorEastAsia"/>
                <w:noProof/>
                <w:color w:val="000000" w:themeColor="text1"/>
              </w:rPr>
              <w:t>环保投资估算</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_Toc35939403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112</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404" w:history="1">
            <w:r w:rsidR="00750E52" w:rsidRPr="00523E58">
              <w:rPr>
                <w:rStyle w:val="ae"/>
                <w:rFonts w:eastAsiaTheme="majorEastAsia"/>
                <w:noProof/>
                <w:color w:val="000000" w:themeColor="text1"/>
              </w:rPr>
              <w:t>6.1.2</w:t>
            </w:r>
            <w:r w:rsidR="00750E52" w:rsidRPr="00523E58">
              <w:rPr>
                <w:rStyle w:val="ae"/>
                <w:rFonts w:eastAsiaTheme="majorEastAsia"/>
                <w:noProof/>
                <w:color w:val="000000" w:themeColor="text1"/>
              </w:rPr>
              <w:t>环保投资效益分析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_Toc35939404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112</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405" w:history="1">
            <w:r w:rsidR="00750E52" w:rsidRPr="00523E58">
              <w:rPr>
                <w:rStyle w:val="ae"/>
                <w:rFonts w:eastAsiaTheme="majorEastAsia"/>
                <w:noProof/>
                <w:color w:val="000000" w:themeColor="text1"/>
              </w:rPr>
              <w:t>6.2</w:t>
            </w:r>
            <w:r w:rsidR="00750E52" w:rsidRPr="00523E58">
              <w:rPr>
                <w:rStyle w:val="ae"/>
                <w:rFonts w:eastAsiaTheme="majorEastAsia"/>
                <w:noProof/>
                <w:color w:val="000000" w:themeColor="text1"/>
              </w:rPr>
              <w:t>经济效益分析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_Toc35939405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113</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406" w:history="1">
            <w:r w:rsidR="00750E52" w:rsidRPr="00523E58">
              <w:rPr>
                <w:rStyle w:val="ae"/>
                <w:rFonts w:eastAsiaTheme="majorEastAsia"/>
                <w:noProof/>
                <w:color w:val="000000" w:themeColor="text1"/>
              </w:rPr>
              <w:t>6.3</w:t>
            </w:r>
            <w:r w:rsidR="00750E52" w:rsidRPr="00523E58">
              <w:rPr>
                <w:rStyle w:val="ae"/>
                <w:rFonts w:eastAsiaTheme="majorEastAsia"/>
                <w:noProof/>
                <w:color w:val="000000" w:themeColor="text1"/>
              </w:rPr>
              <w:t>社会效益分析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_Toc35939406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114</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407" w:history="1">
            <w:r w:rsidR="00750E52" w:rsidRPr="00523E58">
              <w:rPr>
                <w:rStyle w:val="ae"/>
                <w:rFonts w:eastAsiaTheme="majorEastAsia"/>
                <w:noProof/>
                <w:color w:val="000000" w:themeColor="text1"/>
              </w:rPr>
              <w:t>6.4</w:t>
            </w:r>
            <w:r w:rsidR="00750E52" w:rsidRPr="00523E58">
              <w:rPr>
                <w:rStyle w:val="ae"/>
                <w:rFonts w:eastAsiaTheme="majorEastAsia"/>
                <w:noProof/>
                <w:color w:val="000000" w:themeColor="text1"/>
              </w:rPr>
              <w:t>综合效益分析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_Toc35939407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114</w:t>
            </w:r>
            <w:r w:rsidRPr="00523E58">
              <w:rPr>
                <w:rFonts w:eastAsiaTheme="majorEastAsia"/>
                <w:noProof/>
                <w:webHidden/>
                <w:color w:val="000000" w:themeColor="text1"/>
              </w:rPr>
              <w:fldChar w:fldCharType="end"/>
            </w:r>
          </w:hyperlink>
        </w:p>
        <w:p w:rsidR="00750E52" w:rsidRPr="00523E58" w:rsidRDefault="00975DD5" w:rsidP="00AF2B71">
          <w:pPr>
            <w:pStyle w:val="10"/>
            <w:tabs>
              <w:tab w:val="right" w:leader="dot" w:pos="8296"/>
            </w:tabs>
            <w:spacing w:beforeLines="50" w:afterLines="50"/>
            <w:rPr>
              <w:rFonts w:eastAsiaTheme="majorEastAsia"/>
              <w:noProof/>
              <w:color w:val="000000" w:themeColor="text1"/>
            </w:rPr>
          </w:pPr>
          <w:hyperlink w:anchor="_Toc35939408" w:history="1">
            <w:r w:rsidR="00750E52" w:rsidRPr="00523E58">
              <w:rPr>
                <w:rStyle w:val="ae"/>
                <w:rFonts w:eastAsia="黑体"/>
                <w:b/>
                <w:noProof/>
                <w:color w:val="000000" w:themeColor="text1"/>
              </w:rPr>
              <w:t>第七章环境管理与监测计划</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_Toc35939408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116</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409" w:history="1">
            <w:r w:rsidR="00750E52" w:rsidRPr="00523E58">
              <w:rPr>
                <w:rStyle w:val="ae"/>
                <w:rFonts w:eastAsiaTheme="majorEastAsia"/>
                <w:noProof/>
                <w:color w:val="000000" w:themeColor="text1"/>
              </w:rPr>
              <w:t>7.1</w:t>
            </w:r>
            <w:r w:rsidR="00750E52" w:rsidRPr="00523E58">
              <w:rPr>
                <w:rStyle w:val="ae"/>
                <w:rFonts w:eastAsiaTheme="majorEastAsia"/>
                <w:noProof/>
                <w:color w:val="000000" w:themeColor="text1"/>
              </w:rPr>
              <w:t>环境管理</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_Toc35939409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116</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410" w:history="1">
            <w:r w:rsidR="00750E52" w:rsidRPr="00523E58">
              <w:rPr>
                <w:rStyle w:val="ae"/>
                <w:rFonts w:eastAsiaTheme="majorEastAsia"/>
                <w:noProof/>
                <w:color w:val="000000" w:themeColor="text1"/>
              </w:rPr>
              <w:t>7.1.1</w:t>
            </w:r>
            <w:r w:rsidR="00750E52" w:rsidRPr="00523E58">
              <w:rPr>
                <w:rStyle w:val="ae"/>
                <w:rFonts w:eastAsiaTheme="majorEastAsia"/>
                <w:noProof/>
                <w:color w:val="000000" w:themeColor="text1"/>
              </w:rPr>
              <w:t>环境管理的意义</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_Toc35939410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116</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411" w:history="1">
            <w:r w:rsidR="00750E52" w:rsidRPr="00523E58">
              <w:rPr>
                <w:rStyle w:val="ae"/>
                <w:rFonts w:eastAsiaTheme="majorEastAsia"/>
                <w:noProof/>
                <w:color w:val="000000" w:themeColor="text1"/>
              </w:rPr>
              <w:t>7.1.2</w:t>
            </w:r>
            <w:r w:rsidR="00750E52" w:rsidRPr="00523E58">
              <w:rPr>
                <w:rStyle w:val="ae"/>
                <w:rFonts w:eastAsiaTheme="majorEastAsia"/>
                <w:noProof/>
                <w:color w:val="000000" w:themeColor="text1"/>
              </w:rPr>
              <w:t>环境管理体系</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_Toc35939411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116</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412" w:history="1">
            <w:r w:rsidR="00750E52" w:rsidRPr="00523E58">
              <w:rPr>
                <w:rStyle w:val="ae"/>
                <w:rFonts w:eastAsiaTheme="majorEastAsia"/>
                <w:noProof/>
                <w:color w:val="000000" w:themeColor="text1"/>
              </w:rPr>
              <w:t>7.1.3</w:t>
            </w:r>
            <w:r w:rsidR="00750E52" w:rsidRPr="00523E58">
              <w:rPr>
                <w:rStyle w:val="ae"/>
                <w:rFonts w:eastAsiaTheme="majorEastAsia"/>
                <w:noProof/>
                <w:color w:val="000000" w:themeColor="text1"/>
              </w:rPr>
              <w:t>环境管理计划</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_Toc35939412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117</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413" w:history="1">
            <w:r w:rsidR="00750E52" w:rsidRPr="00523E58">
              <w:rPr>
                <w:rStyle w:val="ae"/>
                <w:rFonts w:eastAsiaTheme="majorEastAsia"/>
                <w:noProof/>
                <w:color w:val="000000" w:themeColor="text1"/>
              </w:rPr>
              <w:t>7.2</w:t>
            </w:r>
            <w:r w:rsidR="00750E52" w:rsidRPr="00523E58">
              <w:rPr>
                <w:rStyle w:val="ae"/>
                <w:rFonts w:eastAsiaTheme="majorEastAsia"/>
                <w:noProof/>
                <w:color w:val="000000" w:themeColor="text1"/>
              </w:rPr>
              <w:t>环境监测计划</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_Toc35939413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117</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414" w:history="1">
            <w:r w:rsidR="00750E52" w:rsidRPr="00523E58">
              <w:rPr>
                <w:rStyle w:val="ae"/>
                <w:rFonts w:eastAsiaTheme="majorEastAsia"/>
                <w:noProof/>
                <w:color w:val="000000" w:themeColor="text1"/>
              </w:rPr>
              <w:t>7.3</w:t>
            </w:r>
            <w:r w:rsidR="00750E52" w:rsidRPr="00523E58">
              <w:rPr>
                <w:rStyle w:val="ae"/>
                <w:rFonts w:eastAsiaTheme="majorEastAsia"/>
                <w:noProof/>
                <w:color w:val="000000" w:themeColor="text1"/>
              </w:rPr>
              <w:t>污染源排放清单</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_Toc35939414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117</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415" w:history="1">
            <w:r w:rsidR="00750E52" w:rsidRPr="00523E58">
              <w:rPr>
                <w:rStyle w:val="ae"/>
                <w:rFonts w:eastAsiaTheme="majorEastAsia"/>
                <w:noProof/>
                <w:color w:val="000000" w:themeColor="text1"/>
              </w:rPr>
              <w:t>7.4</w:t>
            </w:r>
            <w:r w:rsidR="00750E52" w:rsidRPr="00523E58">
              <w:rPr>
                <w:rStyle w:val="ae"/>
                <w:rFonts w:eastAsiaTheme="majorEastAsia"/>
                <w:noProof/>
                <w:color w:val="000000" w:themeColor="text1"/>
              </w:rPr>
              <w:t>环保竣工验收</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_Toc35939415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119</w:t>
            </w:r>
            <w:r w:rsidRPr="00523E58">
              <w:rPr>
                <w:rFonts w:eastAsiaTheme="majorEastAsia"/>
                <w:noProof/>
                <w:webHidden/>
                <w:color w:val="000000" w:themeColor="text1"/>
              </w:rPr>
              <w:fldChar w:fldCharType="end"/>
            </w:r>
          </w:hyperlink>
        </w:p>
        <w:p w:rsidR="00750E52" w:rsidRPr="00523E58" w:rsidRDefault="00975DD5" w:rsidP="00AF2B71">
          <w:pPr>
            <w:pStyle w:val="10"/>
            <w:tabs>
              <w:tab w:val="right" w:leader="dot" w:pos="8296"/>
            </w:tabs>
            <w:spacing w:beforeLines="50" w:afterLines="50"/>
            <w:rPr>
              <w:rFonts w:eastAsiaTheme="majorEastAsia"/>
              <w:noProof/>
              <w:color w:val="000000" w:themeColor="text1"/>
            </w:rPr>
          </w:pPr>
          <w:hyperlink w:anchor="_Toc35939416" w:history="1">
            <w:r w:rsidR="00750E52" w:rsidRPr="00523E58">
              <w:rPr>
                <w:rStyle w:val="ae"/>
                <w:rFonts w:eastAsia="黑体"/>
                <w:b/>
                <w:noProof/>
                <w:color w:val="000000" w:themeColor="text1"/>
              </w:rPr>
              <w:t>第八章环境影响评价结论</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_Toc35939416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120</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417" w:history="1">
            <w:r w:rsidR="00750E52" w:rsidRPr="00523E58">
              <w:rPr>
                <w:rStyle w:val="ae"/>
                <w:rFonts w:eastAsiaTheme="majorEastAsia"/>
                <w:noProof/>
                <w:color w:val="000000" w:themeColor="text1"/>
              </w:rPr>
              <w:t>8.1</w:t>
            </w:r>
            <w:r w:rsidR="00750E52" w:rsidRPr="00523E58">
              <w:rPr>
                <w:rStyle w:val="ae"/>
                <w:rFonts w:eastAsiaTheme="majorEastAsia"/>
                <w:noProof/>
                <w:color w:val="000000" w:themeColor="text1"/>
              </w:rPr>
              <w:t>项目概况</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_Toc35939417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120</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418" w:history="1">
            <w:r w:rsidR="00750E52" w:rsidRPr="00523E58">
              <w:rPr>
                <w:rStyle w:val="ae"/>
                <w:rFonts w:eastAsiaTheme="majorEastAsia"/>
                <w:noProof/>
                <w:color w:val="000000" w:themeColor="text1"/>
              </w:rPr>
              <w:t>8.2</w:t>
            </w:r>
            <w:r w:rsidR="00750E52" w:rsidRPr="00523E58">
              <w:rPr>
                <w:rStyle w:val="ae"/>
                <w:rFonts w:eastAsiaTheme="majorEastAsia"/>
                <w:noProof/>
                <w:color w:val="000000" w:themeColor="text1"/>
              </w:rPr>
              <w:t>选址合理性分析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_Toc35939418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120</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419" w:history="1">
            <w:r w:rsidR="00750E52" w:rsidRPr="00523E58">
              <w:rPr>
                <w:rStyle w:val="ae"/>
                <w:rFonts w:eastAsiaTheme="majorEastAsia"/>
                <w:noProof/>
                <w:color w:val="000000" w:themeColor="text1"/>
              </w:rPr>
              <w:t>8.3</w:t>
            </w:r>
            <w:r w:rsidR="00750E52" w:rsidRPr="00523E58">
              <w:rPr>
                <w:rStyle w:val="ae"/>
                <w:rFonts w:eastAsiaTheme="majorEastAsia"/>
                <w:noProof/>
                <w:color w:val="000000" w:themeColor="text1"/>
              </w:rPr>
              <w:t>环境质量现状</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_Toc35939419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121</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420" w:history="1">
            <w:r w:rsidR="00750E52" w:rsidRPr="00523E58">
              <w:rPr>
                <w:rStyle w:val="ae"/>
                <w:rFonts w:eastAsiaTheme="majorEastAsia"/>
                <w:noProof/>
                <w:color w:val="000000" w:themeColor="text1"/>
              </w:rPr>
              <w:t>8.4</w:t>
            </w:r>
            <w:r w:rsidR="00750E52" w:rsidRPr="00523E58">
              <w:rPr>
                <w:rStyle w:val="ae"/>
                <w:rFonts w:eastAsiaTheme="majorEastAsia"/>
                <w:noProof/>
                <w:color w:val="000000" w:themeColor="text1"/>
              </w:rPr>
              <w:t>污染物排放情况</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_Toc35939420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122</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421" w:history="1">
            <w:r w:rsidR="00750E52" w:rsidRPr="00523E58">
              <w:rPr>
                <w:rStyle w:val="ae"/>
                <w:rFonts w:eastAsiaTheme="majorEastAsia"/>
                <w:noProof/>
                <w:color w:val="000000" w:themeColor="text1"/>
              </w:rPr>
              <w:t>8.4.1</w:t>
            </w:r>
            <w:r w:rsidR="00750E52" w:rsidRPr="00523E58">
              <w:rPr>
                <w:rStyle w:val="ae"/>
                <w:rFonts w:eastAsiaTheme="majorEastAsia"/>
                <w:noProof/>
                <w:color w:val="000000" w:themeColor="text1"/>
              </w:rPr>
              <w:t>废气</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_Toc35939421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122</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422" w:history="1">
            <w:r w:rsidR="00750E52" w:rsidRPr="00523E58">
              <w:rPr>
                <w:rStyle w:val="ae"/>
                <w:rFonts w:eastAsiaTheme="majorEastAsia"/>
                <w:noProof/>
                <w:color w:val="000000" w:themeColor="text1"/>
              </w:rPr>
              <w:t>8.4.2</w:t>
            </w:r>
            <w:r w:rsidR="00750E52" w:rsidRPr="00523E58">
              <w:rPr>
                <w:rStyle w:val="ae"/>
                <w:rFonts w:eastAsiaTheme="majorEastAsia"/>
                <w:noProof/>
                <w:color w:val="000000" w:themeColor="text1"/>
              </w:rPr>
              <w:t>废水</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_Toc35939422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122</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423" w:history="1">
            <w:r w:rsidR="00750E52" w:rsidRPr="00523E58">
              <w:rPr>
                <w:rStyle w:val="ae"/>
                <w:rFonts w:eastAsiaTheme="majorEastAsia"/>
                <w:noProof/>
                <w:color w:val="000000" w:themeColor="text1"/>
              </w:rPr>
              <w:t>8.4.3</w:t>
            </w:r>
            <w:r w:rsidR="00750E52" w:rsidRPr="00523E58">
              <w:rPr>
                <w:rStyle w:val="ae"/>
                <w:rFonts w:eastAsiaTheme="majorEastAsia"/>
                <w:noProof/>
                <w:color w:val="000000" w:themeColor="text1"/>
              </w:rPr>
              <w:t>噪声</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_Toc35939423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123</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424" w:history="1">
            <w:r w:rsidR="00750E52" w:rsidRPr="00523E58">
              <w:rPr>
                <w:rStyle w:val="ae"/>
                <w:rFonts w:eastAsiaTheme="majorEastAsia"/>
                <w:noProof/>
                <w:color w:val="000000" w:themeColor="text1"/>
              </w:rPr>
              <w:t>8.4.4</w:t>
            </w:r>
            <w:r w:rsidR="00750E52" w:rsidRPr="00523E58">
              <w:rPr>
                <w:rStyle w:val="ae"/>
                <w:rFonts w:eastAsiaTheme="majorEastAsia"/>
                <w:noProof/>
                <w:color w:val="000000" w:themeColor="text1"/>
              </w:rPr>
              <w:t>固体废物</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_Toc35939424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123</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425" w:history="1">
            <w:r w:rsidR="00750E52" w:rsidRPr="00523E58">
              <w:rPr>
                <w:rStyle w:val="ae"/>
                <w:rFonts w:eastAsiaTheme="majorEastAsia"/>
                <w:noProof/>
                <w:color w:val="000000" w:themeColor="text1"/>
              </w:rPr>
              <w:t>8.5</w:t>
            </w:r>
            <w:r w:rsidR="00750E52" w:rsidRPr="00523E58">
              <w:rPr>
                <w:rStyle w:val="ae"/>
                <w:rFonts w:eastAsiaTheme="majorEastAsia"/>
                <w:noProof/>
                <w:color w:val="000000" w:themeColor="text1"/>
              </w:rPr>
              <w:t>主要环境影响</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_Toc35939425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123</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426" w:history="1">
            <w:r w:rsidR="00750E52" w:rsidRPr="00523E58">
              <w:rPr>
                <w:rStyle w:val="ae"/>
                <w:rFonts w:eastAsiaTheme="majorEastAsia"/>
                <w:noProof/>
                <w:color w:val="000000" w:themeColor="text1"/>
              </w:rPr>
              <w:t>8.5.1</w:t>
            </w:r>
            <w:r w:rsidR="00750E52" w:rsidRPr="00523E58">
              <w:rPr>
                <w:rStyle w:val="ae"/>
                <w:rFonts w:eastAsiaTheme="majorEastAsia"/>
                <w:noProof/>
                <w:color w:val="000000" w:themeColor="text1"/>
              </w:rPr>
              <w:t>大气环境影响分析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_Toc35939426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123</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427" w:history="1">
            <w:r w:rsidR="00750E52" w:rsidRPr="00523E58">
              <w:rPr>
                <w:rStyle w:val="ae"/>
                <w:rFonts w:eastAsiaTheme="majorEastAsia"/>
                <w:noProof/>
                <w:color w:val="000000" w:themeColor="text1"/>
              </w:rPr>
              <w:t>8.5.2</w:t>
            </w:r>
            <w:r w:rsidR="00750E52" w:rsidRPr="00523E58">
              <w:rPr>
                <w:rStyle w:val="ae"/>
                <w:rFonts w:eastAsiaTheme="majorEastAsia"/>
                <w:noProof/>
                <w:color w:val="000000" w:themeColor="text1"/>
              </w:rPr>
              <w:t>地表水环境影响分析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_Toc35939427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123</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428" w:history="1">
            <w:r w:rsidR="00750E52" w:rsidRPr="00523E58">
              <w:rPr>
                <w:rStyle w:val="ae"/>
                <w:rFonts w:eastAsiaTheme="majorEastAsia"/>
                <w:noProof/>
                <w:color w:val="000000" w:themeColor="text1"/>
              </w:rPr>
              <w:t>8.5.3</w:t>
            </w:r>
            <w:r w:rsidR="00750E52" w:rsidRPr="00523E58">
              <w:rPr>
                <w:rStyle w:val="ae"/>
                <w:rFonts w:eastAsiaTheme="majorEastAsia"/>
                <w:noProof/>
                <w:color w:val="000000" w:themeColor="text1"/>
              </w:rPr>
              <w:t>地下水环境影响分析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_Toc35939428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123</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429" w:history="1">
            <w:r w:rsidR="00750E52" w:rsidRPr="00523E58">
              <w:rPr>
                <w:rStyle w:val="ae"/>
                <w:rFonts w:eastAsiaTheme="majorEastAsia"/>
                <w:noProof/>
                <w:color w:val="000000" w:themeColor="text1"/>
              </w:rPr>
              <w:t>8.5.4</w:t>
            </w:r>
            <w:r w:rsidR="00750E52" w:rsidRPr="00523E58">
              <w:rPr>
                <w:rStyle w:val="ae"/>
                <w:rFonts w:eastAsiaTheme="majorEastAsia"/>
                <w:noProof/>
                <w:color w:val="000000" w:themeColor="text1"/>
              </w:rPr>
              <w:t>固体废物影响分析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_Toc35939429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124</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430" w:history="1">
            <w:r w:rsidR="00750E52" w:rsidRPr="00523E58">
              <w:rPr>
                <w:rStyle w:val="ae"/>
                <w:rFonts w:eastAsiaTheme="majorEastAsia"/>
                <w:noProof/>
                <w:color w:val="000000" w:themeColor="text1"/>
              </w:rPr>
              <w:t>8.5.5</w:t>
            </w:r>
            <w:r w:rsidR="00750E52" w:rsidRPr="00523E58">
              <w:rPr>
                <w:rStyle w:val="ae"/>
                <w:rFonts w:eastAsiaTheme="majorEastAsia"/>
                <w:noProof/>
                <w:color w:val="000000" w:themeColor="text1"/>
              </w:rPr>
              <w:t>土壤环境影响分析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_Toc35939430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124</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431" w:history="1">
            <w:r w:rsidR="00750E52" w:rsidRPr="00523E58">
              <w:rPr>
                <w:rStyle w:val="ae"/>
                <w:rFonts w:eastAsiaTheme="majorEastAsia"/>
                <w:noProof/>
                <w:color w:val="000000" w:themeColor="text1"/>
              </w:rPr>
              <w:t>8.5.6</w:t>
            </w:r>
            <w:r w:rsidR="00750E52" w:rsidRPr="00523E58">
              <w:rPr>
                <w:rStyle w:val="ae"/>
                <w:rFonts w:eastAsiaTheme="majorEastAsia"/>
                <w:noProof/>
                <w:color w:val="000000" w:themeColor="text1"/>
              </w:rPr>
              <w:t>生态环境影响分析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_Toc35939431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124</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432" w:history="1">
            <w:r w:rsidR="00750E52" w:rsidRPr="00523E58">
              <w:rPr>
                <w:rStyle w:val="ae"/>
                <w:rFonts w:eastAsiaTheme="majorEastAsia"/>
                <w:noProof/>
                <w:color w:val="000000" w:themeColor="text1"/>
              </w:rPr>
              <w:t>8.6</w:t>
            </w:r>
            <w:r w:rsidR="00750E52" w:rsidRPr="00523E58">
              <w:rPr>
                <w:rStyle w:val="ae"/>
                <w:rFonts w:eastAsiaTheme="majorEastAsia"/>
                <w:noProof/>
                <w:color w:val="000000" w:themeColor="text1"/>
              </w:rPr>
              <w:t>环境保护措施</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_Toc35939432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125</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433" w:history="1">
            <w:r w:rsidR="00750E52" w:rsidRPr="00523E58">
              <w:rPr>
                <w:rStyle w:val="ae"/>
                <w:rFonts w:eastAsiaTheme="majorEastAsia"/>
                <w:noProof/>
                <w:color w:val="000000" w:themeColor="text1"/>
              </w:rPr>
              <w:t>8.6.1</w:t>
            </w:r>
            <w:r w:rsidR="00750E52" w:rsidRPr="00523E58">
              <w:rPr>
                <w:rStyle w:val="ae"/>
                <w:rFonts w:eastAsiaTheme="majorEastAsia"/>
                <w:noProof/>
                <w:color w:val="000000" w:themeColor="text1"/>
              </w:rPr>
              <w:t>大气污染防治措施</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_Toc35939433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125</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434" w:history="1">
            <w:r w:rsidR="00750E52" w:rsidRPr="00523E58">
              <w:rPr>
                <w:rStyle w:val="ae"/>
                <w:rFonts w:eastAsiaTheme="majorEastAsia"/>
                <w:noProof/>
                <w:color w:val="000000" w:themeColor="text1"/>
              </w:rPr>
              <w:t>8.6.2</w:t>
            </w:r>
            <w:r w:rsidR="00750E52" w:rsidRPr="00523E58">
              <w:rPr>
                <w:rStyle w:val="ae"/>
                <w:rFonts w:eastAsiaTheme="majorEastAsia"/>
                <w:noProof/>
                <w:color w:val="000000" w:themeColor="text1"/>
              </w:rPr>
              <w:t>地表水污染防治措施</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_Toc35939434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125</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435" w:history="1">
            <w:r w:rsidR="00750E52" w:rsidRPr="00523E58">
              <w:rPr>
                <w:rStyle w:val="ae"/>
                <w:rFonts w:eastAsiaTheme="majorEastAsia"/>
                <w:noProof/>
                <w:color w:val="000000" w:themeColor="text1"/>
              </w:rPr>
              <w:t>8.6.3</w:t>
            </w:r>
            <w:r w:rsidR="00750E52" w:rsidRPr="00523E58">
              <w:rPr>
                <w:rStyle w:val="ae"/>
                <w:rFonts w:eastAsiaTheme="majorEastAsia"/>
                <w:noProof/>
                <w:color w:val="000000" w:themeColor="text1"/>
              </w:rPr>
              <w:t>地下水污染防治措施</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_Toc35939435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125</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436" w:history="1">
            <w:r w:rsidR="00750E52" w:rsidRPr="00523E58">
              <w:rPr>
                <w:rStyle w:val="ae"/>
                <w:rFonts w:eastAsiaTheme="majorEastAsia"/>
                <w:noProof/>
                <w:color w:val="000000" w:themeColor="text1"/>
              </w:rPr>
              <w:t>8.6.4</w:t>
            </w:r>
            <w:r w:rsidR="00750E52" w:rsidRPr="00523E58">
              <w:rPr>
                <w:rStyle w:val="ae"/>
                <w:rFonts w:eastAsiaTheme="majorEastAsia"/>
                <w:noProof/>
                <w:color w:val="000000" w:themeColor="text1"/>
              </w:rPr>
              <w:t>声环境污染防治措施</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_Toc35939436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125</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437" w:history="1">
            <w:r w:rsidR="00750E52" w:rsidRPr="00523E58">
              <w:rPr>
                <w:rStyle w:val="ae"/>
                <w:rFonts w:eastAsiaTheme="majorEastAsia"/>
                <w:noProof/>
                <w:color w:val="000000" w:themeColor="text1"/>
              </w:rPr>
              <w:t>8.6.5</w:t>
            </w:r>
            <w:r w:rsidR="00750E52" w:rsidRPr="00523E58">
              <w:rPr>
                <w:rStyle w:val="ae"/>
                <w:rFonts w:eastAsiaTheme="majorEastAsia"/>
                <w:noProof/>
                <w:color w:val="000000" w:themeColor="text1"/>
              </w:rPr>
              <w:t>固体废物处置措施</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_Toc35939437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125</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438" w:history="1">
            <w:r w:rsidR="00750E52" w:rsidRPr="00523E58">
              <w:rPr>
                <w:rStyle w:val="ae"/>
                <w:rFonts w:eastAsiaTheme="majorEastAsia"/>
                <w:noProof/>
                <w:color w:val="000000" w:themeColor="text1"/>
              </w:rPr>
              <w:t>8.6.6</w:t>
            </w:r>
            <w:r w:rsidR="00750E52" w:rsidRPr="00523E58">
              <w:rPr>
                <w:rStyle w:val="ae"/>
                <w:rFonts w:eastAsiaTheme="majorEastAsia"/>
                <w:noProof/>
                <w:color w:val="000000" w:themeColor="text1"/>
              </w:rPr>
              <w:t>土壤污染防治措施</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_Toc35939438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126</w:t>
            </w:r>
            <w:r w:rsidRPr="00523E58">
              <w:rPr>
                <w:rFonts w:eastAsiaTheme="majorEastAsia"/>
                <w:noProof/>
                <w:webHidden/>
                <w:color w:val="000000" w:themeColor="text1"/>
              </w:rPr>
              <w:fldChar w:fldCharType="end"/>
            </w:r>
          </w:hyperlink>
        </w:p>
        <w:p w:rsidR="00750E52" w:rsidRPr="00523E58" w:rsidRDefault="00975DD5" w:rsidP="00CB25D2">
          <w:pPr>
            <w:pStyle w:val="31"/>
            <w:tabs>
              <w:tab w:val="right" w:leader="dot" w:pos="8296"/>
            </w:tabs>
            <w:ind w:left="960"/>
            <w:rPr>
              <w:rFonts w:eastAsiaTheme="majorEastAsia"/>
              <w:noProof/>
              <w:color w:val="000000" w:themeColor="text1"/>
            </w:rPr>
          </w:pPr>
          <w:hyperlink w:anchor="_Toc35939439" w:history="1">
            <w:r w:rsidR="00750E52" w:rsidRPr="00523E58">
              <w:rPr>
                <w:rStyle w:val="ae"/>
                <w:rFonts w:eastAsiaTheme="majorEastAsia"/>
                <w:noProof/>
                <w:color w:val="000000" w:themeColor="text1"/>
              </w:rPr>
              <w:t>8.6.7</w:t>
            </w:r>
            <w:r w:rsidR="00750E52" w:rsidRPr="00523E58">
              <w:rPr>
                <w:rStyle w:val="ae"/>
                <w:rFonts w:eastAsiaTheme="majorEastAsia"/>
                <w:noProof/>
                <w:color w:val="000000" w:themeColor="text1"/>
              </w:rPr>
              <w:t>生态环境保护措施</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_Toc35939439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126</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440" w:history="1">
            <w:r w:rsidR="00750E52" w:rsidRPr="00523E58">
              <w:rPr>
                <w:rStyle w:val="ae"/>
                <w:rFonts w:eastAsiaTheme="majorEastAsia"/>
                <w:noProof/>
                <w:color w:val="000000" w:themeColor="text1"/>
              </w:rPr>
              <w:t>8.7</w:t>
            </w:r>
            <w:r w:rsidR="00750E52" w:rsidRPr="00523E58">
              <w:rPr>
                <w:rStyle w:val="ae"/>
                <w:rFonts w:eastAsiaTheme="majorEastAsia"/>
                <w:noProof/>
                <w:color w:val="000000" w:themeColor="text1"/>
              </w:rPr>
              <w:t>公众意见采纳情况</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_Toc35939440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126</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441" w:history="1">
            <w:r w:rsidR="00750E52" w:rsidRPr="00523E58">
              <w:rPr>
                <w:rStyle w:val="ae"/>
                <w:rFonts w:eastAsiaTheme="majorEastAsia"/>
                <w:noProof/>
                <w:color w:val="000000" w:themeColor="text1"/>
              </w:rPr>
              <w:t>8.8</w:t>
            </w:r>
            <w:r w:rsidR="00750E52" w:rsidRPr="00523E58">
              <w:rPr>
                <w:rStyle w:val="ae"/>
                <w:rFonts w:eastAsiaTheme="majorEastAsia"/>
                <w:noProof/>
                <w:color w:val="000000" w:themeColor="text1"/>
              </w:rPr>
              <w:t>环境影响经济损益分析</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_Toc35939441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127</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442" w:history="1">
            <w:r w:rsidR="00750E52" w:rsidRPr="00523E58">
              <w:rPr>
                <w:rStyle w:val="ae"/>
                <w:rFonts w:eastAsiaTheme="majorEastAsia"/>
                <w:noProof/>
                <w:color w:val="000000" w:themeColor="text1"/>
              </w:rPr>
              <w:t>8.9</w:t>
            </w:r>
            <w:r w:rsidR="00750E52" w:rsidRPr="00523E58">
              <w:rPr>
                <w:rStyle w:val="ae"/>
                <w:rFonts w:eastAsiaTheme="majorEastAsia"/>
                <w:noProof/>
                <w:color w:val="000000" w:themeColor="text1"/>
              </w:rPr>
              <w:t>环境管理与监测计划</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_Toc35939442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127</w:t>
            </w:r>
            <w:r w:rsidRPr="00523E58">
              <w:rPr>
                <w:rFonts w:eastAsiaTheme="majorEastAsia"/>
                <w:noProof/>
                <w:webHidden/>
                <w:color w:val="000000" w:themeColor="text1"/>
              </w:rPr>
              <w:fldChar w:fldCharType="end"/>
            </w:r>
          </w:hyperlink>
        </w:p>
        <w:p w:rsidR="00750E52" w:rsidRPr="00523E58" w:rsidRDefault="00975DD5" w:rsidP="00CB25D2">
          <w:pPr>
            <w:pStyle w:val="2"/>
            <w:tabs>
              <w:tab w:val="right" w:leader="dot" w:pos="8296"/>
            </w:tabs>
            <w:spacing w:line="360" w:lineRule="auto"/>
            <w:ind w:left="480"/>
            <w:rPr>
              <w:rFonts w:eastAsiaTheme="majorEastAsia"/>
              <w:b w:val="0"/>
              <w:noProof/>
              <w:color w:val="000000" w:themeColor="text1"/>
              <w:sz w:val="21"/>
              <w:szCs w:val="22"/>
            </w:rPr>
          </w:pPr>
          <w:hyperlink w:anchor="_Toc35939443" w:history="1">
            <w:r w:rsidR="00750E52" w:rsidRPr="00523E58">
              <w:rPr>
                <w:rStyle w:val="ae"/>
                <w:rFonts w:eastAsiaTheme="majorEastAsia"/>
                <w:noProof/>
                <w:color w:val="000000" w:themeColor="text1"/>
              </w:rPr>
              <w:t>8.10</w:t>
            </w:r>
            <w:r w:rsidR="00750E52" w:rsidRPr="00523E58">
              <w:rPr>
                <w:rStyle w:val="ae"/>
                <w:rFonts w:eastAsiaTheme="majorEastAsia"/>
                <w:noProof/>
                <w:color w:val="000000" w:themeColor="text1"/>
              </w:rPr>
              <w:t>综合结论</w:t>
            </w:r>
            <w:r w:rsidR="00750E52" w:rsidRPr="00523E58">
              <w:rPr>
                <w:rFonts w:eastAsiaTheme="majorEastAsia"/>
                <w:noProof/>
                <w:webHidden/>
                <w:color w:val="000000" w:themeColor="text1"/>
              </w:rPr>
              <w:tab/>
            </w:r>
            <w:r w:rsidRPr="00523E58">
              <w:rPr>
                <w:rFonts w:eastAsiaTheme="majorEastAsia"/>
                <w:noProof/>
                <w:webHidden/>
                <w:color w:val="000000" w:themeColor="text1"/>
              </w:rPr>
              <w:fldChar w:fldCharType="begin"/>
            </w:r>
            <w:r w:rsidR="00750E52" w:rsidRPr="00523E58">
              <w:rPr>
                <w:rFonts w:eastAsiaTheme="majorEastAsia"/>
                <w:noProof/>
                <w:webHidden/>
                <w:color w:val="000000" w:themeColor="text1"/>
              </w:rPr>
              <w:instrText xml:space="preserve"> PAGEREF _Toc35939443 \h </w:instrText>
            </w:r>
            <w:r w:rsidRPr="00523E58">
              <w:rPr>
                <w:rFonts w:eastAsiaTheme="majorEastAsia"/>
                <w:noProof/>
                <w:webHidden/>
                <w:color w:val="000000" w:themeColor="text1"/>
              </w:rPr>
            </w:r>
            <w:r w:rsidRPr="00523E58">
              <w:rPr>
                <w:rFonts w:eastAsiaTheme="majorEastAsia"/>
                <w:noProof/>
                <w:webHidden/>
                <w:color w:val="000000" w:themeColor="text1"/>
              </w:rPr>
              <w:fldChar w:fldCharType="separate"/>
            </w:r>
            <w:r w:rsidR="00D907C9" w:rsidRPr="00523E58">
              <w:rPr>
                <w:rFonts w:eastAsiaTheme="majorEastAsia"/>
                <w:noProof/>
                <w:webHidden/>
                <w:color w:val="000000" w:themeColor="text1"/>
              </w:rPr>
              <w:t>127</w:t>
            </w:r>
            <w:r w:rsidRPr="00523E58">
              <w:rPr>
                <w:rFonts w:eastAsiaTheme="majorEastAsia"/>
                <w:noProof/>
                <w:webHidden/>
                <w:color w:val="000000" w:themeColor="text1"/>
              </w:rPr>
              <w:fldChar w:fldCharType="end"/>
            </w:r>
          </w:hyperlink>
        </w:p>
        <w:p w:rsidR="00750E52" w:rsidRPr="00523E58" w:rsidRDefault="00975DD5" w:rsidP="00750E52">
          <w:pPr>
            <w:spacing w:line="240" w:lineRule="auto"/>
            <w:rPr>
              <w:color w:val="000000" w:themeColor="text1"/>
            </w:rPr>
          </w:pPr>
          <w:r w:rsidRPr="00523E58">
            <w:rPr>
              <w:rFonts w:eastAsiaTheme="majorEastAsia"/>
              <w:b/>
              <w:bCs/>
              <w:color w:val="000000" w:themeColor="text1"/>
              <w:lang w:val="zh-CN"/>
            </w:rPr>
            <w:fldChar w:fldCharType="end"/>
          </w:r>
        </w:p>
      </w:sdtContent>
    </w:sdt>
    <w:p w:rsidR="008A57CA" w:rsidRPr="00523E58" w:rsidRDefault="008A57CA" w:rsidP="008A57CA">
      <w:pPr>
        <w:jc w:val="center"/>
        <w:rPr>
          <w:rFonts w:eastAsia="黑体"/>
          <w:b/>
          <w:color w:val="000000" w:themeColor="text1"/>
          <w:sz w:val="36"/>
          <w:szCs w:val="36"/>
        </w:rPr>
        <w:sectPr w:rsidR="008A57CA" w:rsidRPr="00523E58" w:rsidSect="00D80B5B">
          <w:footerReference w:type="default" r:id="rId8"/>
          <w:pgSz w:w="11906" w:h="16838"/>
          <w:pgMar w:top="1440" w:right="1800" w:bottom="1440" w:left="1800" w:header="851" w:footer="992" w:gutter="0"/>
          <w:pgNumType w:fmt="upperRoman" w:start="1"/>
          <w:cols w:space="425"/>
          <w:docGrid w:type="lines" w:linePitch="312"/>
        </w:sectPr>
      </w:pPr>
    </w:p>
    <w:p w:rsidR="008A57CA" w:rsidRPr="00523E58" w:rsidRDefault="008A57CA" w:rsidP="00AF2B71">
      <w:pPr>
        <w:pStyle w:val="1"/>
        <w:spacing w:beforeLines="50" w:afterLines="50" w:line="360" w:lineRule="auto"/>
        <w:jc w:val="center"/>
        <w:rPr>
          <w:rFonts w:eastAsia="黑体"/>
          <w:color w:val="000000" w:themeColor="text1"/>
          <w:sz w:val="32"/>
          <w:szCs w:val="32"/>
        </w:rPr>
      </w:pPr>
      <w:bookmarkStart w:id="1" w:name="_Toc35939299"/>
      <w:r w:rsidRPr="00523E58">
        <w:rPr>
          <w:rFonts w:eastAsia="黑体"/>
          <w:color w:val="000000" w:themeColor="text1"/>
          <w:sz w:val="32"/>
          <w:szCs w:val="32"/>
        </w:rPr>
        <w:lastRenderedPageBreak/>
        <w:t>概述</w:t>
      </w:r>
      <w:bookmarkEnd w:id="1"/>
    </w:p>
    <w:p w:rsidR="008A57CA" w:rsidRPr="00523E58" w:rsidRDefault="008A57CA" w:rsidP="0090433A">
      <w:pPr>
        <w:pStyle w:val="20"/>
        <w:spacing w:before="0" w:after="0" w:line="360" w:lineRule="auto"/>
        <w:rPr>
          <w:rFonts w:ascii="Times New Roman" w:eastAsia="黑体" w:hAnsi="Times New Roman" w:cs="Times New Roman"/>
          <w:color w:val="000000" w:themeColor="text1"/>
          <w:sz w:val="28"/>
          <w:szCs w:val="24"/>
        </w:rPr>
      </w:pPr>
      <w:bookmarkStart w:id="2" w:name="_Toc35939300"/>
      <w:r w:rsidRPr="00523E58">
        <w:rPr>
          <w:rFonts w:ascii="Times New Roman" w:eastAsia="黑体" w:hAnsi="Times New Roman" w:cs="Times New Roman"/>
          <w:color w:val="000000" w:themeColor="text1"/>
          <w:sz w:val="28"/>
          <w:szCs w:val="24"/>
        </w:rPr>
        <w:t>一、项目背景</w:t>
      </w:r>
      <w:bookmarkEnd w:id="2"/>
    </w:p>
    <w:p w:rsidR="00E37008" w:rsidRPr="00523E58" w:rsidRDefault="0090433A" w:rsidP="007F2089">
      <w:pPr>
        <w:pStyle w:val="a7"/>
        <w:rPr>
          <w:color w:val="000000" w:themeColor="text1"/>
        </w:rPr>
      </w:pPr>
      <w:bookmarkStart w:id="3" w:name="_Toc516465118"/>
      <w:bookmarkStart w:id="4" w:name="_Toc516465578"/>
      <w:bookmarkStart w:id="5" w:name="_Toc517357598"/>
      <w:r w:rsidRPr="00523E58">
        <w:rPr>
          <w:color w:val="000000" w:themeColor="text1"/>
        </w:rPr>
        <w:t>靖宇县赤松镇人民政府为落实吉林省连片特困地区区域发展与扶贫攻坚规划，为了进一步解决长期以来靖宇县赤松镇青松村等七个非贫困村多年来力争带动贫困户脱贫致富没有启动资金的难题，本次政府决定从扶贫开发项目的扶持资金中划拨出</w:t>
      </w:r>
      <w:r w:rsidRPr="00523E58">
        <w:rPr>
          <w:color w:val="000000" w:themeColor="text1"/>
        </w:rPr>
        <w:t>761.15</w:t>
      </w:r>
      <w:r w:rsidRPr="00523E58">
        <w:rPr>
          <w:color w:val="000000" w:themeColor="text1"/>
        </w:rPr>
        <w:t>万元</w:t>
      </w:r>
      <w:r w:rsidR="00E37008" w:rsidRPr="00523E58">
        <w:rPr>
          <w:color w:val="000000" w:themeColor="text1"/>
        </w:rPr>
        <w:t>在靖宇县赤松镇青松村建设肉鸡养殖场一座</w:t>
      </w:r>
      <w:r w:rsidR="00E37008" w:rsidRPr="00523E58">
        <w:rPr>
          <w:rFonts w:hint="eastAsia"/>
          <w:color w:val="000000" w:themeColor="text1"/>
        </w:rPr>
        <w:t>。本项目赤松镇人民政府投资，由靖宇县宜联肉鸡养殖有限责任公司进行建设及运营，建设单位与赤松镇人民政府签订租赁合同。</w:t>
      </w:r>
    </w:p>
    <w:p w:rsidR="0090433A" w:rsidRPr="00523E58" w:rsidRDefault="0090433A" w:rsidP="007F2089">
      <w:pPr>
        <w:pStyle w:val="a7"/>
        <w:rPr>
          <w:color w:val="000000" w:themeColor="text1"/>
          <w:u w:val="single"/>
        </w:rPr>
      </w:pPr>
      <w:r w:rsidRPr="00523E58">
        <w:rPr>
          <w:color w:val="000000" w:themeColor="text1"/>
          <w:u w:val="single"/>
        </w:rPr>
        <w:t>项目建成后</w:t>
      </w:r>
      <w:r w:rsidR="00E7070C" w:rsidRPr="00523E58">
        <w:rPr>
          <w:color w:val="000000" w:themeColor="text1"/>
          <w:u w:val="single"/>
        </w:rPr>
        <w:t>赤松镇人民政府</w:t>
      </w:r>
      <w:r w:rsidRPr="00523E58">
        <w:rPr>
          <w:color w:val="000000" w:themeColor="text1"/>
          <w:u w:val="single"/>
        </w:rPr>
        <w:t>租赁所得收入用于贫困户分红及村内市政基础设施的维修及管护，对加快赤松镇七个非贫困村</w:t>
      </w:r>
      <w:r w:rsidRPr="00523E58">
        <w:rPr>
          <w:color w:val="000000" w:themeColor="text1"/>
          <w:u w:val="single"/>
        </w:rPr>
        <w:t>185</w:t>
      </w:r>
      <w:r w:rsidRPr="00523E58">
        <w:rPr>
          <w:color w:val="000000" w:themeColor="text1"/>
          <w:u w:val="single"/>
        </w:rPr>
        <w:t>户贫困户、</w:t>
      </w:r>
      <w:r w:rsidRPr="00523E58">
        <w:rPr>
          <w:color w:val="000000" w:themeColor="text1"/>
          <w:u w:val="single"/>
        </w:rPr>
        <w:t>299</w:t>
      </w:r>
      <w:r w:rsidRPr="00523E58">
        <w:rPr>
          <w:color w:val="000000" w:themeColor="text1"/>
          <w:u w:val="single"/>
        </w:rPr>
        <w:t>名贫困人口脱贫致富具有一定推动作用。</w:t>
      </w:r>
    </w:p>
    <w:p w:rsidR="0090433A" w:rsidRPr="00523E58" w:rsidRDefault="0090433A" w:rsidP="0090433A">
      <w:pPr>
        <w:pStyle w:val="a7"/>
        <w:rPr>
          <w:color w:val="000000" w:themeColor="text1"/>
          <w:u w:val="single"/>
        </w:rPr>
      </w:pPr>
      <w:r w:rsidRPr="00523E58">
        <w:rPr>
          <w:color w:val="000000" w:themeColor="text1"/>
          <w:u w:val="single"/>
        </w:rPr>
        <w:t>本项目建设地点位于赤松镇青松村（原青松村鹿场南侧），项目</w:t>
      </w:r>
      <w:r w:rsidR="00E37008" w:rsidRPr="00523E58">
        <w:rPr>
          <w:color w:val="000000" w:themeColor="text1"/>
          <w:u w:val="single"/>
        </w:rPr>
        <w:t>由</w:t>
      </w:r>
      <w:r w:rsidR="00E37008" w:rsidRPr="00523E58">
        <w:rPr>
          <w:rFonts w:hint="eastAsia"/>
          <w:color w:val="000000" w:themeColor="text1"/>
          <w:u w:val="single"/>
        </w:rPr>
        <w:t>靖宇县宜联肉鸡养殖有限责任公司建设及运营，</w:t>
      </w:r>
      <w:r w:rsidRPr="00523E58">
        <w:rPr>
          <w:color w:val="000000" w:themeColor="text1"/>
          <w:u w:val="single"/>
        </w:rPr>
        <w:t>赤松镇人民政府与</w:t>
      </w:r>
      <w:r w:rsidR="00E37008" w:rsidRPr="00523E58">
        <w:rPr>
          <w:rFonts w:hint="eastAsia"/>
          <w:color w:val="000000" w:themeColor="text1"/>
          <w:u w:val="single"/>
        </w:rPr>
        <w:t>建设</w:t>
      </w:r>
      <w:r w:rsidR="00E37008" w:rsidRPr="00523E58">
        <w:rPr>
          <w:color w:val="000000" w:themeColor="text1"/>
          <w:u w:val="single"/>
        </w:rPr>
        <w:t>单位</w:t>
      </w:r>
      <w:r w:rsidRPr="00523E58">
        <w:rPr>
          <w:color w:val="000000" w:themeColor="text1"/>
          <w:u w:val="single"/>
        </w:rPr>
        <w:t>签订扶贫协议，扶贫期限为</w:t>
      </w:r>
      <w:r w:rsidRPr="00523E58">
        <w:rPr>
          <w:color w:val="000000" w:themeColor="text1"/>
          <w:u w:val="single"/>
        </w:rPr>
        <w:t>13</w:t>
      </w:r>
      <w:r w:rsidRPr="00523E58">
        <w:rPr>
          <w:color w:val="000000" w:themeColor="text1"/>
          <w:u w:val="single"/>
        </w:rPr>
        <w:t>年，扶贫期结束后，鸡舍及综合管理办公用房的使用权限归赤松镇人民政府所有。</w:t>
      </w:r>
    </w:p>
    <w:p w:rsidR="0090433A" w:rsidRPr="00523E58" w:rsidRDefault="0090433A" w:rsidP="0090433A">
      <w:pPr>
        <w:pStyle w:val="a7"/>
        <w:rPr>
          <w:color w:val="000000" w:themeColor="text1"/>
        </w:rPr>
      </w:pPr>
      <w:r w:rsidRPr="00523E58">
        <w:rPr>
          <w:color w:val="000000" w:themeColor="text1"/>
        </w:rPr>
        <w:t>本项目占地面积</w:t>
      </w:r>
      <w:r w:rsidRPr="00523E58">
        <w:rPr>
          <w:color w:val="000000" w:themeColor="text1"/>
        </w:rPr>
        <w:t>9135.03m</w:t>
      </w:r>
      <w:r w:rsidRPr="00523E58">
        <w:rPr>
          <w:color w:val="000000" w:themeColor="text1"/>
          <w:vertAlign w:val="superscript"/>
        </w:rPr>
        <w:t>2</w:t>
      </w:r>
      <w:r w:rsidR="005E6DD5" w:rsidRPr="00523E58">
        <w:rPr>
          <w:rFonts w:hint="eastAsia"/>
          <w:color w:val="000000" w:themeColor="text1"/>
        </w:rPr>
        <w:t>，</w:t>
      </w:r>
      <w:r w:rsidR="005E6DD5" w:rsidRPr="00523E58">
        <w:rPr>
          <w:color w:val="000000" w:themeColor="text1"/>
        </w:rPr>
        <w:t>占地类型为设施农用地</w:t>
      </w:r>
      <w:r w:rsidRPr="00523E58">
        <w:rPr>
          <w:color w:val="000000" w:themeColor="text1"/>
        </w:rPr>
        <w:t>。根据现场踏查情况，</w:t>
      </w:r>
      <w:r w:rsidR="00CB25D2" w:rsidRPr="00523E58">
        <w:rPr>
          <w:color w:val="000000" w:themeColor="text1"/>
        </w:rPr>
        <w:t>拟建厂址处原</w:t>
      </w:r>
      <w:r w:rsidRPr="00523E58">
        <w:rPr>
          <w:color w:val="000000" w:themeColor="text1"/>
        </w:rPr>
        <w:t>租赁给村民进行玉米大豆种植</w:t>
      </w:r>
      <w:r w:rsidR="00CB25D2" w:rsidRPr="00523E58">
        <w:rPr>
          <w:color w:val="000000" w:themeColor="text1"/>
        </w:rPr>
        <w:t>，目前已收回</w:t>
      </w:r>
      <w:r w:rsidRPr="00523E58">
        <w:rPr>
          <w:color w:val="000000" w:themeColor="text1"/>
        </w:rPr>
        <w:t>，</w:t>
      </w:r>
      <w:r w:rsidR="009651C5" w:rsidRPr="00523E58">
        <w:rPr>
          <w:color w:val="000000" w:themeColor="text1"/>
        </w:rPr>
        <w:t>场区地势平坦</w:t>
      </w:r>
      <w:r w:rsidRPr="00523E58">
        <w:rPr>
          <w:color w:val="000000" w:themeColor="text1"/>
        </w:rPr>
        <w:t>。</w:t>
      </w:r>
      <w:r w:rsidR="0002054F" w:rsidRPr="00523E58">
        <w:rPr>
          <w:color w:val="000000" w:themeColor="text1"/>
        </w:rPr>
        <w:t>本项目建设符合国家产业政策，符合《畜禽规模养殖污染防治条例》及《畜禽养殖业污染防治技术政策》，建设地点不涉及饮用水水源地等环境敏感区域，根据《靖宇县畜禽养殖禁养区划定方案》，本项目</w:t>
      </w:r>
      <w:r w:rsidR="00BD1069" w:rsidRPr="00523E58">
        <w:rPr>
          <w:color w:val="000000" w:themeColor="text1"/>
        </w:rPr>
        <w:t>不在靖宇县禁养区范围内，</w:t>
      </w:r>
      <w:r w:rsidR="0002054F" w:rsidRPr="00523E58">
        <w:rPr>
          <w:color w:val="000000" w:themeColor="text1"/>
        </w:rPr>
        <w:t>与最近的禁养区（吉林松花江三湖国家级自然保护区）边界距离为</w:t>
      </w:r>
      <w:r w:rsidR="0002054F" w:rsidRPr="00523E58">
        <w:rPr>
          <w:color w:val="000000" w:themeColor="text1"/>
        </w:rPr>
        <w:t>115m</w:t>
      </w:r>
      <w:r w:rsidR="0002054F" w:rsidRPr="00523E58">
        <w:rPr>
          <w:color w:val="000000" w:themeColor="text1"/>
        </w:rPr>
        <w:t>。</w:t>
      </w:r>
      <w:r w:rsidRPr="00523E58">
        <w:rPr>
          <w:color w:val="000000" w:themeColor="text1"/>
        </w:rPr>
        <w:t>根据环境质量现状监测结果，场区及周边环境空气、环境噪声、地下水、土壤环境质量良好，无现存环境问题。本次新建鸡舍</w:t>
      </w:r>
      <w:r w:rsidRPr="00523E58">
        <w:rPr>
          <w:color w:val="000000" w:themeColor="text1"/>
        </w:rPr>
        <w:t>3</w:t>
      </w:r>
      <w:r w:rsidRPr="00523E58">
        <w:rPr>
          <w:color w:val="000000" w:themeColor="text1"/>
        </w:rPr>
        <w:t>栋、综合管理办公用房</w:t>
      </w:r>
      <w:r w:rsidRPr="00523E58">
        <w:rPr>
          <w:color w:val="000000" w:themeColor="text1"/>
        </w:rPr>
        <w:t>1</w:t>
      </w:r>
      <w:r w:rsidRPr="00523E58">
        <w:rPr>
          <w:color w:val="000000" w:themeColor="text1"/>
        </w:rPr>
        <w:t>栋及各项环保设施，项目建成后，年出栏肉鸡</w:t>
      </w:r>
      <w:r w:rsidR="00917503" w:rsidRPr="00523E58">
        <w:rPr>
          <w:color w:val="000000" w:themeColor="text1"/>
        </w:rPr>
        <w:t>6</w:t>
      </w:r>
      <w:r w:rsidRPr="00523E58">
        <w:rPr>
          <w:color w:val="000000" w:themeColor="text1"/>
        </w:rPr>
        <w:t>个批次，每批出栏</w:t>
      </w:r>
      <w:r w:rsidR="00917503" w:rsidRPr="00523E58">
        <w:rPr>
          <w:color w:val="000000" w:themeColor="text1"/>
        </w:rPr>
        <w:t>7.5</w:t>
      </w:r>
      <w:r w:rsidRPr="00523E58">
        <w:rPr>
          <w:color w:val="000000" w:themeColor="text1"/>
        </w:rPr>
        <w:t>万只，年出栏总量为</w:t>
      </w:r>
      <w:r w:rsidRPr="00523E58">
        <w:rPr>
          <w:color w:val="000000" w:themeColor="text1"/>
        </w:rPr>
        <w:t>45</w:t>
      </w:r>
      <w:r w:rsidRPr="00523E58">
        <w:rPr>
          <w:color w:val="000000" w:themeColor="text1"/>
        </w:rPr>
        <w:t>万只。</w:t>
      </w:r>
    </w:p>
    <w:p w:rsidR="0090433A" w:rsidRPr="00523E58" w:rsidRDefault="0090433A" w:rsidP="00E7070C">
      <w:pPr>
        <w:pStyle w:val="a7"/>
        <w:rPr>
          <w:color w:val="000000" w:themeColor="text1"/>
        </w:rPr>
      </w:pPr>
      <w:r w:rsidRPr="00523E58">
        <w:rPr>
          <w:color w:val="000000" w:themeColor="text1"/>
        </w:rPr>
        <w:t>根据《中华人民共和国环境保护法》、《中华人民共和国环境影响评价法》、国务院令第</w:t>
      </w:r>
      <w:r w:rsidRPr="00523E58">
        <w:rPr>
          <w:color w:val="000000" w:themeColor="text1"/>
        </w:rPr>
        <w:t>682</w:t>
      </w:r>
      <w:r w:rsidRPr="00523E58">
        <w:rPr>
          <w:color w:val="000000" w:themeColor="text1"/>
        </w:rPr>
        <w:t>号《建设项目环境保护管理条例》、环境保护部令第</w:t>
      </w:r>
      <w:r w:rsidRPr="00523E58">
        <w:rPr>
          <w:color w:val="000000" w:themeColor="text1"/>
        </w:rPr>
        <w:t>44</w:t>
      </w:r>
      <w:r w:rsidRPr="00523E58">
        <w:rPr>
          <w:color w:val="000000" w:themeColor="text1"/>
        </w:rPr>
        <w:t>号《建设项目环境影响评价分类管理名录》、生态环境部第</w:t>
      </w:r>
      <w:r w:rsidRPr="00523E58">
        <w:rPr>
          <w:color w:val="000000" w:themeColor="text1"/>
        </w:rPr>
        <w:t>1</w:t>
      </w:r>
      <w:r w:rsidRPr="00523E58">
        <w:rPr>
          <w:color w:val="000000" w:themeColor="text1"/>
        </w:rPr>
        <w:t>号令《关于修改</w:t>
      </w:r>
      <w:r w:rsidRPr="00523E58">
        <w:rPr>
          <w:color w:val="000000" w:themeColor="text1"/>
        </w:rPr>
        <w:t>&lt;</w:t>
      </w:r>
      <w:r w:rsidRPr="00523E58">
        <w:rPr>
          <w:color w:val="000000" w:themeColor="text1"/>
        </w:rPr>
        <w:t>建设项目环境影响评价分类管理名录</w:t>
      </w:r>
      <w:r w:rsidRPr="00523E58">
        <w:rPr>
          <w:color w:val="000000" w:themeColor="text1"/>
        </w:rPr>
        <w:t>&gt;</w:t>
      </w:r>
      <w:r w:rsidRPr="00523E58">
        <w:rPr>
          <w:color w:val="000000" w:themeColor="text1"/>
        </w:rPr>
        <w:t>部分内容的决定》的有关规定，</w:t>
      </w:r>
      <w:r w:rsidR="00BD1069" w:rsidRPr="00523E58">
        <w:rPr>
          <w:color w:val="000000" w:themeColor="text1"/>
        </w:rPr>
        <w:t>本项目肉鸡年出栏总量为</w:t>
      </w:r>
      <w:r w:rsidR="00BD1069" w:rsidRPr="00523E58">
        <w:rPr>
          <w:color w:val="000000" w:themeColor="text1"/>
        </w:rPr>
        <w:t>45</w:t>
      </w:r>
      <w:r w:rsidR="00BD1069" w:rsidRPr="00523E58">
        <w:rPr>
          <w:color w:val="000000" w:themeColor="text1"/>
        </w:rPr>
        <w:t>万只，应编制环境影响报告书，</w:t>
      </w:r>
      <w:r w:rsidRPr="00523E58">
        <w:rPr>
          <w:color w:val="000000" w:themeColor="text1"/>
        </w:rPr>
        <w:t>受</w:t>
      </w:r>
      <w:r w:rsidR="00E7070C" w:rsidRPr="00523E58">
        <w:rPr>
          <w:color w:val="000000" w:themeColor="text1"/>
        </w:rPr>
        <w:t>靖宇县宜联肉鸡养殖有限责任公司</w:t>
      </w:r>
      <w:r w:rsidRPr="00523E58">
        <w:rPr>
          <w:color w:val="000000" w:themeColor="text1"/>
        </w:rPr>
        <w:t>委托，吉林省师泽</w:t>
      </w:r>
      <w:r w:rsidR="00C23394" w:rsidRPr="00523E58">
        <w:rPr>
          <w:color w:val="000000" w:themeColor="text1"/>
        </w:rPr>
        <w:t>林昌</w:t>
      </w:r>
      <w:r w:rsidRPr="00523E58">
        <w:rPr>
          <w:color w:val="000000" w:themeColor="text1"/>
        </w:rPr>
        <w:t>环保</w:t>
      </w:r>
      <w:r w:rsidR="00C23394" w:rsidRPr="00523E58">
        <w:rPr>
          <w:color w:val="000000" w:themeColor="text1"/>
        </w:rPr>
        <w:t>集团</w:t>
      </w:r>
      <w:r w:rsidRPr="00523E58">
        <w:rPr>
          <w:color w:val="000000" w:themeColor="text1"/>
        </w:rPr>
        <w:t>有限公司承担了本项目的环境影响评价工作。接受任务后，我单位组织评价人员进行了现场踏</w:t>
      </w:r>
      <w:r w:rsidRPr="00523E58">
        <w:rPr>
          <w:color w:val="000000" w:themeColor="text1"/>
        </w:rPr>
        <w:lastRenderedPageBreak/>
        <w:t>勘，对项目所在区域自然环境和区域环境质量现状等进行了详细调查，分析建设项目与国家、吉林省有关环境保护法规、产业政策、相关规划及行业政策的符合性，并对项目所在区域的环境质量进行现状监测，根据工程特点对本项目可能产生的环境影响进行预测评价，有针对性地提出各项污染防治措施并进行可行性论证。在进行上述工作的基础上，编制了本项目的环境影响报告书。在本项目环境影响报告书的编制过程中，得到了各级生态</w:t>
      </w:r>
      <w:r w:rsidR="00CB25D2" w:rsidRPr="00523E58">
        <w:rPr>
          <w:color w:val="000000" w:themeColor="text1"/>
        </w:rPr>
        <w:t>环境</w:t>
      </w:r>
      <w:r w:rsidRPr="00523E58">
        <w:rPr>
          <w:color w:val="000000" w:themeColor="text1"/>
        </w:rPr>
        <w:t>主管部门以及建设单位的大力支持和帮助，在此谨表谢意</w:t>
      </w:r>
      <w:bookmarkEnd w:id="3"/>
      <w:bookmarkEnd w:id="4"/>
      <w:bookmarkEnd w:id="5"/>
      <w:r w:rsidR="002563F8" w:rsidRPr="00523E58">
        <w:rPr>
          <w:color w:val="000000" w:themeColor="text1"/>
        </w:rPr>
        <w:t>！</w:t>
      </w:r>
    </w:p>
    <w:p w:rsidR="0090433A" w:rsidRPr="00523E58" w:rsidRDefault="0090433A" w:rsidP="0090433A">
      <w:pPr>
        <w:pStyle w:val="20"/>
        <w:spacing w:before="0" w:after="0" w:line="360" w:lineRule="auto"/>
        <w:rPr>
          <w:rFonts w:ascii="Times New Roman" w:eastAsia="黑体" w:hAnsi="Times New Roman" w:cs="Times New Roman"/>
          <w:color w:val="000000" w:themeColor="text1"/>
          <w:sz w:val="28"/>
          <w:szCs w:val="24"/>
        </w:rPr>
      </w:pPr>
      <w:bookmarkStart w:id="6" w:name="_Toc35939301"/>
      <w:r w:rsidRPr="00523E58">
        <w:rPr>
          <w:rFonts w:ascii="Times New Roman" w:eastAsia="黑体" w:hAnsi="Times New Roman" w:cs="Times New Roman"/>
          <w:color w:val="000000" w:themeColor="text1"/>
          <w:sz w:val="28"/>
          <w:szCs w:val="24"/>
        </w:rPr>
        <w:t>二、评价工作程序</w:t>
      </w:r>
      <w:bookmarkEnd w:id="6"/>
    </w:p>
    <w:p w:rsidR="0090433A" w:rsidRPr="00523E58" w:rsidRDefault="0090433A" w:rsidP="0090433A">
      <w:pPr>
        <w:pStyle w:val="a7"/>
        <w:rPr>
          <w:color w:val="000000" w:themeColor="text1"/>
        </w:rPr>
      </w:pPr>
      <w:r w:rsidRPr="00523E58">
        <w:rPr>
          <w:color w:val="000000" w:themeColor="text1"/>
        </w:rPr>
        <w:t>环境影响评价工作一般分三个阶段，即前期准备、调研和工作方案阶段，分析论证和预测评价阶段，环境影响评价文件编制阶段，具体工作程序见下图。</w:t>
      </w:r>
    </w:p>
    <w:p w:rsidR="0090433A" w:rsidRPr="00523E58" w:rsidRDefault="0090433A" w:rsidP="009B6F96">
      <w:pPr>
        <w:pStyle w:val="a7"/>
        <w:ind w:firstLineChars="0" w:firstLine="0"/>
        <w:jc w:val="center"/>
        <w:rPr>
          <w:color w:val="000000" w:themeColor="text1"/>
        </w:rPr>
      </w:pPr>
      <w:r w:rsidRPr="00523E58">
        <w:rPr>
          <w:b/>
          <w:noProof/>
          <w:color w:val="000000" w:themeColor="text1"/>
        </w:rPr>
        <w:lastRenderedPageBreak/>
        <w:drawing>
          <wp:inline distT="0" distB="0" distL="0" distR="0">
            <wp:extent cx="5181001" cy="7142672"/>
            <wp:effectExtent l="0" t="0" r="635" b="127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182049" cy="7144117"/>
                    </a:xfrm>
                    <a:prstGeom prst="rect">
                      <a:avLst/>
                    </a:prstGeom>
                  </pic:spPr>
                </pic:pic>
              </a:graphicData>
            </a:graphic>
          </wp:inline>
        </w:drawing>
      </w:r>
    </w:p>
    <w:p w:rsidR="009B6F96" w:rsidRPr="00523E58" w:rsidRDefault="009B6F96" w:rsidP="009B6F96">
      <w:pPr>
        <w:pStyle w:val="20"/>
        <w:spacing w:before="0" w:after="0" w:line="360" w:lineRule="auto"/>
        <w:rPr>
          <w:rFonts w:ascii="Times New Roman" w:eastAsia="黑体" w:hAnsi="Times New Roman" w:cs="Times New Roman"/>
          <w:color w:val="000000" w:themeColor="text1"/>
          <w:sz w:val="28"/>
          <w:szCs w:val="24"/>
        </w:rPr>
      </w:pPr>
      <w:bookmarkStart w:id="7" w:name="_Toc35939302"/>
      <w:r w:rsidRPr="00523E58">
        <w:rPr>
          <w:rFonts w:ascii="Times New Roman" w:eastAsia="黑体" w:hAnsi="Times New Roman" w:cs="Times New Roman"/>
          <w:color w:val="000000" w:themeColor="text1"/>
          <w:sz w:val="28"/>
          <w:szCs w:val="24"/>
        </w:rPr>
        <w:t>三、关注的主要环境问题及环境影响</w:t>
      </w:r>
      <w:bookmarkEnd w:id="7"/>
    </w:p>
    <w:p w:rsidR="009B6F96" w:rsidRPr="00523E58" w:rsidRDefault="009B6F96" w:rsidP="00272D46">
      <w:pPr>
        <w:pStyle w:val="a7"/>
        <w:rPr>
          <w:color w:val="000000" w:themeColor="text1"/>
        </w:rPr>
      </w:pPr>
      <w:r w:rsidRPr="00523E58">
        <w:rPr>
          <w:color w:val="000000" w:themeColor="text1"/>
        </w:rPr>
        <w:t>1</w:t>
      </w:r>
      <w:r w:rsidRPr="00523E58">
        <w:rPr>
          <w:color w:val="000000" w:themeColor="text1"/>
        </w:rPr>
        <w:t>、关注的主要环境问题</w:t>
      </w:r>
    </w:p>
    <w:p w:rsidR="009B6F96" w:rsidRPr="00523E58" w:rsidRDefault="009B6F96" w:rsidP="00272D46">
      <w:pPr>
        <w:pStyle w:val="a7"/>
        <w:rPr>
          <w:color w:val="000000" w:themeColor="text1"/>
        </w:rPr>
      </w:pPr>
      <w:r w:rsidRPr="00523E58">
        <w:rPr>
          <w:color w:val="000000" w:themeColor="text1"/>
        </w:rPr>
        <w:t>本项目的主要环境问题来源于运营期产生的废水、废气、噪声、固体废物，具体如下：</w:t>
      </w:r>
    </w:p>
    <w:p w:rsidR="009B6F96" w:rsidRPr="00523E58" w:rsidRDefault="009B6F96" w:rsidP="00272D46">
      <w:pPr>
        <w:pStyle w:val="a7"/>
        <w:rPr>
          <w:color w:val="000000" w:themeColor="text1"/>
        </w:rPr>
      </w:pPr>
      <w:r w:rsidRPr="00523E58">
        <w:rPr>
          <w:color w:val="000000" w:themeColor="text1"/>
        </w:rPr>
        <w:t>（</w:t>
      </w:r>
      <w:r w:rsidRPr="00523E58">
        <w:rPr>
          <w:color w:val="000000" w:themeColor="text1"/>
        </w:rPr>
        <w:t>1</w:t>
      </w:r>
      <w:r w:rsidRPr="00523E58">
        <w:rPr>
          <w:color w:val="000000" w:themeColor="text1"/>
        </w:rPr>
        <w:t>）运营期</w:t>
      </w:r>
      <w:r w:rsidR="004F3410" w:rsidRPr="00523E58">
        <w:rPr>
          <w:color w:val="000000" w:themeColor="text1"/>
        </w:rPr>
        <w:t>厂</w:t>
      </w:r>
      <w:r w:rsidRPr="00523E58">
        <w:rPr>
          <w:color w:val="000000" w:themeColor="text1"/>
        </w:rPr>
        <w:t>区产生的废水主要包括鸡舍冲洗废水及职工生活污水，因此废水的</w:t>
      </w:r>
      <w:r w:rsidRPr="00523E58">
        <w:rPr>
          <w:color w:val="000000" w:themeColor="text1"/>
        </w:rPr>
        <w:lastRenderedPageBreak/>
        <w:t>收集处置是本次环评重点关注的环境问题之一。</w:t>
      </w:r>
    </w:p>
    <w:p w:rsidR="009B6F96" w:rsidRPr="00523E58" w:rsidRDefault="009B6F96" w:rsidP="00272D46">
      <w:pPr>
        <w:pStyle w:val="a7"/>
        <w:rPr>
          <w:color w:val="000000" w:themeColor="text1"/>
        </w:rPr>
      </w:pPr>
      <w:r w:rsidRPr="00523E58">
        <w:rPr>
          <w:color w:val="000000" w:themeColor="text1"/>
        </w:rPr>
        <w:t>（</w:t>
      </w:r>
      <w:r w:rsidRPr="00523E58">
        <w:rPr>
          <w:color w:val="000000" w:themeColor="text1"/>
        </w:rPr>
        <w:t>2</w:t>
      </w:r>
      <w:r w:rsidRPr="00523E58">
        <w:rPr>
          <w:color w:val="000000" w:themeColor="text1"/>
        </w:rPr>
        <w:t>）运营期</w:t>
      </w:r>
      <w:r w:rsidR="004F3410" w:rsidRPr="00523E58">
        <w:rPr>
          <w:color w:val="000000" w:themeColor="text1"/>
        </w:rPr>
        <w:t>厂</w:t>
      </w:r>
      <w:r w:rsidRPr="00523E58">
        <w:rPr>
          <w:color w:val="000000" w:themeColor="text1"/>
        </w:rPr>
        <w:t>区会产生恶臭气体，因此恶臭气体对大气环境的影响及恶臭气体</w:t>
      </w:r>
      <w:r w:rsidR="009A2AC2" w:rsidRPr="00523E58">
        <w:rPr>
          <w:color w:val="000000" w:themeColor="text1"/>
        </w:rPr>
        <w:t>污染防治</w:t>
      </w:r>
      <w:r w:rsidRPr="00523E58">
        <w:rPr>
          <w:color w:val="000000" w:themeColor="text1"/>
        </w:rPr>
        <w:t>措施是本次评价重点关注的环境问题之一。</w:t>
      </w:r>
    </w:p>
    <w:p w:rsidR="009B6F96" w:rsidRPr="00523E58" w:rsidRDefault="009B6F96" w:rsidP="00272D46">
      <w:pPr>
        <w:pStyle w:val="a7"/>
        <w:rPr>
          <w:color w:val="000000" w:themeColor="text1"/>
        </w:rPr>
      </w:pPr>
      <w:r w:rsidRPr="00523E58">
        <w:rPr>
          <w:color w:val="000000" w:themeColor="text1"/>
        </w:rPr>
        <w:t>（</w:t>
      </w:r>
      <w:r w:rsidRPr="00523E58">
        <w:rPr>
          <w:color w:val="000000" w:themeColor="text1"/>
        </w:rPr>
        <w:t>3</w:t>
      </w:r>
      <w:r w:rsidRPr="00523E58">
        <w:rPr>
          <w:color w:val="000000" w:themeColor="text1"/>
        </w:rPr>
        <w:t>）运营期</w:t>
      </w:r>
      <w:r w:rsidR="004F3410" w:rsidRPr="00523E58">
        <w:rPr>
          <w:color w:val="000000" w:themeColor="text1"/>
        </w:rPr>
        <w:t>厂</w:t>
      </w:r>
      <w:r w:rsidRPr="00523E58">
        <w:rPr>
          <w:color w:val="000000" w:themeColor="text1"/>
        </w:rPr>
        <w:t>区将产生大量的粪便等固体废弃物，因此固体废物的收集、无害化处理是本次环评重点关注的环境问题之一。</w:t>
      </w:r>
    </w:p>
    <w:p w:rsidR="009B6F96" w:rsidRPr="00523E58" w:rsidRDefault="009B6F96" w:rsidP="00272D46">
      <w:pPr>
        <w:pStyle w:val="a7"/>
        <w:rPr>
          <w:color w:val="000000" w:themeColor="text1"/>
        </w:rPr>
      </w:pPr>
      <w:r w:rsidRPr="00523E58">
        <w:rPr>
          <w:color w:val="000000" w:themeColor="text1"/>
        </w:rPr>
        <w:t>（</w:t>
      </w:r>
      <w:r w:rsidRPr="00523E58">
        <w:rPr>
          <w:color w:val="000000" w:themeColor="text1"/>
        </w:rPr>
        <w:t>4</w:t>
      </w:r>
      <w:r w:rsidRPr="00523E58">
        <w:rPr>
          <w:color w:val="000000" w:themeColor="text1"/>
        </w:rPr>
        <w:t>）运营期</w:t>
      </w:r>
      <w:r w:rsidR="004F3410" w:rsidRPr="00523E58">
        <w:rPr>
          <w:color w:val="000000" w:themeColor="text1"/>
        </w:rPr>
        <w:t>厂</w:t>
      </w:r>
      <w:r w:rsidRPr="00523E58">
        <w:rPr>
          <w:color w:val="000000" w:themeColor="text1"/>
        </w:rPr>
        <w:t>区内各种泵类、风机及鸡叫将产生噪声影响，因此噪声控制措施是本次环评重点关注环境问题之一。</w:t>
      </w:r>
    </w:p>
    <w:p w:rsidR="009B6F96" w:rsidRPr="00523E58" w:rsidRDefault="009B6F96" w:rsidP="00272D46">
      <w:pPr>
        <w:pStyle w:val="a7"/>
        <w:rPr>
          <w:color w:val="000000" w:themeColor="text1"/>
        </w:rPr>
      </w:pPr>
      <w:r w:rsidRPr="00523E58">
        <w:rPr>
          <w:color w:val="000000" w:themeColor="text1"/>
        </w:rPr>
        <w:t>（</w:t>
      </w:r>
      <w:r w:rsidRPr="00523E58">
        <w:rPr>
          <w:color w:val="000000" w:themeColor="text1"/>
        </w:rPr>
        <w:t>5</w:t>
      </w:r>
      <w:r w:rsidRPr="00523E58">
        <w:rPr>
          <w:color w:val="000000" w:themeColor="text1"/>
        </w:rPr>
        <w:t>）本项目位于吉林松花江三湖国家级自然保护区（缓冲区）北侧约</w:t>
      </w:r>
      <w:r w:rsidR="009651C5" w:rsidRPr="00523E58">
        <w:rPr>
          <w:color w:val="000000" w:themeColor="text1"/>
        </w:rPr>
        <w:t>1</w:t>
      </w:r>
      <w:r w:rsidR="009A2AC2" w:rsidRPr="00523E58">
        <w:rPr>
          <w:color w:val="000000" w:themeColor="text1"/>
        </w:rPr>
        <w:t>15</w:t>
      </w:r>
      <w:r w:rsidRPr="00523E58">
        <w:rPr>
          <w:color w:val="000000" w:themeColor="text1"/>
        </w:rPr>
        <w:t>m</w:t>
      </w:r>
      <w:r w:rsidRPr="00523E58">
        <w:rPr>
          <w:color w:val="000000" w:themeColor="text1"/>
        </w:rPr>
        <w:t>处，因此本项目建设对保护区的影响及保护措施是本次环评重点关注的环境问题之一。</w:t>
      </w:r>
    </w:p>
    <w:p w:rsidR="009B6F96" w:rsidRPr="00523E58" w:rsidRDefault="009B6F96" w:rsidP="00272D46">
      <w:pPr>
        <w:pStyle w:val="a7"/>
        <w:rPr>
          <w:color w:val="000000" w:themeColor="text1"/>
        </w:rPr>
      </w:pPr>
      <w:r w:rsidRPr="00523E58">
        <w:rPr>
          <w:color w:val="000000" w:themeColor="text1"/>
        </w:rPr>
        <w:t>2</w:t>
      </w:r>
      <w:r w:rsidRPr="00523E58">
        <w:rPr>
          <w:color w:val="000000" w:themeColor="text1"/>
        </w:rPr>
        <w:t>、环境影响</w:t>
      </w:r>
    </w:p>
    <w:p w:rsidR="00272D46" w:rsidRPr="00523E58" w:rsidRDefault="00272D46" w:rsidP="00272D46">
      <w:pPr>
        <w:pStyle w:val="a7"/>
        <w:rPr>
          <w:color w:val="000000" w:themeColor="text1"/>
        </w:rPr>
      </w:pPr>
      <w:r w:rsidRPr="00523E58">
        <w:rPr>
          <w:color w:val="000000" w:themeColor="text1"/>
        </w:rPr>
        <w:t>（</w:t>
      </w:r>
      <w:r w:rsidRPr="00523E58">
        <w:rPr>
          <w:color w:val="000000" w:themeColor="text1"/>
        </w:rPr>
        <w:t>1</w:t>
      </w:r>
      <w:r w:rsidRPr="00523E58">
        <w:rPr>
          <w:color w:val="000000" w:themeColor="text1"/>
        </w:rPr>
        <w:t>）大气环境影响分析</w:t>
      </w:r>
    </w:p>
    <w:p w:rsidR="00272D46" w:rsidRPr="00523E58" w:rsidRDefault="00272D46" w:rsidP="00D631FC">
      <w:pPr>
        <w:pStyle w:val="a7"/>
        <w:rPr>
          <w:color w:val="000000" w:themeColor="text1"/>
        </w:rPr>
      </w:pPr>
      <w:r w:rsidRPr="00523E58">
        <w:rPr>
          <w:color w:val="000000" w:themeColor="text1"/>
        </w:rPr>
        <w:t>项目产生的废气主要为养殖过程中产生的恶臭气体，主要包括鸡舍恶臭、</w:t>
      </w:r>
      <w:r w:rsidR="00D631FC" w:rsidRPr="00523E58">
        <w:rPr>
          <w:color w:val="000000" w:themeColor="text1"/>
        </w:rPr>
        <w:t>污水处理</w:t>
      </w:r>
      <w:r w:rsidR="00751282" w:rsidRPr="00523E58">
        <w:rPr>
          <w:color w:val="000000" w:themeColor="text1"/>
        </w:rPr>
        <w:t>站</w:t>
      </w:r>
      <w:r w:rsidR="00D631FC" w:rsidRPr="00523E58">
        <w:rPr>
          <w:color w:val="000000" w:themeColor="text1"/>
        </w:rPr>
        <w:t>恶臭</w:t>
      </w:r>
      <w:r w:rsidRPr="00523E58">
        <w:rPr>
          <w:color w:val="000000" w:themeColor="text1"/>
        </w:rPr>
        <w:t>，通过鸡粪日产日清、定期喷洒除臭剂、加强通风管理工作、</w:t>
      </w:r>
      <w:r w:rsidR="00D631FC" w:rsidRPr="00523E58">
        <w:rPr>
          <w:color w:val="000000" w:themeColor="text1"/>
        </w:rPr>
        <w:t>污水处理</w:t>
      </w:r>
      <w:r w:rsidR="00751282" w:rsidRPr="00523E58">
        <w:rPr>
          <w:color w:val="000000" w:themeColor="text1"/>
        </w:rPr>
        <w:t>站</w:t>
      </w:r>
      <w:r w:rsidR="00D631FC" w:rsidRPr="00523E58">
        <w:rPr>
          <w:color w:val="000000" w:themeColor="text1"/>
        </w:rPr>
        <w:t>池体</w:t>
      </w:r>
      <w:r w:rsidRPr="00523E58">
        <w:rPr>
          <w:color w:val="000000" w:themeColor="text1"/>
        </w:rPr>
        <w:t>加盖、强化厂区绿化等措施，可有效的防治恶臭气体扩散，确保厂界浓度满足《恶臭污染物排放标准》（</w:t>
      </w:r>
      <w:r w:rsidRPr="00523E58">
        <w:rPr>
          <w:color w:val="000000" w:themeColor="text1"/>
        </w:rPr>
        <w:t>GB14554-93</w:t>
      </w:r>
      <w:r w:rsidRPr="00523E58">
        <w:rPr>
          <w:color w:val="000000" w:themeColor="text1"/>
        </w:rPr>
        <w:t>）中相关标准要求。</w:t>
      </w:r>
    </w:p>
    <w:p w:rsidR="00272D46" w:rsidRPr="00523E58" w:rsidRDefault="00272D46" w:rsidP="00272D46">
      <w:pPr>
        <w:pStyle w:val="a7"/>
        <w:rPr>
          <w:color w:val="000000" w:themeColor="text1"/>
        </w:rPr>
      </w:pPr>
      <w:r w:rsidRPr="00523E58">
        <w:rPr>
          <w:color w:val="000000" w:themeColor="text1"/>
        </w:rPr>
        <w:t>（</w:t>
      </w:r>
      <w:r w:rsidRPr="00523E58">
        <w:rPr>
          <w:color w:val="000000" w:themeColor="text1"/>
        </w:rPr>
        <w:t>2</w:t>
      </w:r>
      <w:r w:rsidRPr="00523E58">
        <w:rPr>
          <w:color w:val="000000" w:themeColor="text1"/>
        </w:rPr>
        <w:t>）地表水环境影响分析</w:t>
      </w:r>
    </w:p>
    <w:p w:rsidR="00351FFC" w:rsidRPr="00523E58" w:rsidRDefault="00272D46" w:rsidP="008F108A">
      <w:pPr>
        <w:pStyle w:val="a7"/>
        <w:rPr>
          <w:color w:val="000000" w:themeColor="text1"/>
        </w:rPr>
      </w:pPr>
      <w:r w:rsidRPr="00523E58">
        <w:rPr>
          <w:color w:val="000000" w:themeColor="text1"/>
        </w:rPr>
        <w:t>项目产生的废水包括鸡舍冲洗废水和生活污水，</w:t>
      </w:r>
      <w:r w:rsidR="008F108A" w:rsidRPr="00523E58">
        <w:rPr>
          <w:color w:val="000000" w:themeColor="text1"/>
        </w:rPr>
        <w:t>本次拟在场区内建设</w:t>
      </w:r>
      <w:r w:rsidR="008F108A" w:rsidRPr="00523E58">
        <w:rPr>
          <w:color w:val="000000" w:themeColor="text1"/>
        </w:rPr>
        <w:t>1</w:t>
      </w:r>
      <w:r w:rsidR="008F108A" w:rsidRPr="00523E58">
        <w:rPr>
          <w:color w:val="000000" w:themeColor="text1"/>
        </w:rPr>
        <w:t>座污水处理规模为</w:t>
      </w:r>
      <w:r w:rsidR="00DE3607" w:rsidRPr="00523E58">
        <w:rPr>
          <w:color w:val="000000" w:themeColor="text1"/>
        </w:rPr>
        <w:t>20</w:t>
      </w:r>
      <w:r w:rsidR="008F108A" w:rsidRPr="00523E58">
        <w:rPr>
          <w:color w:val="000000" w:themeColor="text1"/>
        </w:rPr>
        <w:t>m</w:t>
      </w:r>
      <w:r w:rsidR="008F108A" w:rsidRPr="00523E58">
        <w:rPr>
          <w:color w:val="000000" w:themeColor="text1"/>
          <w:vertAlign w:val="superscript"/>
        </w:rPr>
        <w:t>3</w:t>
      </w:r>
      <w:r w:rsidR="008F108A" w:rsidRPr="00523E58">
        <w:rPr>
          <w:color w:val="000000" w:themeColor="text1"/>
        </w:rPr>
        <w:t>/d</w:t>
      </w:r>
      <w:r w:rsidR="008F108A" w:rsidRPr="00523E58">
        <w:rPr>
          <w:color w:val="000000" w:themeColor="text1"/>
        </w:rPr>
        <w:t>的污水处理站，采用</w:t>
      </w:r>
      <w:r w:rsidR="008F108A" w:rsidRPr="00523E58">
        <w:rPr>
          <w:color w:val="000000" w:themeColor="text1"/>
        </w:rPr>
        <w:t>“</w:t>
      </w:r>
      <w:r w:rsidR="008F108A" w:rsidRPr="00523E58">
        <w:rPr>
          <w:color w:val="000000" w:themeColor="text1"/>
        </w:rPr>
        <w:t>机械格栅</w:t>
      </w:r>
      <w:r w:rsidR="008F108A" w:rsidRPr="00523E58">
        <w:rPr>
          <w:color w:val="000000" w:themeColor="text1"/>
        </w:rPr>
        <w:t>+</w:t>
      </w:r>
      <w:r w:rsidR="008F108A" w:rsidRPr="00523E58">
        <w:rPr>
          <w:color w:val="000000" w:themeColor="text1"/>
        </w:rPr>
        <w:t>沉砂池</w:t>
      </w:r>
      <w:r w:rsidR="008F108A" w:rsidRPr="00523E58">
        <w:rPr>
          <w:color w:val="000000" w:themeColor="text1"/>
        </w:rPr>
        <w:t>+</w:t>
      </w:r>
      <w:r w:rsidR="008F108A" w:rsidRPr="00523E58">
        <w:rPr>
          <w:color w:val="000000" w:themeColor="text1"/>
        </w:rPr>
        <w:t>固液分离机</w:t>
      </w:r>
      <w:r w:rsidR="008F108A" w:rsidRPr="00523E58">
        <w:rPr>
          <w:color w:val="000000" w:themeColor="text1"/>
        </w:rPr>
        <w:t>+</w:t>
      </w:r>
      <w:r w:rsidR="008F108A" w:rsidRPr="00523E58">
        <w:rPr>
          <w:color w:val="000000" w:themeColor="text1"/>
        </w:rPr>
        <w:t>调节池</w:t>
      </w:r>
      <w:r w:rsidR="008F108A" w:rsidRPr="00523E58">
        <w:rPr>
          <w:color w:val="000000" w:themeColor="text1"/>
        </w:rPr>
        <w:t>+SBR+</w:t>
      </w:r>
      <w:r w:rsidR="008F108A" w:rsidRPr="00523E58">
        <w:rPr>
          <w:color w:val="000000" w:themeColor="text1"/>
        </w:rPr>
        <w:t>消毒</w:t>
      </w:r>
      <w:r w:rsidR="008F108A" w:rsidRPr="00523E58">
        <w:rPr>
          <w:color w:val="000000" w:themeColor="text1"/>
        </w:rPr>
        <w:t>”</w:t>
      </w:r>
      <w:r w:rsidR="008F108A" w:rsidRPr="00523E58">
        <w:rPr>
          <w:color w:val="000000" w:themeColor="text1"/>
        </w:rPr>
        <w:t>处理工艺处理项目产生的废水，</w:t>
      </w:r>
      <w:r w:rsidRPr="00523E58">
        <w:rPr>
          <w:color w:val="000000" w:themeColor="text1"/>
        </w:rPr>
        <w:t>出水水质能够满足《农田灌溉水质标准》（</w:t>
      </w:r>
      <w:r w:rsidRPr="00523E58">
        <w:rPr>
          <w:color w:val="000000" w:themeColor="text1"/>
        </w:rPr>
        <w:t>GB5084-2005</w:t>
      </w:r>
      <w:r w:rsidRPr="00523E58">
        <w:rPr>
          <w:color w:val="000000" w:themeColor="text1"/>
        </w:rPr>
        <w:t>）表</w:t>
      </w:r>
      <w:r w:rsidRPr="00523E58">
        <w:rPr>
          <w:color w:val="000000" w:themeColor="text1"/>
        </w:rPr>
        <w:t>1</w:t>
      </w:r>
      <w:r w:rsidRPr="00523E58">
        <w:rPr>
          <w:color w:val="000000" w:themeColor="text1"/>
        </w:rPr>
        <w:t>标准（旱作）要求，灌溉期可直接用于农田灌溉，非灌溉期储存于回用水暂存池</w:t>
      </w:r>
      <w:r w:rsidR="008F108A" w:rsidRPr="00523E58">
        <w:rPr>
          <w:color w:val="000000" w:themeColor="text1"/>
        </w:rPr>
        <w:t>（</w:t>
      </w:r>
      <w:r w:rsidR="00DE3607" w:rsidRPr="00523E58">
        <w:rPr>
          <w:color w:val="000000" w:themeColor="text1"/>
        </w:rPr>
        <w:t>400</w:t>
      </w:r>
      <w:r w:rsidR="008F108A" w:rsidRPr="00523E58">
        <w:rPr>
          <w:color w:val="000000" w:themeColor="text1"/>
        </w:rPr>
        <w:t>m</w:t>
      </w:r>
      <w:r w:rsidR="008F108A" w:rsidRPr="00523E58">
        <w:rPr>
          <w:color w:val="000000" w:themeColor="text1"/>
          <w:vertAlign w:val="superscript"/>
        </w:rPr>
        <w:t>3</w:t>
      </w:r>
      <w:r w:rsidR="008F108A" w:rsidRPr="00523E58">
        <w:rPr>
          <w:color w:val="000000" w:themeColor="text1"/>
        </w:rPr>
        <w:t>）</w:t>
      </w:r>
      <w:r w:rsidRPr="00523E58">
        <w:rPr>
          <w:color w:val="000000" w:themeColor="text1"/>
        </w:rPr>
        <w:t>内，待灌溉期回用，可得到有效处理。本项目评价范围内</w:t>
      </w:r>
      <w:r w:rsidR="00F236C6" w:rsidRPr="00523E58">
        <w:rPr>
          <w:color w:val="000000" w:themeColor="text1"/>
        </w:rPr>
        <w:t>有一条季节性水沟，仅为雨水期排水沟，目前无水流，</w:t>
      </w:r>
      <w:r w:rsidR="00351FFC" w:rsidRPr="00523E58">
        <w:rPr>
          <w:color w:val="000000" w:themeColor="text1"/>
        </w:rPr>
        <w:t>雨季水流向下游汇入赤松河，进一步汇入头道松花江，雨季场区内雨水经雨水收集池收集处理</w:t>
      </w:r>
      <w:r w:rsidR="00CD539C" w:rsidRPr="00523E58">
        <w:rPr>
          <w:color w:val="000000" w:themeColor="text1"/>
        </w:rPr>
        <w:t>回用</w:t>
      </w:r>
      <w:r w:rsidR="00351FFC" w:rsidRPr="00523E58">
        <w:rPr>
          <w:color w:val="000000" w:themeColor="text1"/>
        </w:rPr>
        <w:t>，不外排，因此</w:t>
      </w:r>
      <w:r w:rsidR="00CD539C" w:rsidRPr="00523E58">
        <w:rPr>
          <w:color w:val="000000" w:themeColor="text1"/>
        </w:rPr>
        <w:t>项目建设基本不会对地表水体产生影响。</w:t>
      </w:r>
    </w:p>
    <w:p w:rsidR="0090433A" w:rsidRPr="00523E58" w:rsidRDefault="00272D46" w:rsidP="0090433A">
      <w:pPr>
        <w:pStyle w:val="a7"/>
        <w:rPr>
          <w:color w:val="000000" w:themeColor="text1"/>
        </w:rPr>
      </w:pPr>
      <w:r w:rsidRPr="00523E58">
        <w:rPr>
          <w:color w:val="000000" w:themeColor="text1"/>
        </w:rPr>
        <w:t>（</w:t>
      </w:r>
      <w:r w:rsidRPr="00523E58">
        <w:rPr>
          <w:color w:val="000000" w:themeColor="text1"/>
        </w:rPr>
        <w:t>3</w:t>
      </w:r>
      <w:r w:rsidRPr="00523E58">
        <w:rPr>
          <w:color w:val="000000" w:themeColor="text1"/>
        </w:rPr>
        <w:t>）地下水环境影响分析</w:t>
      </w:r>
    </w:p>
    <w:p w:rsidR="00272D46" w:rsidRPr="00523E58" w:rsidRDefault="00272D46" w:rsidP="00DF4BD5">
      <w:pPr>
        <w:pStyle w:val="a7"/>
        <w:rPr>
          <w:color w:val="000000" w:themeColor="text1"/>
        </w:rPr>
      </w:pPr>
      <w:r w:rsidRPr="00523E58">
        <w:rPr>
          <w:color w:val="000000" w:themeColor="text1"/>
        </w:rPr>
        <w:t>项目在做好分区防渗及各项污染防治措施的前提下，可有效防治污染物的跑、冒、滴、漏等现象</w:t>
      </w:r>
      <w:r w:rsidR="00A02D85" w:rsidRPr="00523E58">
        <w:rPr>
          <w:color w:val="000000" w:themeColor="text1"/>
        </w:rPr>
        <w:t>，可降低对附近地下水造成污染的风险，因此项目采取的地下水污染防治措施合理可行，基本不会对</w:t>
      </w:r>
      <w:r w:rsidR="00DF4BD5" w:rsidRPr="00523E58">
        <w:rPr>
          <w:color w:val="000000" w:themeColor="text1"/>
        </w:rPr>
        <w:t>附近</w:t>
      </w:r>
      <w:r w:rsidR="00A02D85" w:rsidRPr="00523E58">
        <w:rPr>
          <w:color w:val="000000" w:themeColor="text1"/>
        </w:rPr>
        <w:t>地下水产生影响。</w:t>
      </w:r>
    </w:p>
    <w:p w:rsidR="00A02D85" w:rsidRPr="00523E58" w:rsidRDefault="00DF4BD5" w:rsidP="00DF4BD5">
      <w:pPr>
        <w:pStyle w:val="a7"/>
        <w:rPr>
          <w:color w:val="000000" w:themeColor="text1"/>
        </w:rPr>
      </w:pPr>
      <w:r w:rsidRPr="00523E58">
        <w:rPr>
          <w:color w:val="000000" w:themeColor="text1"/>
        </w:rPr>
        <w:t>（</w:t>
      </w:r>
      <w:r w:rsidRPr="00523E58">
        <w:rPr>
          <w:color w:val="000000" w:themeColor="text1"/>
        </w:rPr>
        <w:t>4</w:t>
      </w:r>
      <w:r w:rsidRPr="00523E58">
        <w:rPr>
          <w:color w:val="000000" w:themeColor="text1"/>
        </w:rPr>
        <w:t>）声环境影响分析</w:t>
      </w:r>
    </w:p>
    <w:p w:rsidR="00DF4BD5" w:rsidRPr="00523E58" w:rsidRDefault="0002054F" w:rsidP="00DF4BD5">
      <w:pPr>
        <w:pStyle w:val="a7"/>
        <w:rPr>
          <w:color w:val="000000" w:themeColor="text1"/>
        </w:rPr>
      </w:pPr>
      <w:r w:rsidRPr="00523E58">
        <w:rPr>
          <w:color w:val="000000" w:themeColor="text1"/>
        </w:rPr>
        <w:t>本项目声环境</w:t>
      </w:r>
      <w:r w:rsidR="003F491B" w:rsidRPr="00523E58">
        <w:rPr>
          <w:color w:val="000000" w:themeColor="text1"/>
        </w:rPr>
        <w:t>质量现状</w:t>
      </w:r>
      <w:r w:rsidRPr="00523E58">
        <w:rPr>
          <w:color w:val="000000" w:themeColor="text1"/>
        </w:rPr>
        <w:t>执行《声环境质量标准》（</w:t>
      </w:r>
      <w:r w:rsidRPr="00523E58">
        <w:rPr>
          <w:color w:val="000000" w:themeColor="text1"/>
        </w:rPr>
        <w:t>GB3096-2008</w:t>
      </w:r>
      <w:r w:rsidRPr="00523E58">
        <w:rPr>
          <w:color w:val="000000" w:themeColor="text1"/>
        </w:rPr>
        <w:t>）中</w:t>
      </w:r>
      <w:r w:rsidR="003F491B" w:rsidRPr="00523E58">
        <w:rPr>
          <w:rFonts w:hint="eastAsia"/>
          <w:color w:val="000000" w:themeColor="text1"/>
        </w:rPr>
        <w:t>1</w:t>
      </w:r>
      <w:r w:rsidRPr="00523E58">
        <w:rPr>
          <w:color w:val="000000" w:themeColor="text1"/>
        </w:rPr>
        <w:t>类区标准</w:t>
      </w:r>
      <w:r w:rsidR="00B25990" w:rsidRPr="00523E58">
        <w:rPr>
          <w:color w:val="000000" w:themeColor="text1"/>
        </w:rPr>
        <w:t>。</w:t>
      </w:r>
      <w:r w:rsidR="00DF4BD5" w:rsidRPr="00523E58">
        <w:rPr>
          <w:color w:val="000000" w:themeColor="text1"/>
        </w:rPr>
        <w:lastRenderedPageBreak/>
        <w:t>项目选用性能优、噪声低的设备，高噪声设备设在密闭的房间内，并设置减振基础，加强绿化措施，降低噪声的传播。噪声预测结果表明，在采取源头控制和切断传播途径等措施后，各场界噪声贡献值均能达到《工业企业厂界环境噪声排放标准》（</w:t>
      </w:r>
      <w:r w:rsidR="00DF4BD5" w:rsidRPr="00523E58">
        <w:rPr>
          <w:color w:val="000000" w:themeColor="text1"/>
        </w:rPr>
        <w:t>GB12348-2008</w:t>
      </w:r>
      <w:r w:rsidR="00DF4BD5" w:rsidRPr="00523E58">
        <w:rPr>
          <w:color w:val="000000" w:themeColor="text1"/>
        </w:rPr>
        <w:t>）中</w:t>
      </w:r>
      <w:r w:rsidR="00DF4BD5" w:rsidRPr="00523E58">
        <w:rPr>
          <w:color w:val="000000" w:themeColor="text1"/>
        </w:rPr>
        <w:t>2</w:t>
      </w:r>
      <w:r w:rsidR="00DF4BD5" w:rsidRPr="00523E58">
        <w:rPr>
          <w:color w:val="000000" w:themeColor="text1"/>
        </w:rPr>
        <w:t>类区标准，因此项目建设对周围声环境影响较小。</w:t>
      </w:r>
    </w:p>
    <w:p w:rsidR="00A02D85" w:rsidRPr="00523E58" w:rsidRDefault="00DF4BD5" w:rsidP="00DF4BD5">
      <w:pPr>
        <w:pStyle w:val="a7"/>
        <w:rPr>
          <w:color w:val="000000" w:themeColor="text1"/>
        </w:rPr>
      </w:pPr>
      <w:r w:rsidRPr="00523E58">
        <w:rPr>
          <w:color w:val="000000" w:themeColor="text1"/>
        </w:rPr>
        <w:t>（</w:t>
      </w:r>
      <w:r w:rsidRPr="00523E58">
        <w:rPr>
          <w:color w:val="000000" w:themeColor="text1"/>
        </w:rPr>
        <w:t>5</w:t>
      </w:r>
      <w:r w:rsidRPr="00523E58">
        <w:rPr>
          <w:color w:val="000000" w:themeColor="text1"/>
        </w:rPr>
        <w:t>）固体废物影响分析</w:t>
      </w:r>
    </w:p>
    <w:p w:rsidR="00DF4BD5" w:rsidRPr="00523E58" w:rsidRDefault="00DF4BD5" w:rsidP="00D631FC">
      <w:pPr>
        <w:pStyle w:val="a7"/>
        <w:rPr>
          <w:color w:val="000000" w:themeColor="text1"/>
        </w:rPr>
      </w:pPr>
      <w:r w:rsidRPr="00523E58">
        <w:rPr>
          <w:color w:val="000000" w:themeColor="text1"/>
        </w:rPr>
        <w:t>项目产生的固体废物主要有鸡粪、病死鸡尸体、防疫废物</w:t>
      </w:r>
      <w:r w:rsidR="00D631FC" w:rsidRPr="00523E58">
        <w:rPr>
          <w:color w:val="000000" w:themeColor="text1"/>
        </w:rPr>
        <w:t>、</w:t>
      </w:r>
      <w:r w:rsidR="00751282" w:rsidRPr="00523E58">
        <w:rPr>
          <w:color w:val="000000" w:themeColor="text1"/>
        </w:rPr>
        <w:t>污水处理站</w:t>
      </w:r>
      <w:r w:rsidR="00D631FC" w:rsidRPr="00523E58">
        <w:rPr>
          <w:color w:val="000000" w:themeColor="text1"/>
        </w:rPr>
        <w:t>污泥</w:t>
      </w:r>
      <w:r w:rsidRPr="00523E58">
        <w:rPr>
          <w:color w:val="000000" w:themeColor="text1"/>
        </w:rPr>
        <w:t>和生活垃圾。项目采用干清粪工艺，鸡粪日产日清，外运至有机肥厂家进行综合利用；病死鸡尸体由靖宇县</w:t>
      </w:r>
      <w:r w:rsidR="00991B39" w:rsidRPr="00523E58">
        <w:rPr>
          <w:color w:val="000000" w:themeColor="text1"/>
        </w:rPr>
        <w:t>畜牧兽医管理总站</w:t>
      </w:r>
      <w:r w:rsidRPr="00523E58">
        <w:rPr>
          <w:color w:val="000000" w:themeColor="text1"/>
        </w:rPr>
        <w:t>组织拉运至无害化处理厂处理，日产日清；防疫废物暂存于</w:t>
      </w:r>
      <w:r w:rsidR="004F3410" w:rsidRPr="00523E58">
        <w:rPr>
          <w:color w:val="000000" w:themeColor="text1"/>
        </w:rPr>
        <w:t>厂</w:t>
      </w:r>
      <w:r w:rsidRPr="00523E58">
        <w:rPr>
          <w:color w:val="000000" w:themeColor="text1"/>
        </w:rPr>
        <w:t>区内危废间，定期委托有资质的单位收集处理；</w:t>
      </w:r>
      <w:r w:rsidR="00751282" w:rsidRPr="00523E58">
        <w:rPr>
          <w:color w:val="000000" w:themeColor="text1"/>
        </w:rPr>
        <w:t>污水处理站</w:t>
      </w:r>
      <w:r w:rsidR="00D631FC" w:rsidRPr="00523E58">
        <w:rPr>
          <w:color w:val="000000" w:themeColor="text1"/>
        </w:rPr>
        <w:t>污泥经干化池脱水后与鸡粪一同拉运至有机化肥厂进行综合利用；</w:t>
      </w:r>
      <w:r w:rsidRPr="00523E58">
        <w:rPr>
          <w:color w:val="000000" w:themeColor="text1"/>
        </w:rPr>
        <w:t>生活垃圾集中收集后由环卫部门定期清运至垃圾填埋场处理。项目产生的各项固体废物均可得到合理处置或利用，不会对环境产生二次污染。</w:t>
      </w:r>
    </w:p>
    <w:p w:rsidR="00A02D85" w:rsidRPr="00523E58" w:rsidRDefault="00DF4BD5" w:rsidP="00272D46">
      <w:pPr>
        <w:pStyle w:val="a9"/>
        <w:rPr>
          <w:color w:val="000000" w:themeColor="text1"/>
        </w:rPr>
      </w:pPr>
      <w:r w:rsidRPr="00523E58">
        <w:rPr>
          <w:color w:val="000000" w:themeColor="text1"/>
        </w:rPr>
        <w:t>（</w:t>
      </w:r>
      <w:r w:rsidRPr="00523E58">
        <w:rPr>
          <w:color w:val="000000" w:themeColor="text1"/>
        </w:rPr>
        <w:t>6</w:t>
      </w:r>
      <w:r w:rsidRPr="00523E58">
        <w:rPr>
          <w:color w:val="000000" w:themeColor="text1"/>
        </w:rPr>
        <w:t>）土壤环境影响分析</w:t>
      </w:r>
    </w:p>
    <w:p w:rsidR="00DF4BD5" w:rsidRPr="00523E58" w:rsidRDefault="00DF4BD5" w:rsidP="00DF4BD5">
      <w:pPr>
        <w:pStyle w:val="a9"/>
        <w:rPr>
          <w:color w:val="000000" w:themeColor="text1"/>
          <w:spacing w:val="-2"/>
        </w:rPr>
      </w:pPr>
      <w:r w:rsidRPr="00523E58">
        <w:rPr>
          <w:color w:val="000000" w:themeColor="text1"/>
        </w:rPr>
        <w:t>项目建成后，若</w:t>
      </w:r>
      <w:r w:rsidRPr="00523E58">
        <w:rPr>
          <w:color w:val="000000" w:themeColor="text1"/>
          <w:kern w:val="0"/>
        </w:rPr>
        <w:t>污水管道或</w:t>
      </w:r>
      <w:r w:rsidR="00751282" w:rsidRPr="00523E58">
        <w:rPr>
          <w:color w:val="000000" w:themeColor="text1"/>
          <w:kern w:val="0"/>
        </w:rPr>
        <w:t>污水处理站</w:t>
      </w:r>
      <w:r w:rsidRPr="00523E58">
        <w:rPr>
          <w:color w:val="000000" w:themeColor="text1"/>
          <w:kern w:val="0"/>
        </w:rPr>
        <w:t>防渗措施破损，将导致污水垂直入渗进入土壤，当入渗的污水超过土壤消纳能力后，会产生恶臭物质和亚硝酸盐等有害物质，引起土壤的组成和</w:t>
      </w:r>
      <w:r w:rsidR="00F236C6" w:rsidRPr="00523E58">
        <w:rPr>
          <w:color w:val="000000" w:themeColor="text1"/>
          <w:kern w:val="0"/>
        </w:rPr>
        <w:t>性状</w:t>
      </w:r>
      <w:r w:rsidRPr="00523E58">
        <w:rPr>
          <w:color w:val="000000" w:themeColor="text1"/>
          <w:kern w:val="0"/>
        </w:rPr>
        <w:t>发生改变，破坏其原有的基本功能。因此本项目</w:t>
      </w:r>
      <w:r w:rsidRPr="00523E58">
        <w:rPr>
          <w:color w:val="000000" w:themeColor="text1"/>
          <w:spacing w:val="-2"/>
        </w:rPr>
        <w:t>在采取源头控制、过程阻断、污染物消减和分区防控等措施后，可以将项目对土壤环境造成的影响降至最低。</w:t>
      </w:r>
    </w:p>
    <w:p w:rsidR="00A02D85" w:rsidRPr="00523E58" w:rsidRDefault="00DF4BD5" w:rsidP="00272D46">
      <w:pPr>
        <w:pStyle w:val="a9"/>
        <w:rPr>
          <w:color w:val="000000" w:themeColor="text1"/>
          <w:kern w:val="0"/>
        </w:rPr>
      </w:pPr>
      <w:r w:rsidRPr="00523E58">
        <w:rPr>
          <w:color w:val="000000" w:themeColor="text1"/>
          <w:kern w:val="0"/>
        </w:rPr>
        <w:t>（</w:t>
      </w:r>
      <w:r w:rsidRPr="00523E58">
        <w:rPr>
          <w:color w:val="000000" w:themeColor="text1"/>
          <w:kern w:val="0"/>
        </w:rPr>
        <w:t>7</w:t>
      </w:r>
      <w:r w:rsidRPr="00523E58">
        <w:rPr>
          <w:color w:val="000000" w:themeColor="text1"/>
          <w:kern w:val="0"/>
        </w:rPr>
        <w:t>）生态环境影响分析</w:t>
      </w:r>
    </w:p>
    <w:p w:rsidR="00A02673" w:rsidRPr="00523E58" w:rsidRDefault="006F5F60" w:rsidP="00614DCA">
      <w:pPr>
        <w:pStyle w:val="a9"/>
        <w:rPr>
          <w:color w:val="000000" w:themeColor="text1"/>
          <w:kern w:val="0"/>
        </w:rPr>
      </w:pPr>
      <w:r w:rsidRPr="00523E58">
        <w:rPr>
          <w:color w:val="000000" w:themeColor="text1"/>
          <w:kern w:val="0"/>
        </w:rPr>
        <w:t>本项目建设地点距吉林松花江三湖国家级自然保护区</w:t>
      </w:r>
      <w:r w:rsidR="00A02673" w:rsidRPr="00523E58">
        <w:rPr>
          <w:color w:val="000000" w:themeColor="text1"/>
          <w:kern w:val="0"/>
        </w:rPr>
        <w:t>（缓冲区）</w:t>
      </w:r>
      <w:r w:rsidRPr="00523E58">
        <w:rPr>
          <w:color w:val="000000" w:themeColor="text1"/>
          <w:kern w:val="0"/>
        </w:rPr>
        <w:t>约</w:t>
      </w:r>
      <w:r w:rsidR="009651C5" w:rsidRPr="00523E58">
        <w:rPr>
          <w:color w:val="000000" w:themeColor="text1"/>
          <w:kern w:val="0"/>
        </w:rPr>
        <w:t>11</w:t>
      </w:r>
      <w:r w:rsidR="00F236C6" w:rsidRPr="00523E58">
        <w:rPr>
          <w:color w:val="000000" w:themeColor="text1"/>
          <w:kern w:val="0"/>
        </w:rPr>
        <w:t>5</w:t>
      </w:r>
      <w:r w:rsidRPr="00523E58">
        <w:rPr>
          <w:color w:val="000000" w:themeColor="text1"/>
          <w:kern w:val="0"/>
        </w:rPr>
        <w:t>m</w:t>
      </w:r>
      <w:r w:rsidR="00B11D1D" w:rsidRPr="00523E58">
        <w:rPr>
          <w:color w:val="000000" w:themeColor="text1"/>
          <w:kern w:val="0"/>
        </w:rPr>
        <w:t>，</w:t>
      </w:r>
      <w:r w:rsidR="00A02673" w:rsidRPr="00523E58">
        <w:rPr>
          <w:color w:val="000000" w:themeColor="text1"/>
          <w:kern w:val="0"/>
        </w:rPr>
        <w:t>距离实验区</w:t>
      </w:r>
      <w:r w:rsidR="00BD1069" w:rsidRPr="00523E58">
        <w:rPr>
          <w:color w:val="000000" w:themeColor="text1"/>
          <w:kern w:val="0"/>
        </w:rPr>
        <w:t>约</w:t>
      </w:r>
      <w:r w:rsidR="00A02673" w:rsidRPr="00523E58">
        <w:rPr>
          <w:color w:val="000000" w:themeColor="text1"/>
          <w:kern w:val="0"/>
        </w:rPr>
        <w:t>820m</w:t>
      </w:r>
      <w:r w:rsidR="00A02673" w:rsidRPr="00523E58">
        <w:rPr>
          <w:color w:val="000000" w:themeColor="text1"/>
          <w:kern w:val="0"/>
        </w:rPr>
        <w:t>，距离核心区</w:t>
      </w:r>
      <w:r w:rsidR="00BD1069" w:rsidRPr="00523E58">
        <w:rPr>
          <w:color w:val="000000" w:themeColor="text1"/>
          <w:kern w:val="0"/>
        </w:rPr>
        <w:t>约</w:t>
      </w:r>
      <w:r w:rsidR="00A02673" w:rsidRPr="00523E58">
        <w:rPr>
          <w:color w:val="000000" w:themeColor="text1"/>
          <w:kern w:val="0"/>
        </w:rPr>
        <w:t>1270m</w:t>
      </w:r>
      <w:r w:rsidR="00A02673" w:rsidRPr="00523E58">
        <w:rPr>
          <w:color w:val="000000" w:themeColor="text1"/>
          <w:kern w:val="0"/>
        </w:rPr>
        <w:t>。核心区内主要保护对象为森林植被、沼泽及鸟类等，缓冲区和实验区内主要保护对象为森林植被。本项目在施工过程中产生的扬尘、噪声、废水可能会对缓冲区内植物及动物产生</w:t>
      </w:r>
      <w:r w:rsidR="00CF7125" w:rsidRPr="00523E58">
        <w:rPr>
          <w:color w:val="000000" w:themeColor="text1"/>
          <w:kern w:val="0"/>
        </w:rPr>
        <w:t>一定的影响，扬尘可能会影响植物的光合作用，噪声可能会影响区内鸟类小范围迁移，但项目施工期较短，引起的短期不利影响较小。待项目投入运营后，在严格控制各项污染防治措施的情况下，基本不会对保护区产生影响，保护区将逐渐恢复原有的生态环境，因此本项目建设对生态环境的影响是可以</w:t>
      </w:r>
      <w:r w:rsidR="00180B54" w:rsidRPr="00523E58">
        <w:rPr>
          <w:color w:val="000000" w:themeColor="text1"/>
          <w:kern w:val="0"/>
        </w:rPr>
        <w:t>接受</w:t>
      </w:r>
      <w:r w:rsidR="00CF7125" w:rsidRPr="00523E58">
        <w:rPr>
          <w:color w:val="000000" w:themeColor="text1"/>
          <w:kern w:val="0"/>
        </w:rPr>
        <w:t>的。</w:t>
      </w:r>
    </w:p>
    <w:p w:rsidR="00321DB3" w:rsidRPr="00523E58" w:rsidRDefault="00321DB3" w:rsidP="00321DB3">
      <w:pPr>
        <w:pStyle w:val="20"/>
        <w:spacing w:before="0" w:after="0" w:line="360" w:lineRule="auto"/>
        <w:rPr>
          <w:rFonts w:ascii="Times New Roman" w:eastAsia="黑体" w:hAnsi="Times New Roman" w:cs="Times New Roman"/>
          <w:color w:val="000000" w:themeColor="text1"/>
          <w:sz w:val="28"/>
          <w:szCs w:val="24"/>
        </w:rPr>
      </w:pPr>
      <w:bookmarkStart w:id="8" w:name="_Toc35939303"/>
      <w:r w:rsidRPr="00523E58">
        <w:rPr>
          <w:rFonts w:ascii="Times New Roman" w:eastAsia="黑体" w:hAnsi="Times New Roman" w:cs="Times New Roman"/>
          <w:color w:val="000000" w:themeColor="text1"/>
          <w:sz w:val="28"/>
          <w:szCs w:val="24"/>
        </w:rPr>
        <w:t>四、环境影响报告书的主要结论</w:t>
      </w:r>
      <w:bookmarkEnd w:id="8"/>
    </w:p>
    <w:p w:rsidR="00915A2F" w:rsidRPr="00523E58" w:rsidRDefault="00321DB3" w:rsidP="00915A2F">
      <w:pPr>
        <w:pStyle w:val="a9"/>
        <w:rPr>
          <w:color w:val="000000" w:themeColor="text1"/>
          <w:kern w:val="0"/>
        </w:rPr>
      </w:pPr>
      <w:r w:rsidRPr="00523E58">
        <w:rPr>
          <w:color w:val="000000" w:themeColor="text1"/>
          <w:kern w:val="0"/>
        </w:rPr>
        <w:t>本项目为靖宇县赤松镇七个非贫困村养鸡扶贫项目，</w:t>
      </w:r>
      <w:r w:rsidR="00CF7125" w:rsidRPr="00523E58">
        <w:rPr>
          <w:color w:val="000000" w:themeColor="text1"/>
        </w:rPr>
        <w:t>建设地点位于赤松镇青松村，距吉林松花江三湖国家级自然保护区约</w:t>
      </w:r>
      <w:r w:rsidR="00CF7125" w:rsidRPr="00523E58">
        <w:rPr>
          <w:color w:val="000000" w:themeColor="text1"/>
        </w:rPr>
        <w:t>115m</w:t>
      </w:r>
      <w:r w:rsidR="00CF7125" w:rsidRPr="00523E58">
        <w:rPr>
          <w:color w:val="000000" w:themeColor="text1"/>
        </w:rPr>
        <w:t>，项目占地</w:t>
      </w:r>
      <w:r w:rsidR="00523E58" w:rsidRPr="00523E58">
        <w:rPr>
          <w:color w:val="000000" w:themeColor="text1"/>
        </w:rPr>
        <w:t>面积为</w:t>
      </w:r>
      <w:r w:rsidR="00CF7125" w:rsidRPr="00523E58">
        <w:rPr>
          <w:color w:val="000000" w:themeColor="text1"/>
        </w:rPr>
        <w:t>9135.03m</w:t>
      </w:r>
      <w:r w:rsidR="00CF7125" w:rsidRPr="00523E58">
        <w:rPr>
          <w:color w:val="000000" w:themeColor="text1"/>
          <w:vertAlign w:val="superscript"/>
        </w:rPr>
        <w:t>2</w:t>
      </w:r>
      <w:r w:rsidR="00CF7125" w:rsidRPr="00523E58">
        <w:rPr>
          <w:color w:val="000000" w:themeColor="text1"/>
        </w:rPr>
        <w:t>，新建鸡舍</w:t>
      </w:r>
      <w:r w:rsidR="00CF7125" w:rsidRPr="00523E58">
        <w:rPr>
          <w:color w:val="000000" w:themeColor="text1"/>
        </w:rPr>
        <w:t>3</w:t>
      </w:r>
      <w:r w:rsidR="00CF7125" w:rsidRPr="00523E58">
        <w:rPr>
          <w:color w:val="000000" w:themeColor="text1"/>
        </w:rPr>
        <w:t>栋、综合管理办公用房</w:t>
      </w:r>
      <w:r w:rsidR="00CF7125" w:rsidRPr="00523E58">
        <w:rPr>
          <w:color w:val="000000" w:themeColor="text1"/>
        </w:rPr>
        <w:t>1</w:t>
      </w:r>
      <w:r w:rsidR="00CF7125" w:rsidRPr="00523E58">
        <w:rPr>
          <w:color w:val="000000" w:themeColor="text1"/>
        </w:rPr>
        <w:t>栋及各项环保设施，项目建成后，年出栏肉鸡</w:t>
      </w:r>
      <w:r w:rsidR="00CF7125" w:rsidRPr="00523E58">
        <w:rPr>
          <w:color w:val="000000" w:themeColor="text1"/>
        </w:rPr>
        <w:t>6</w:t>
      </w:r>
      <w:r w:rsidR="00CF7125" w:rsidRPr="00523E58">
        <w:rPr>
          <w:color w:val="000000" w:themeColor="text1"/>
        </w:rPr>
        <w:t>个批次，每批</w:t>
      </w:r>
      <w:r w:rsidR="00CF7125" w:rsidRPr="00523E58">
        <w:rPr>
          <w:color w:val="000000" w:themeColor="text1"/>
        </w:rPr>
        <w:lastRenderedPageBreak/>
        <w:t>出栏</w:t>
      </w:r>
      <w:r w:rsidR="00CF7125" w:rsidRPr="00523E58">
        <w:rPr>
          <w:color w:val="000000" w:themeColor="text1"/>
        </w:rPr>
        <w:t>7.5</w:t>
      </w:r>
      <w:r w:rsidR="00CF7125" w:rsidRPr="00523E58">
        <w:rPr>
          <w:color w:val="000000" w:themeColor="text1"/>
        </w:rPr>
        <w:t>万只，年出栏总量为</w:t>
      </w:r>
      <w:r w:rsidR="00CF7125" w:rsidRPr="00523E58">
        <w:rPr>
          <w:color w:val="000000" w:themeColor="text1"/>
        </w:rPr>
        <w:t>45</w:t>
      </w:r>
      <w:r w:rsidR="00CF7125" w:rsidRPr="00523E58">
        <w:rPr>
          <w:color w:val="000000" w:themeColor="text1"/>
        </w:rPr>
        <w:t>万只。</w:t>
      </w:r>
      <w:r w:rsidR="0017046C" w:rsidRPr="00523E58">
        <w:rPr>
          <w:color w:val="000000" w:themeColor="text1"/>
        </w:rPr>
        <w:t>本项目建设符合国家产业政策，</w:t>
      </w:r>
      <w:r w:rsidR="00915A2F" w:rsidRPr="00523E58">
        <w:rPr>
          <w:color w:val="000000" w:themeColor="text1"/>
        </w:rPr>
        <w:t>符合《畜禽规模养殖污染防治条例》及《畜禽养殖业污染防治技术政策》，建设地点不涉及饮用水水源地等环境敏感区域，根据《靖宇县畜禽养殖禁养区划定方案》，</w:t>
      </w:r>
      <w:r w:rsidR="00BD1069" w:rsidRPr="00523E58">
        <w:rPr>
          <w:color w:val="000000" w:themeColor="text1"/>
        </w:rPr>
        <w:t>本项目</w:t>
      </w:r>
      <w:r w:rsidR="00915A2F" w:rsidRPr="00523E58">
        <w:rPr>
          <w:color w:val="000000" w:themeColor="text1"/>
        </w:rPr>
        <w:t>不在靖宇县禁养区范围内。项目</w:t>
      </w:r>
      <w:r w:rsidR="00915A2F" w:rsidRPr="00523E58">
        <w:rPr>
          <w:color w:val="000000" w:themeColor="text1"/>
          <w:kern w:val="0"/>
        </w:rPr>
        <w:t>公众参与认同性较好，在认真落实报告书中各项污染防治措施后，可实现污染物稳定达标排放，通过加强环境管理和环境监测，可有效降低风险事故发生概率。综合分析，从环保角度分析，项目的建设是可行的。</w:t>
      </w:r>
    </w:p>
    <w:p w:rsidR="0017046C" w:rsidRPr="00523E58" w:rsidRDefault="0017046C" w:rsidP="00915A2F">
      <w:pPr>
        <w:pStyle w:val="a9"/>
        <w:rPr>
          <w:color w:val="000000" w:themeColor="text1"/>
          <w:kern w:val="0"/>
        </w:rPr>
        <w:sectPr w:rsidR="0017046C" w:rsidRPr="00523E58" w:rsidSect="00321DB3">
          <w:headerReference w:type="default" r:id="rId10"/>
          <w:footerReference w:type="default" r:id="rId11"/>
          <w:pgSz w:w="11906" w:h="16838"/>
          <w:pgMar w:top="1440" w:right="1440" w:bottom="1440" w:left="1440" w:header="851" w:footer="992" w:gutter="0"/>
          <w:pgNumType w:start="1"/>
          <w:cols w:space="425"/>
          <w:docGrid w:type="lines" w:linePitch="312"/>
        </w:sectPr>
      </w:pPr>
    </w:p>
    <w:p w:rsidR="00925FAB" w:rsidRPr="00523E58" w:rsidRDefault="00925FAB" w:rsidP="00AF2B71">
      <w:pPr>
        <w:pStyle w:val="1"/>
        <w:spacing w:beforeLines="50" w:afterLines="50" w:line="360" w:lineRule="auto"/>
        <w:jc w:val="center"/>
        <w:rPr>
          <w:rFonts w:eastAsia="黑体"/>
          <w:color w:val="000000" w:themeColor="text1"/>
          <w:sz w:val="32"/>
          <w:szCs w:val="32"/>
        </w:rPr>
      </w:pPr>
      <w:bookmarkStart w:id="9" w:name="_Toc35939304"/>
      <w:r w:rsidRPr="00523E58">
        <w:rPr>
          <w:rFonts w:eastAsia="黑体"/>
          <w:color w:val="000000" w:themeColor="text1"/>
          <w:sz w:val="32"/>
          <w:szCs w:val="32"/>
        </w:rPr>
        <w:lastRenderedPageBreak/>
        <w:t>第一章总则</w:t>
      </w:r>
      <w:bookmarkEnd w:id="9"/>
    </w:p>
    <w:p w:rsidR="00925FAB" w:rsidRPr="00523E58" w:rsidRDefault="00925FAB" w:rsidP="00925FAB">
      <w:pPr>
        <w:pStyle w:val="20"/>
        <w:spacing w:before="0" w:after="0" w:line="360" w:lineRule="auto"/>
        <w:rPr>
          <w:rFonts w:ascii="Times New Roman" w:eastAsia="黑体" w:hAnsi="Times New Roman" w:cs="Times New Roman"/>
          <w:color w:val="000000" w:themeColor="text1"/>
          <w:sz w:val="28"/>
          <w:szCs w:val="24"/>
        </w:rPr>
      </w:pPr>
      <w:bookmarkStart w:id="10" w:name="_Toc35939305"/>
      <w:r w:rsidRPr="00523E58">
        <w:rPr>
          <w:rFonts w:ascii="Times New Roman" w:eastAsia="黑体" w:hAnsi="Times New Roman" w:cs="Times New Roman"/>
          <w:color w:val="000000" w:themeColor="text1"/>
          <w:sz w:val="28"/>
          <w:szCs w:val="24"/>
        </w:rPr>
        <w:t>1.1</w:t>
      </w:r>
      <w:r w:rsidRPr="00523E58">
        <w:rPr>
          <w:rFonts w:ascii="Times New Roman" w:eastAsia="黑体" w:hAnsi="Times New Roman" w:cs="Times New Roman"/>
          <w:color w:val="000000" w:themeColor="text1"/>
          <w:sz w:val="28"/>
          <w:szCs w:val="24"/>
        </w:rPr>
        <w:t>编制依据</w:t>
      </w:r>
      <w:bookmarkEnd w:id="10"/>
    </w:p>
    <w:p w:rsidR="0090433A" w:rsidRPr="00523E58" w:rsidRDefault="00925FAB" w:rsidP="00925FAB">
      <w:pPr>
        <w:pStyle w:val="3"/>
        <w:spacing w:before="0" w:after="0" w:line="360" w:lineRule="auto"/>
        <w:rPr>
          <w:rFonts w:eastAsiaTheme="minorEastAsia"/>
          <w:color w:val="000000" w:themeColor="text1"/>
          <w:sz w:val="24"/>
          <w:szCs w:val="24"/>
        </w:rPr>
      </w:pPr>
      <w:bookmarkStart w:id="11" w:name="_Toc35939306"/>
      <w:r w:rsidRPr="00523E58">
        <w:rPr>
          <w:rFonts w:eastAsiaTheme="minorEastAsia"/>
          <w:color w:val="000000" w:themeColor="text1"/>
          <w:sz w:val="24"/>
          <w:szCs w:val="24"/>
        </w:rPr>
        <w:t>1.1.1</w:t>
      </w:r>
      <w:r w:rsidR="00CD539C" w:rsidRPr="00523E58">
        <w:rPr>
          <w:rFonts w:eastAsiaTheme="minorEastAsia"/>
          <w:color w:val="000000" w:themeColor="text1"/>
          <w:sz w:val="24"/>
          <w:szCs w:val="24"/>
        </w:rPr>
        <w:t>国家</w:t>
      </w:r>
      <w:r w:rsidRPr="00523E58">
        <w:rPr>
          <w:rFonts w:eastAsiaTheme="minorEastAsia"/>
          <w:color w:val="000000" w:themeColor="text1"/>
          <w:sz w:val="24"/>
          <w:szCs w:val="24"/>
        </w:rPr>
        <w:t>环境保护法律、法规</w:t>
      </w:r>
      <w:bookmarkEnd w:id="11"/>
    </w:p>
    <w:p w:rsidR="00925FAB" w:rsidRPr="00523E58" w:rsidRDefault="00925FAB" w:rsidP="00925FAB">
      <w:pPr>
        <w:pStyle w:val="a9"/>
        <w:ind w:left="480" w:firstLineChars="0" w:firstLine="0"/>
        <w:rPr>
          <w:color w:val="000000" w:themeColor="text1"/>
        </w:rPr>
      </w:pPr>
      <w:r w:rsidRPr="00523E58">
        <w:rPr>
          <w:color w:val="000000" w:themeColor="text1"/>
        </w:rPr>
        <w:t>1</w:t>
      </w:r>
      <w:r w:rsidRPr="00523E58">
        <w:rPr>
          <w:color w:val="000000" w:themeColor="text1"/>
        </w:rPr>
        <w:t>、《中华人民共和国环境保护法》（</w:t>
      </w:r>
      <w:r w:rsidRPr="00523E58">
        <w:rPr>
          <w:color w:val="000000" w:themeColor="text1"/>
        </w:rPr>
        <w:t>2015.1.1</w:t>
      </w:r>
      <w:r w:rsidRPr="00523E58">
        <w:rPr>
          <w:color w:val="000000" w:themeColor="text1"/>
        </w:rPr>
        <w:t>）；</w:t>
      </w:r>
    </w:p>
    <w:p w:rsidR="00925FAB" w:rsidRPr="00523E58" w:rsidRDefault="00925FAB" w:rsidP="00925FAB">
      <w:pPr>
        <w:pStyle w:val="a9"/>
        <w:ind w:firstLineChars="0"/>
        <w:rPr>
          <w:color w:val="000000" w:themeColor="text1"/>
        </w:rPr>
      </w:pPr>
      <w:r w:rsidRPr="00523E58">
        <w:rPr>
          <w:color w:val="000000" w:themeColor="text1"/>
        </w:rPr>
        <w:t>2</w:t>
      </w:r>
      <w:r w:rsidRPr="00523E58">
        <w:rPr>
          <w:color w:val="000000" w:themeColor="text1"/>
        </w:rPr>
        <w:t>、《中华人民共和国环境影响评价法》（</w:t>
      </w:r>
      <w:r w:rsidRPr="00523E58">
        <w:rPr>
          <w:color w:val="000000" w:themeColor="text1"/>
        </w:rPr>
        <w:t>2018.12.29</w:t>
      </w:r>
      <w:r w:rsidRPr="00523E58">
        <w:rPr>
          <w:color w:val="000000" w:themeColor="text1"/>
        </w:rPr>
        <w:t>）；</w:t>
      </w:r>
    </w:p>
    <w:p w:rsidR="00925FAB" w:rsidRPr="00523E58" w:rsidRDefault="00925FAB" w:rsidP="00925FAB">
      <w:pPr>
        <w:pStyle w:val="a9"/>
        <w:ind w:left="480" w:firstLineChars="0" w:firstLine="0"/>
        <w:rPr>
          <w:color w:val="000000" w:themeColor="text1"/>
        </w:rPr>
      </w:pPr>
      <w:r w:rsidRPr="00523E58">
        <w:rPr>
          <w:color w:val="000000" w:themeColor="text1"/>
        </w:rPr>
        <w:t>3</w:t>
      </w:r>
      <w:r w:rsidRPr="00523E58">
        <w:rPr>
          <w:color w:val="000000" w:themeColor="text1"/>
        </w:rPr>
        <w:t>、《中华人民共和国水污染防治法》（</w:t>
      </w:r>
      <w:r w:rsidRPr="00523E58">
        <w:rPr>
          <w:color w:val="000000" w:themeColor="text1"/>
        </w:rPr>
        <w:t>2018.1.1</w:t>
      </w:r>
      <w:r w:rsidRPr="00523E58">
        <w:rPr>
          <w:color w:val="000000" w:themeColor="text1"/>
        </w:rPr>
        <w:t>）；</w:t>
      </w:r>
    </w:p>
    <w:p w:rsidR="00925FAB" w:rsidRPr="00523E58" w:rsidRDefault="00925FAB" w:rsidP="00925FAB">
      <w:pPr>
        <w:pStyle w:val="a9"/>
        <w:ind w:left="480" w:firstLineChars="0" w:firstLine="0"/>
        <w:rPr>
          <w:color w:val="000000" w:themeColor="text1"/>
        </w:rPr>
      </w:pPr>
      <w:r w:rsidRPr="00523E58">
        <w:rPr>
          <w:color w:val="000000" w:themeColor="text1"/>
        </w:rPr>
        <w:t>4</w:t>
      </w:r>
      <w:r w:rsidRPr="00523E58">
        <w:rPr>
          <w:color w:val="000000" w:themeColor="text1"/>
        </w:rPr>
        <w:t>、《中华人民共和国大气污染防治法》（</w:t>
      </w:r>
      <w:r w:rsidRPr="00523E58">
        <w:rPr>
          <w:color w:val="000000" w:themeColor="text1"/>
        </w:rPr>
        <w:t>2018.10.26</w:t>
      </w:r>
      <w:r w:rsidRPr="00523E58">
        <w:rPr>
          <w:color w:val="000000" w:themeColor="text1"/>
        </w:rPr>
        <w:t>）；</w:t>
      </w:r>
    </w:p>
    <w:p w:rsidR="00925FAB" w:rsidRPr="00523E58" w:rsidRDefault="00925FAB" w:rsidP="00925FAB">
      <w:pPr>
        <w:pStyle w:val="a9"/>
        <w:ind w:left="480" w:firstLineChars="0" w:firstLine="0"/>
        <w:rPr>
          <w:color w:val="000000" w:themeColor="text1"/>
        </w:rPr>
      </w:pPr>
      <w:r w:rsidRPr="00523E58">
        <w:rPr>
          <w:color w:val="000000" w:themeColor="text1"/>
        </w:rPr>
        <w:t>5</w:t>
      </w:r>
      <w:r w:rsidRPr="00523E58">
        <w:rPr>
          <w:color w:val="000000" w:themeColor="text1"/>
        </w:rPr>
        <w:t>、《中华人民共和国环境噪声污染防治法》（</w:t>
      </w:r>
      <w:r w:rsidRPr="00523E58">
        <w:rPr>
          <w:color w:val="000000" w:themeColor="text1"/>
        </w:rPr>
        <w:t>2018.12.29</w:t>
      </w:r>
      <w:r w:rsidRPr="00523E58">
        <w:rPr>
          <w:color w:val="000000" w:themeColor="text1"/>
        </w:rPr>
        <w:t>）；</w:t>
      </w:r>
    </w:p>
    <w:p w:rsidR="00925FAB" w:rsidRPr="00523E58" w:rsidRDefault="00925FAB" w:rsidP="00925FAB">
      <w:pPr>
        <w:pStyle w:val="a9"/>
        <w:ind w:left="480" w:firstLineChars="0" w:firstLine="0"/>
        <w:rPr>
          <w:color w:val="000000" w:themeColor="text1"/>
        </w:rPr>
      </w:pPr>
      <w:r w:rsidRPr="00523E58">
        <w:rPr>
          <w:color w:val="000000" w:themeColor="text1"/>
        </w:rPr>
        <w:t>6</w:t>
      </w:r>
      <w:r w:rsidRPr="00523E58">
        <w:rPr>
          <w:color w:val="000000" w:themeColor="text1"/>
        </w:rPr>
        <w:t>、《中华人民共和国固体废物污染环境防治法》（</w:t>
      </w:r>
      <w:r w:rsidRPr="00523E58">
        <w:rPr>
          <w:color w:val="000000" w:themeColor="text1"/>
        </w:rPr>
        <w:t>2016.11.7</w:t>
      </w:r>
      <w:r w:rsidRPr="00523E58">
        <w:rPr>
          <w:color w:val="000000" w:themeColor="text1"/>
        </w:rPr>
        <w:t>）；</w:t>
      </w:r>
    </w:p>
    <w:p w:rsidR="00925FAB" w:rsidRPr="00523E58" w:rsidRDefault="00925FAB" w:rsidP="00925FAB">
      <w:pPr>
        <w:pStyle w:val="a9"/>
        <w:ind w:left="480" w:firstLineChars="0" w:firstLine="0"/>
        <w:rPr>
          <w:color w:val="000000" w:themeColor="text1"/>
        </w:rPr>
      </w:pPr>
      <w:r w:rsidRPr="00523E58">
        <w:rPr>
          <w:color w:val="000000" w:themeColor="text1"/>
        </w:rPr>
        <w:t>7</w:t>
      </w:r>
      <w:r w:rsidRPr="00523E58">
        <w:rPr>
          <w:color w:val="000000" w:themeColor="text1"/>
        </w:rPr>
        <w:t>、《中华人民共和国土壤污染防治法》（</w:t>
      </w:r>
      <w:r w:rsidRPr="00523E58">
        <w:rPr>
          <w:color w:val="000000" w:themeColor="text1"/>
        </w:rPr>
        <w:t>2019.1.1</w:t>
      </w:r>
      <w:r w:rsidRPr="00523E58">
        <w:rPr>
          <w:color w:val="000000" w:themeColor="text1"/>
        </w:rPr>
        <w:t>）；</w:t>
      </w:r>
    </w:p>
    <w:p w:rsidR="00925FAB" w:rsidRPr="00523E58" w:rsidRDefault="00925FAB" w:rsidP="00925FAB">
      <w:pPr>
        <w:pStyle w:val="a9"/>
        <w:ind w:left="480" w:firstLineChars="0" w:firstLine="0"/>
        <w:rPr>
          <w:color w:val="000000" w:themeColor="text1"/>
        </w:rPr>
      </w:pPr>
      <w:r w:rsidRPr="00523E58">
        <w:rPr>
          <w:color w:val="000000" w:themeColor="text1"/>
        </w:rPr>
        <w:t>8</w:t>
      </w:r>
      <w:r w:rsidRPr="00523E58">
        <w:rPr>
          <w:color w:val="000000" w:themeColor="text1"/>
        </w:rPr>
        <w:t>、《中华人民共和国畜牧法》（</w:t>
      </w:r>
      <w:r w:rsidRPr="00523E58">
        <w:rPr>
          <w:color w:val="000000" w:themeColor="text1"/>
        </w:rPr>
        <w:t>2015.4.24</w:t>
      </w:r>
      <w:r w:rsidRPr="00523E58">
        <w:rPr>
          <w:color w:val="000000" w:themeColor="text1"/>
        </w:rPr>
        <w:t>）；</w:t>
      </w:r>
    </w:p>
    <w:p w:rsidR="00925FAB" w:rsidRPr="00523E58" w:rsidRDefault="00925FAB" w:rsidP="00925FAB">
      <w:pPr>
        <w:pStyle w:val="a9"/>
        <w:ind w:left="480" w:firstLineChars="0" w:firstLine="0"/>
        <w:rPr>
          <w:color w:val="000000" w:themeColor="text1"/>
        </w:rPr>
      </w:pPr>
      <w:r w:rsidRPr="00523E58">
        <w:rPr>
          <w:color w:val="000000" w:themeColor="text1"/>
        </w:rPr>
        <w:t>9</w:t>
      </w:r>
      <w:r w:rsidRPr="00523E58">
        <w:rPr>
          <w:color w:val="000000" w:themeColor="text1"/>
        </w:rPr>
        <w:t>、《中华人民共和国土地管理法》（</w:t>
      </w:r>
      <w:r w:rsidRPr="00523E58">
        <w:rPr>
          <w:color w:val="000000" w:themeColor="text1"/>
        </w:rPr>
        <w:t>2004.8.28</w:t>
      </w:r>
      <w:r w:rsidRPr="00523E58">
        <w:rPr>
          <w:color w:val="000000" w:themeColor="text1"/>
        </w:rPr>
        <w:t>）；</w:t>
      </w:r>
    </w:p>
    <w:p w:rsidR="00925FAB" w:rsidRPr="00523E58" w:rsidRDefault="00925FAB" w:rsidP="00925FAB">
      <w:pPr>
        <w:pStyle w:val="a9"/>
        <w:ind w:left="480" w:firstLineChars="0" w:firstLine="0"/>
        <w:rPr>
          <w:color w:val="000000" w:themeColor="text1"/>
        </w:rPr>
      </w:pPr>
      <w:r w:rsidRPr="00523E58">
        <w:rPr>
          <w:color w:val="000000" w:themeColor="text1"/>
        </w:rPr>
        <w:t>10</w:t>
      </w:r>
      <w:r w:rsidRPr="00523E58">
        <w:rPr>
          <w:color w:val="000000" w:themeColor="text1"/>
        </w:rPr>
        <w:t>、《中华人民共和国清洁生产促进法》（</w:t>
      </w:r>
      <w:r w:rsidRPr="00523E58">
        <w:rPr>
          <w:color w:val="000000" w:themeColor="text1"/>
        </w:rPr>
        <w:t>2012.7.1</w:t>
      </w:r>
      <w:r w:rsidRPr="00523E58">
        <w:rPr>
          <w:color w:val="000000" w:themeColor="text1"/>
        </w:rPr>
        <w:t>）；</w:t>
      </w:r>
    </w:p>
    <w:p w:rsidR="00925FAB" w:rsidRPr="00523E58" w:rsidRDefault="00925FAB" w:rsidP="00925FAB">
      <w:pPr>
        <w:pStyle w:val="a9"/>
        <w:ind w:left="480" w:firstLineChars="0" w:firstLine="0"/>
        <w:rPr>
          <w:color w:val="000000" w:themeColor="text1"/>
        </w:rPr>
      </w:pPr>
      <w:r w:rsidRPr="00523E58">
        <w:rPr>
          <w:color w:val="000000" w:themeColor="text1"/>
        </w:rPr>
        <w:t>11</w:t>
      </w:r>
      <w:r w:rsidRPr="00523E58">
        <w:rPr>
          <w:color w:val="000000" w:themeColor="text1"/>
        </w:rPr>
        <w:t>、《中华人民共和国循环经济促进法》（</w:t>
      </w:r>
      <w:r w:rsidRPr="00523E58">
        <w:rPr>
          <w:color w:val="000000" w:themeColor="text1"/>
        </w:rPr>
        <w:t>2018.10.26</w:t>
      </w:r>
      <w:r w:rsidRPr="00523E58">
        <w:rPr>
          <w:color w:val="000000" w:themeColor="text1"/>
        </w:rPr>
        <w:t>）；</w:t>
      </w:r>
    </w:p>
    <w:p w:rsidR="00925FAB" w:rsidRPr="00523E58" w:rsidRDefault="00925FAB" w:rsidP="00925FAB">
      <w:pPr>
        <w:pStyle w:val="a9"/>
        <w:ind w:left="480" w:firstLineChars="0" w:firstLine="0"/>
        <w:rPr>
          <w:color w:val="000000" w:themeColor="text1"/>
        </w:rPr>
      </w:pPr>
      <w:r w:rsidRPr="00523E58">
        <w:rPr>
          <w:color w:val="000000" w:themeColor="text1"/>
        </w:rPr>
        <w:t>12</w:t>
      </w:r>
      <w:r w:rsidRPr="00523E58">
        <w:rPr>
          <w:color w:val="000000" w:themeColor="text1"/>
        </w:rPr>
        <w:t>、《中华人民共和国水法》（</w:t>
      </w:r>
      <w:r w:rsidRPr="00523E58">
        <w:rPr>
          <w:color w:val="000000" w:themeColor="text1"/>
        </w:rPr>
        <w:t>2016.7.2</w:t>
      </w:r>
      <w:r w:rsidRPr="00523E58">
        <w:rPr>
          <w:color w:val="000000" w:themeColor="text1"/>
        </w:rPr>
        <w:t>）；</w:t>
      </w:r>
    </w:p>
    <w:p w:rsidR="00925FAB" w:rsidRPr="00523E58" w:rsidRDefault="00925FAB" w:rsidP="00925FAB">
      <w:pPr>
        <w:pStyle w:val="a9"/>
        <w:ind w:left="480" w:firstLineChars="0" w:firstLine="0"/>
        <w:rPr>
          <w:color w:val="000000" w:themeColor="text1"/>
        </w:rPr>
      </w:pPr>
      <w:r w:rsidRPr="00523E58">
        <w:rPr>
          <w:color w:val="000000" w:themeColor="text1"/>
        </w:rPr>
        <w:t>13</w:t>
      </w:r>
      <w:r w:rsidRPr="00523E58">
        <w:rPr>
          <w:color w:val="000000" w:themeColor="text1"/>
        </w:rPr>
        <w:t>、《中华人民共和国节约能源法》（</w:t>
      </w:r>
      <w:r w:rsidRPr="00523E58">
        <w:rPr>
          <w:color w:val="000000" w:themeColor="text1"/>
        </w:rPr>
        <w:t>2018.10.26</w:t>
      </w:r>
      <w:r w:rsidRPr="00523E58">
        <w:rPr>
          <w:color w:val="000000" w:themeColor="text1"/>
        </w:rPr>
        <w:t>）；</w:t>
      </w:r>
    </w:p>
    <w:p w:rsidR="00925FAB" w:rsidRPr="00523E58" w:rsidRDefault="00925FAB" w:rsidP="00925FAB">
      <w:pPr>
        <w:pStyle w:val="a9"/>
        <w:ind w:left="480" w:firstLineChars="0" w:firstLine="0"/>
        <w:rPr>
          <w:color w:val="000000" w:themeColor="text1"/>
        </w:rPr>
      </w:pPr>
      <w:r w:rsidRPr="00523E58">
        <w:rPr>
          <w:color w:val="000000" w:themeColor="text1"/>
        </w:rPr>
        <w:t>14</w:t>
      </w:r>
      <w:r w:rsidRPr="00523E58">
        <w:rPr>
          <w:color w:val="000000" w:themeColor="text1"/>
        </w:rPr>
        <w:t>、《中华人民共和国土地管理法》（</w:t>
      </w:r>
      <w:r w:rsidRPr="00523E58">
        <w:rPr>
          <w:color w:val="000000" w:themeColor="text1"/>
        </w:rPr>
        <w:t>2019.8.26</w:t>
      </w:r>
      <w:r w:rsidRPr="00523E58">
        <w:rPr>
          <w:color w:val="000000" w:themeColor="text1"/>
        </w:rPr>
        <w:t>）；</w:t>
      </w:r>
    </w:p>
    <w:p w:rsidR="00925FAB" w:rsidRPr="00523E58" w:rsidRDefault="00925FAB" w:rsidP="00925FAB">
      <w:pPr>
        <w:pStyle w:val="a9"/>
        <w:ind w:left="480" w:firstLineChars="0" w:firstLine="0"/>
        <w:rPr>
          <w:color w:val="000000" w:themeColor="text1"/>
        </w:rPr>
      </w:pPr>
      <w:r w:rsidRPr="00523E58">
        <w:rPr>
          <w:color w:val="000000" w:themeColor="text1"/>
        </w:rPr>
        <w:t>15</w:t>
      </w:r>
      <w:r w:rsidRPr="00523E58">
        <w:rPr>
          <w:color w:val="000000" w:themeColor="text1"/>
        </w:rPr>
        <w:t>、《中华人民共和国水土保持法》（</w:t>
      </w:r>
      <w:r w:rsidRPr="00523E58">
        <w:rPr>
          <w:color w:val="000000" w:themeColor="text1"/>
        </w:rPr>
        <w:t>2011.3.1</w:t>
      </w:r>
      <w:r w:rsidRPr="00523E58">
        <w:rPr>
          <w:color w:val="000000" w:themeColor="text1"/>
        </w:rPr>
        <w:t>）；</w:t>
      </w:r>
    </w:p>
    <w:p w:rsidR="00925FAB" w:rsidRPr="00523E58" w:rsidRDefault="00925FAB" w:rsidP="00925FAB">
      <w:pPr>
        <w:pStyle w:val="a9"/>
        <w:ind w:left="480" w:firstLineChars="0" w:firstLine="0"/>
        <w:rPr>
          <w:color w:val="000000" w:themeColor="text1"/>
        </w:rPr>
      </w:pPr>
      <w:r w:rsidRPr="00523E58">
        <w:rPr>
          <w:color w:val="000000" w:themeColor="text1"/>
        </w:rPr>
        <w:t>16</w:t>
      </w:r>
      <w:r w:rsidRPr="00523E58">
        <w:rPr>
          <w:color w:val="000000" w:themeColor="text1"/>
        </w:rPr>
        <w:t>、《建设项目环境保护管理条例》（国务院令第</w:t>
      </w:r>
      <w:r w:rsidRPr="00523E58">
        <w:rPr>
          <w:color w:val="000000" w:themeColor="text1"/>
        </w:rPr>
        <w:t>682</w:t>
      </w:r>
      <w:r w:rsidRPr="00523E58">
        <w:rPr>
          <w:color w:val="000000" w:themeColor="text1"/>
        </w:rPr>
        <w:t>号，</w:t>
      </w:r>
      <w:r w:rsidRPr="00523E58">
        <w:rPr>
          <w:color w:val="000000" w:themeColor="text1"/>
        </w:rPr>
        <w:t>2017.10.1</w:t>
      </w:r>
      <w:r w:rsidRPr="00523E58">
        <w:rPr>
          <w:color w:val="000000" w:themeColor="text1"/>
        </w:rPr>
        <w:t>）；</w:t>
      </w:r>
    </w:p>
    <w:p w:rsidR="00925FAB" w:rsidRPr="00523E58" w:rsidRDefault="00925FAB" w:rsidP="00925FAB">
      <w:pPr>
        <w:pStyle w:val="a9"/>
        <w:ind w:left="480" w:firstLineChars="0" w:firstLine="0"/>
        <w:rPr>
          <w:color w:val="000000" w:themeColor="text1"/>
        </w:rPr>
      </w:pPr>
      <w:r w:rsidRPr="00523E58">
        <w:rPr>
          <w:color w:val="000000" w:themeColor="text1"/>
        </w:rPr>
        <w:t>17</w:t>
      </w:r>
      <w:r w:rsidRPr="00523E58">
        <w:rPr>
          <w:color w:val="000000" w:themeColor="text1"/>
        </w:rPr>
        <w:t>、《畜禽规模养殖污染防治条例》（中华人民共和国国务院令第</w:t>
      </w:r>
      <w:r w:rsidRPr="00523E58">
        <w:rPr>
          <w:color w:val="000000" w:themeColor="text1"/>
        </w:rPr>
        <w:t>643</w:t>
      </w:r>
      <w:r w:rsidRPr="00523E58">
        <w:rPr>
          <w:color w:val="000000" w:themeColor="text1"/>
        </w:rPr>
        <w:t>号）；</w:t>
      </w:r>
    </w:p>
    <w:p w:rsidR="00925FAB" w:rsidRPr="00523E58" w:rsidRDefault="00925FAB" w:rsidP="00925FAB">
      <w:pPr>
        <w:pStyle w:val="a9"/>
        <w:ind w:left="480" w:firstLineChars="0" w:firstLine="0"/>
        <w:rPr>
          <w:color w:val="000000" w:themeColor="text1"/>
        </w:rPr>
      </w:pPr>
      <w:r w:rsidRPr="00523E58">
        <w:rPr>
          <w:color w:val="000000" w:themeColor="text1"/>
        </w:rPr>
        <w:t>18</w:t>
      </w:r>
      <w:r w:rsidRPr="00523E58">
        <w:rPr>
          <w:color w:val="000000" w:themeColor="text1"/>
        </w:rPr>
        <w:t>、《中华人民共和国水污染防治法实施条例》（国务院令第</w:t>
      </w:r>
      <w:r w:rsidRPr="00523E58">
        <w:rPr>
          <w:color w:val="000000" w:themeColor="text1"/>
        </w:rPr>
        <w:t>284</w:t>
      </w:r>
      <w:r w:rsidRPr="00523E58">
        <w:rPr>
          <w:color w:val="000000" w:themeColor="text1"/>
        </w:rPr>
        <w:t>号，</w:t>
      </w:r>
      <w:r w:rsidRPr="00523E58">
        <w:rPr>
          <w:color w:val="000000" w:themeColor="text1"/>
        </w:rPr>
        <w:t>2003.3.20</w:t>
      </w:r>
      <w:r w:rsidRPr="00523E58">
        <w:rPr>
          <w:color w:val="000000" w:themeColor="text1"/>
        </w:rPr>
        <w:t>）；</w:t>
      </w:r>
    </w:p>
    <w:p w:rsidR="00925FAB" w:rsidRPr="00523E58" w:rsidRDefault="00925FAB" w:rsidP="00925FAB">
      <w:pPr>
        <w:pStyle w:val="a9"/>
        <w:ind w:left="480" w:firstLineChars="0" w:firstLine="0"/>
        <w:rPr>
          <w:color w:val="000000" w:themeColor="text1"/>
        </w:rPr>
      </w:pPr>
      <w:r w:rsidRPr="00523E58">
        <w:rPr>
          <w:color w:val="000000" w:themeColor="text1"/>
        </w:rPr>
        <w:t>19</w:t>
      </w:r>
      <w:r w:rsidRPr="00523E58">
        <w:rPr>
          <w:color w:val="000000" w:themeColor="text1"/>
        </w:rPr>
        <w:t>、《国务院关于印发大气污染防治行动计划的通知》（国发</w:t>
      </w:r>
      <w:r w:rsidRPr="00523E58">
        <w:rPr>
          <w:color w:val="000000" w:themeColor="text1"/>
        </w:rPr>
        <w:t>[2013]37</w:t>
      </w:r>
      <w:r w:rsidRPr="00523E58">
        <w:rPr>
          <w:color w:val="000000" w:themeColor="text1"/>
        </w:rPr>
        <w:t>号）；</w:t>
      </w:r>
    </w:p>
    <w:p w:rsidR="00925FAB" w:rsidRPr="00523E58" w:rsidRDefault="00925FAB" w:rsidP="00925FAB">
      <w:pPr>
        <w:pStyle w:val="a9"/>
        <w:ind w:left="480" w:firstLineChars="0" w:firstLine="0"/>
        <w:rPr>
          <w:color w:val="000000" w:themeColor="text1"/>
        </w:rPr>
      </w:pPr>
      <w:r w:rsidRPr="00523E58">
        <w:rPr>
          <w:color w:val="000000" w:themeColor="text1"/>
        </w:rPr>
        <w:t>20</w:t>
      </w:r>
      <w:r w:rsidRPr="00523E58">
        <w:rPr>
          <w:color w:val="000000" w:themeColor="text1"/>
        </w:rPr>
        <w:t>、《国务院关于印发水污染防治行动计划的通知》（国发</w:t>
      </w:r>
      <w:r w:rsidRPr="00523E58">
        <w:rPr>
          <w:color w:val="000000" w:themeColor="text1"/>
        </w:rPr>
        <w:t>[2015]17</w:t>
      </w:r>
      <w:r w:rsidRPr="00523E58">
        <w:rPr>
          <w:color w:val="000000" w:themeColor="text1"/>
        </w:rPr>
        <w:t>号）；</w:t>
      </w:r>
    </w:p>
    <w:p w:rsidR="00925FAB" w:rsidRPr="00523E58" w:rsidRDefault="00925FAB" w:rsidP="00925FAB">
      <w:pPr>
        <w:pStyle w:val="a9"/>
        <w:ind w:left="480" w:firstLineChars="0" w:firstLine="0"/>
        <w:rPr>
          <w:color w:val="000000" w:themeColor="text1"/>
        </w:rPr>
      </w:pPr>
      <w:r w:rsidRPr="00523E58">
        <w:rPr>
          <w:color w:val="000000" w:themeColor="text1"/>
        </w:rPr>
        <w:t>21</w:t>
      </w:r>
      <w:r w:rsidRPr="00523E58">
        <w:rPr>
          <w:color w:val="000000" w:themeColor="text1"/>
        </w:rPr>
        <w:t>、《国务院关于印发土壤污染防治行动计划的通知》（国发</w:t>
      </w:r>
      <w:r w:rsidRPr="00523E58">
        <w:rPr>
          <w:color w:val="000000" w:themeColor="text1"/>
        </w:rPr>
        <w:t>[2016]31</w:t>
      </w:r>
      <w:r w:rsidRPr="00523E58">
        <w:rPr>
          <w:color w:val="000000" w:themeColor="text1"/>
        </w:rPr>
        <w:t>号）；</w:t>
      </w:r>
    </w:p>
    <w:p w:rsidR="00925FAB" w:rsidRPr="00523E58" w:rsidRDefault="00925FAB" w:rsidP="00925FAB">
      <w:pPr>
        <w:pStyle w:val="a9"/>
        <w:ind w:left="480" w:firstLineChars="0" w:firstLine="0"/>
        <w:rPr>
          <w:color w:val="000000" w:themeColor="text1"/>
        </w:rPr>
      </w:pPr>
      <w:r w:rsidRPr="00523E58">
        <w:rPr>
          <w:color w:val="000000" w:themeColor="text1"/>
        </w:rPr>
        <w:t>22</w:t>
      </w:r>
      <w:r w:rsidRPr="00523E58">
        <w:rPr>
          <w:color w:val="000000" w:themeColor="text1"/>
        </w:rPr>
        <w:t>、《国务院关于印发</w:t>
      </w:r>
      <w:r w:rsidRPr="00523E58">
        <w:rPr>
          <w:color w:val="000000" w:themeColor="text1"/>
        </w:rPr>
        <w:t>“</w:t>
      </w:r>
      <w:r w:rsidRPr="00523E58">
        <w:rPr>
          <w:color w:val="000000" w:themeColor="text1"/>
        </w:rPr>
        <w:t>十三五</w:t>
      </w:r>
      <w:r w:rsidRPr="00523E58">
        <w:rPr>
          <w:color w:val="000000" w:themeColor="text1"/>
        </w:rPr>
        <w:t>”</w:t>
      </w:r>
      <w:r w:rsidRPr="00523E58">
        <w:rPr>
          <w:color w:val="000000" w:themeColor="text1"/>
        </w:rPr>
        <w:t>生态环境保护规划的通知》（国发</w:t>
      </w:r>
      <w:r w:rsidRPr="00523E58">
        <w:rPr>
          <w:color w:val="000000" w:themeColor="text1"/>
        </w:rPr>
        <w:t>[2016]65</w:t>
      </w:r>
      <w:r w:rsidRPr="00523E58">
        <w:rPr>
          <w:color w:val="000000" w:themeColor="text1"/>
        </w:rPr>
        <w:t>号）；</w:t>
      </w:r>
    </w:p>
    <w:p w:rsidR="00925FAB" w:rsidRPr="00523E58" w:rsidRDefault="00925FAB" w:rsidP="00925FAB">
      <w:pPr>
        <w:pStyle w:val="a9"/>
        <w:ind w:left="480" w:firstLineChars="0" w:firstLine="0"/>
        <w:rPr>
          <w:color w:val="000000" w:themeColor="text1"/>
        </w:rPr>
      </w:pPr>
      <w:r w:rsidRPr="00523E58">
        <w:rPr>
          <w:color w:val="000000" w:themeColor="text1"/>
        </w:rPr>
        <w:t>23</w:t>
      </w:r>
      <w:r w:rsidRPr="00523E58">
        <w:rPr>
          <w:color w:val="000000" w:themeColor="text1"/>
        </w:rPr>
        <w:t>、《国务院办公厅关于加快推进畜禽养殖废弃物资源化利用的意见》（国办发</w:t>
      </w:r>
      <w:r w:rsidRPr="00523E58">
        <w:rPr>
          <w:color w:val="000000" w:themeColor="text1"/>
        </w:rPr>
        <w:t>[2017]48</w:t>
      </w:r>
      <w:r w:rsidRPr="00523E58">
        <w:rPr>
          <w:color w:val="000000" w:themeColor="text1"/>
        </w:rPr>
        <w:t>号）。</w:t>
      </w:r>
    </w:p>
    <w:p w:rsidR="00925FAB" w:rsidRPr="00523E58" w:rsidRDefault="00925FAB" w:rsidP="00925FAB">
      <w:pPr>
        <w:pStyle w:val="3"/>
        <w:spacing w:before="0" w:after="0" w:line="360" w:lineRule="auto"/>
        <w:rPr>
          <w:rFonts w:eastAsiaTheme="minorEastAsia"/>
          <w:color w:val="000000" w:themeColor="text1"/>
          <w:sz w:val="24"/>
          <w:szCs w:val="24"/>
        </w:rPr>
      </w:pPr>
      <w:bookmarkStart w:id="12" w:name="_Toc35939307"/>
      <w:r w:rsidRPr="00523E58">
        <w:rPr>
          <w:rFonts w:eastAsiaTheme="minorEastAsia"/>
          <w:color w:val="000000" w:themeColor="text1"/>
          <w:sz w:val="24"/>
          <w:szCs w:val="24"/>
        </w:rPr>
        <w:t>1.1.2</w:t>
      </w:r>
      <w:r w:rsidRPr="00523E58">
        <w:rPr>
          <w:rFonts w:eastAsiaTheme="minorEastAsia"/>
          <w:color w:val="000000" w:themeColor="text1"/>
          <w:sz w:val="24"/>
          <w:szCs w:val="24"/>
        </w:rPr>
        <w:t>相关部门规章及政策</w:t>
      </w:r>
      <w:bookmarkEnd w:id="12"/>
    </w:p>
    <w:p w:rsidR="00925FAB" w:rsidRPr="00523E58" w:rsidRDefault="00925FAB" w:rsidP="00925FAB">
      <w:pPr>
        <w:pStyle w:val="a9"/>
        <w:rPr>
          <w:color w:val="000000" w:themeColor="text1"/>
        </w:rPr>
      </w:pPr>
      <w:r w:rsidRPr="00523E58">
        <w:rPr>
          <w:color w:val="000000" w:themeColor="text1"/>
        </w:rPr>
        <w:t>1</w:t>
      </w:r>
      <w:r w:rsidRPr="00523E58">
        <w:rPr>
          <w:color w:val="000000" w:themeColor="text1"/>
        </w:rPr>
        <w:t>、《建设项目环境影响评价分类管理名录》（环境保护部令第</w:t>
      </w:r>
      <w:r w:rsidRPr="00523E58">
        <w:rPr>
          <w:color w:val="000000" w:themeColor="text1"/>
        </w:rPr>
        <w:t>44</w:t>
      </w:r>
      <w:r w:rsidRPr="00523E58">
        <w:rPr>
          <w:color w:val="000000" w:themeColor="text1"/>
        </w:rPr>
        <w:t>号）；</w:t>
      </w:r>
    </w:p>
    <w:p w:rsidR="00925FAB" w:rsidRPr="00523E58" w:rsidRDefault="00925FAB" w:rsidP="00925FAB">
      <w:pPr>
        <w:pStyle w:val="a9"/>
        <w:rPr>
          <w:color w:val="000000" w:themeColor="text1"/>
        </w:rPr>
      </w:pPr>
      <w:r w:rsidRPr="00523E58">
        <w:rPr>
          <w:color w:val="000000" w:themeColor="text1"/>
        </w:rPr>
        <w:lastRenderedPageBreak/>
        <w:t>2</w:t>
      </w:r>
      <w:r w:rsidRPr="00523E58">
        <w:rPr>
          <w:color w:val="000000" w:themeColor="text1"/>
        </w:rPr>
        <w:t>、关于修改《建设项目环境影响评价分类管理名录》部分内容的决定（生态环境部部令</w:t>
      </w:r>
      <w:r w:rsidRPr="00523E58">
        <w:rPr>
          <w:color w:val="000000" w:themeColor="text1"/>
        </w:rPr>
        <w:t>1</w:t>
      </w:r>
      <w:r w:rsidRPr="00523E58">
        <w:rPr>
          <w:color w:val="000000" w:themeColor="text1"/>
        </w:rPr>
        <w:t>号）；</w:t>
      </w:r>
    </w:p>
    <w:p w:rsidR="00925FAB" w:rsidRPr="00523E58" w:rsidRDefault="00925FAB" w:rsidP="00925FAB">
      <w:pPr>
        <w:pStyle w:val="a9"/>
        <w:rPr>
          <w:color w:val="000000" w:themeColor="text1"/>
        </w:rPr>
      </w:pPr>
      <w:r w:rsidRPr="00523E58">
        <w:rPr>
          <w:color w:val="000000" w:themeColor="text1"/>
        </w:rPr>
        <w:t>3</w:t>
      </w:r>
      <w:r w:rsidRPr="00523E58">
        <w:rPr>
          <w:color w:val="000000" w:themeColor="text1"/>
        </w:rPr>
        <w:t>、《环境影响评价公众参与办法》（生态环境部部令</w:t>
      </w:r>
      <w:r w:rsidRPr="00523E58">
        <w:rPr>
          <w:color w:val="000000" w:themeColor="text1"/>
        </w:rPr>
        <w:t>4</w:t>
      </w:r>
      <w:r w:rsidRPr="00523E58">
        <w:rPr>
          <w:color w:val="000000" w:themeColor="text1"/>
        </w:rPr>
        <w:t>号）；</w:t>
      </w:r>
    </w:p>
    <w:p w:rsidR="00925FAB" w:rsidRPr="00523E58" w:rsidRDefault="00925FAB" w:rsidP="00925FAB">
      <w:pPr>
        <w:pStyle w:val="a9"/>
        <w:rPr>
          <w:color w:val="000000" w:themeColor="text1"/>
        </w:rPr>
      </w:pPr>
      <w:r w:rsidRPr="00523E58">
        <w:rPr>
          <w:color w:val="000000" w:themeColor="text1"/>
        </w:rPr>
        <w:t>4</w:t>
      </w:r>
      <w:r w:rsidRPr="00523E58">
        <w:rPr>
          <w:color w:val="000000" w:themeColor="text1"/>
        </w:rPr>
        <w:t>、《国家危险废物名录》（原环境保护部部令</w:t>
      </w:r>
      <w:r w:rsidRPr="00523E58">
        <w:rPr>
          <w:color w:val="000000" w:themeColor="text1"/>
        </w:rPr>
        <w:t>39</w:t>
      </w:r>
      <w:r w:rsidRPr="00523E58">
        <w:rPr>
          <w:color w:val="000000" w:themeColor="text1"/>
        </w:rPr>
        <w:t>号）；</w:t>
      </w:r>
    </w:p>
    <w:p w:rsidR="00925FAB" w:rsidRPr="00523E58" w:rsidRDefault="00925FAB" w:rsidP="00925FAB">
      <w:pPr>
        <w:pStyle w:val="a9"/>
        <w:rPr>
          <w:color w:val="000000" w:themeColor="text1"/>
        </w:rPr>
      </w:pPr>
      <w:r w:rsidRPr="00523E58">
        <w:rPr>
          <w:color w:val="000000" w:themeColor="text1"/>
        </w:rPr>
        <w:t>5</w:t>
      </w:r>
      <w:r w:rsidRPr="00523E58">
        <w:rPr>
          <w:color w:val="000000" w:themeColor="text1"/>
        </w:rPr>
        <w:t>、《产业结构调整指导目录（</w:t>
      </w:r>
      <w:r w:rsidRPr="00523E58">
        <w:rPr>
          <w:color w:val="000000" w:themeColor="text1"/>
        </w:rPr>
        <w:t>2019</w:t>
      </w:r>
      <w:r w:rsidRPr="00523E58">
        <w:rPr>
          <w:color w:val="000000" w:themeColor="text1"/>
        </w:rPr>
        <w:t>年本）》（国家发</w:t>
      </w:r>
      <w:r w:rsidR="00AF2B71">
        <w:rPr>
          <w:rFonts w:hint="eastAsia"/>
          <w:color w:val="000000" w:themeColor="text1"/>
        </w:rPr>
        <w:t>展</w:t>
      </w:r>
      <w:r w:rsidRPr="00523E58">
        <w:rPr>
          <w:color w:val="000000" w:themeColor="text1"/>
        </w:rPr>
        <w:t>改革委员会令第</w:t>
      </w:r>
      <w:r w:rsidRPr="00523E58">
        <w:rPr>
          <w:color w:val="000000" w:themeColor="text1"/>
        </w:rPr>
        <w:t>29</w:t>
      </w:r>
      <w:r w:rsidRPr="00523E58">
        <w:rPr>
          <w:color w:val="000000" w:themeColor="text1"/>
        </w:rPr>
        <w:t>号）。</w:t>
      </w:r>
    </w:p>
    <w:p w:rsidR="00925FAB" w:rsidRPr="00523E58" w:rsidRDefault="00925FAB" w:rsidP="00925FAB">
      <w:pPr>
        <w:pStyle w:val="a9"/>
        <w:rPr>
          <w:color w:val="000000" w:themeColor="text1"/>
        </w:rPr>
      </w:pPr>
      <w:r w:rsidRPr="00523E58">
        <w:rPr>
          <w:color w:val="000000" w:themeColor="text1"/>
        </w:rPr>
        <w:t>6</w:t>
      </w:r>
      <w:r w:rsidRPr="00523E58">
        <w:rPr>
          <w:color w:val="000000" w:themeColor="text1"/>
        </w:rPr>
        <w:t>、《关于做好畜禽规模养殖项目环境影响评价管理工作的通知》（环办环评</w:t>
      </w:r>
      <w:r w:rsidRPr="00523E58">
        <w:rPr>
          <w:color w:val="000000" w:themeColor="text1"/>
        </w:rPr>
        <w:t>[2018]31</w:t>
      </w:r>
      <w:r w:rsidRPr="00523E58">
        <w:rPr>
          <w:color w:val="000000" w:themeColor="text1"/>
        </w:rPr>
        <w:t>号）；</w:t>
      </w:r>
    </w:p>
    <w:p w:rsidR="00925FAB" w:rsidRPr="00523E58" w:rsidRDefault="00925FAB" w:rsidP="00925FAB">
      <w:pPr>
        <w:pStyle w:val="a9"/>
        <w:rPr>
          <w:color w:val="000000" w:themeColor="text1"/>
        </w:rPr>
      </w:pPr>
      <w:r w:rsidRPr="00523E58">
        <w:rPr>
          <w:color w:val="000000" w:themeColor="text1"/>
        </w:rPr>
        <w:t>7</w:t>
      </w:r>
      <w:r w:rsidRPr="00523E58">
        <w:rPr>
          <w:color w:val="000000" w:themeColor="text1"/>
        </w:rPr>
        <w:t>、《农业部关于印发〈畜禽粪污资源化利用行动方案（</w:t>
      </w:r>
      <w:r w:rsidRPr="00523E58">
        <w:rPr>
          <w:color w:val="000000" w:themeColor="text1"/>
        </w:rPr>
        <w:t>2017-2020</w:t>
      </w:r>
      <w:r w:rsidRPr="00523E58">
        <w:rPr>
          <w:color w:val="000000" w:themeColor="text1"/>
        </w:rPr>
        <w:t>年）〉的通知》（农牧发</w:t>
      </w:r>
      <w:r w:rsidRPr="00523E58">
        <w:rPr>
          <w:color w:val="000000" w:themeColor="text1"/>
        </w:rPr>
        <w:t>[2017]11</w:t>
      </w:r>
      <w:r w:rsidRPr="00523E58">
        <w:rPr>
          <w:color w:val="000000" w:themeColor="text1"/>
        </w:rPr>
        <w:t>号）。</w:t>
      </w:r>
    </w:p>
    <w:p w:rsidR="00925FAB" w:rsidRPr="00523E58" w:rsidRDefault="00925FAB" w:rsidP="00925FAB">
      <w:pPr>
        <w:pStyle w:val="3"/>
        <w:spacing w:before="0" w:after="0" w:line="360" w:lineRule="auto"/>
        <w:rPr>
          <w:rFonts w:eastAsiaTheme="minorEastAsia"/>
          <w:color w:val="000000" w:themeColor="text1"/>
          <w:sz w:val="24"/>
          <w:szCs w:val="24"/>
        </w:rPr>
      </w:pPr>
      <w:bookmarkStart w:id="13" w:name="_Toc35939308"/>
      <w:r w:rsidRPr="00523E58">
        <w:rPr>
          <w:rFonts w:eastAsiaTheme="minorEastAsia"/>
          <w:color w:val="000000" w:themeColor="text1"/>
          <w:sz w:val="24"/>
          <w:szCs w:val="24"/>
        </w:rPr>
        <w:t>1.1.3</w:t>
      </w:r>
      <w:r w:rsidRPr="00523E58">
        <w:rPr>
          <w:rFonts w:eastAsiaTheme="minorEastAsia"/>
          <w:color w:val="000000" w:themeColor="text1"/>
          <w:sz w:val="24"/>
          <w:szCs w:val="24"/>
        </w:rPr>
        <w:t>地方法规、标准与规划</w:t>
      </w:r>
      <w:bookmarkEnd w:id="13"/>
    </w:p>
    <w:p w:rsidR="00925FAB" w:rsidRPr="00523E58" w:rsidRDefault="00925FAB" w:rsidP="00925FAB">
      <w:pPr>
        <w:pStyle w:val="a9"/>
        <w:rPr>
          <w:color w:val="000000" w:themeColor="text1"/>
        </w:rPr>
      </w:pPr>
      <w:r w:rsidRPr="00523E58">
        <w:rPr>
          <w:color w:val="000000" w:themeColor="text1"/>
        </w:rPr>
        <w:t>1</w:t>
      </w:r>
      <w:r w:rsidRPr="00523E58">
        <w:rPr>
          <w:color w:val="000000" w:themeColor="text1"/>
        </w:rPr>
        <w:t>、《吉林省环境保护条例》（</w:t>
      </w:r>
      <w:r w:rsidRPr="00523E58">
        <w:rPr>
          <w:color w:val="000000" w:themeColor="text1"/>
        </w:rPr>
        <w:t>1991.7.13</w:t>
      </w:r>
      <w:r w:rsidRPr="00523E58">
        <w:rPr>
          <w:color w:val="000000" w:themeColor="text1"/>
        </w:rPr>
        <w:t>）；</w:t>
      </w:r>
    </w:p>
    <w:p w:rsidR="00925FAB" w:rsidRPr="00523E58" w:rsidRDefault="00925FAB" w:rsidP="00925FAB">
      <w:pPr>
        <w:pStyle w:val="a9"/>
        <w:rPr>
          <w:color w:val="000000" w:themeColor="text1"/>
        </w:rPr>
      </w:pPr>
      <w:r w:rsidRPr="00523E58">
        <w:rPr>
          <w:color w:val="000000" w:themeColor="text1"/>
        </w:rPr>
        <w:t>2</w:t>
      </w:r>
      <w:r w:rsidRPr="00523E58">
        <w:rPr>
          <w:color w:val="000000" w:themeColor="text1"/>
        </w:rPr>
        <w:t>、《吉林省大气污染防治条例》（</w:t>
      </w:r>
      <w:r w:rsidRPr="00523E58">
        <w:rPr>
          <w:color w:val="000000" w:themeColor="text1"/>
        </w:rPr>
        <w:t>2016.5.27</w:t>
      </w:r>
      <w:r w:rsidRPr="00523E58">
        <w:rPr>
          <w:color w:val="000000" w:themeColor="text1"/>
        </w:rPr>
        <w:t>）；</w:t>
      </w:r>
    </w:p>
    <w:p w:rsidR="00925FAB" w:rsidRPr="00523E58" w:rsidRDefault="00925FAB" w:rsidP="00925FAB">
      <w:pPr>
        <w:pStyle w:val="a9"/>
        <w:rPr>
          <w:color w:val="000000" w:themeColor="text1"/>
        </w:rPr>
      </w:pPr>
      <w:r w:rsidRPr="00523E58">
        <w:rPr>
          <w:color w:val="000000" w:themeColor="text1"/>
        </w:rPr>
        <w:t>3</w:t>
      </w:r>
      <w:r w:rsidRPr="00523E58">
        <w:rPr>
          <w:color w:val="000000" w:themeColor="text1"/>
        </w:rPr>
        <w:t>、《吉林省土地管理条例》（</w:t>
      </w:r>
      <w:r w:rsidRPr="00523E58">
        <w:rPr>
          <w:color w:val="000000" w:themeColor="text1"/>
        </w:rPr>
        <w:t>2002.9.1</w:t>
      </w:r>
      <w:r w:rsidRPr="00523E58">
        <w:rPr>
          <w:color w:val="000000" w:themeColor="text1"/>
        </w:rPr>
        <w:t>）；</w:t>
      </w:r>
    </w:p>
    <w:p w:rsidR="00925FAB" w:rsidRPr="00523E58" w:rsidRDefault="00925FAB" w:rsidP="00925FAB">
      <w:pPr>
        <w:pStyle w:val="a9"/>
        <w:rPr>
          <w:color w:val="000000" w:themeColor="text1"/>
        </w:rPr>
      </w:pPr>
      <w:r w:rsidRPr="00523E58">
        <w:rPr>
          <w:color w:val="000000" w:themeColor="text1"/>
        </w:rPr>
        <w:t>4</w:t>
      </w:r>
      <w:r w:rsidRPr="00523E58">
        <w:rPr>
          <w:color w:val="000000" w:themeColor="text1"/>
        </w:rPr>
        <w:t>、《吉林省生态环境保护规划》（</w:t>
      </w:r>
      <w:r w:rsidRPr="00523E58">
        <w:rPr>
          <w:color w:val="000000" w:themeColor="text1"/>
        </w:rPr>
        <w:t>2003.3.4</w:t>
      </w:r>
      <w:r w:rsidRPr="00523E58">
        <w:rPr>
          <w:color w:val="000000" w:themeColor="text1"/>
        </w:rPr>
        <w:t>）；</w:t>
      </w:r>
    </w:p>
    <w:p w:rsidR="00925FAB" w:rsidRPr="00523E58" w:rsidRDefault="00925FAB" w:rsidP="00925FAB">
      <w:pPr>
        <w:pStyle w:val="a9"/>
        <w:rPr>
          <w:color w:val="000000" w:themeColor="text1"/>
        </w:rPr>
      </w:pPr>
      <w:r w:rsidRPr="00523E58">
        <w:rPr>
          <w:color w:val="000000" w:themeColor="text1"/>
        </w:rPr>
        <w:t>5</w:t>
      </w:r>
      <w:r w:rsidRPr="00523E58">
        <w:rPr>
          <w:color w:val="000000" w:themeColor="text1"/>
        </w:rPr>
        <w:t>、《吉林省水土保持条例》（</w:t>
      </w:r>
      <w:r w:rsidRPr="00523E58">
        <w:rPr>
          <w:color w:val="000000" w:themeColor="text1"/>
        </w:rPr>
        <w:t>2014.3.1</w:t>
      </w:r>
      <w:r w:rsidRPr="00523E58">
        <w:rPr>
          <w:color w:val="000000" w:themeColor="text1"/>
        </w:rPr>
        <w:t>）；</w:t>
      </w:r>
    </w:p>
    <w:p w:rsidR="00925FAB" w:rsidRPr="00523E58" w:rsidRDefault="00925FAB" w:rsidP="00925FAB">
      <w:pPr>
        <w:pStyle w:val="a9"/>
        <w:rPr>
          <w:color w:val="000000" w:themeColor="text1"/>
        </w:rPr>
      </w:pPr>
      <w:r w:rsidRPr="00523E58">
        <w:rPr>
          <w:color w:val="000000" w:themeColor="text1"/>
        </w:rPr>
        <w:t>6</w:t>
      </w:r>
      <w:r w:rsidRPr="00523E58">
        <w:rPr>
          <w:color w:val="000000" w:themeColor="text1"/>
        </w:rPr>
        <w:t>、《吉林省地表水功能区》（</w:t>
      </w:r>
      <w:r w:rsidRPr="00523E58">
        <w:rPr>
          <w:color w:val="000000" w:themeColor="text1"/>
        </w:rPr>
        <w:t>DB22/388-2004</w:t>
      </w:r>
      <w:r w:rsidRPr="00523E58">
        <w:rPr>
          <w:color w:val="000000" w:themeColor="text1"/>
        </w:rPr>
        <w:t>）；</w:t>
      </w:r>
    </w:p>
    <w:p w:rsidR="00925FAB" w:rsidRPr="00523E58" w:rsidRDefault="00925FAB" w:rsidP="00925FAB">
      <w:pPr>
        <w:pStyle w:val="a9"/>
        <w:rPr>
          <w:color w:val="000000" w:themeColor="text1"/>
        </w:rPr>
      </w:pPr>
      <w:r w:rsidRPr="00523E58">
        <w:rPr>
          <w:color w:val="000000" w:themeColor="text1"/>
        </w:rPr>
        <w:t>7</w:t>
      </w:r>
      <w:r w:rsidRPr="00523E58">
        <w:rPr>
          <w:color w:val="000000" w:themeColor="text1"/>
        </w:rPr>
        <w:t>、《吉林省人民政府关于加快推进畜牧业健康养殖和规模化生产的意见》（吉政发</w:t>
      </w:r>
      <w:r w:rsidRPr="00523E58">
        <w:rPr>
          <w:color w:val="000000" w:themeColor="text1"/>
        </w:rPr>
        <w:t>[2007]44</w:t>
      </w:r>
      <w:r w:rsidRPr="00523E58">
        <w:rPr>
          <w:color w:val="000000" w:themeColor="text1"/>
        </w:rPr>
        <w:t>号）；</w:t>
      </w:r>
    </w:p>
    <w:p w:rsidR="00925FAB" w:rsidRPr="00523E58" w:rsidRDefault="00925FAB" w:rsidP="00925FAB">
      <w:pPr>
        <w:pStyle w:val="a9"/>
        <w:rPr>
          <w:color w:val="000000" w:themeColor="text1"/>
        </w:rPr>
      </w:pPr>
      <w:r w:rsidRPr="00523E58">
        <w:rPr>
          <w:color w:val="000000" w:themeColor="text1"/>
        </w:rPr>
        <w:t>8</w:t>
      </w:r>
      <w:r w:rsidRPr="00523E58">
        <w:rPr>
          <w:color w:val="000000" w:themeColor="text1"/>
        </w:rPr>
        <w:t>、《吉林省畜禽养殖场养殖小区规模标准和备案程序》（吉政办明电</w:t>
      </w:r>
      <w:r w:rsidRPr="00523E58">
        <w:rPr>
          <w:color w:val="000000" w:themeColor="text1"/>
        </w:rPr>
        <w:t>[2008]70</w:t>
      </w:r>
      <w:r w:rsidRPr="00523E58">
        <w:rPr>
          <w:color w:val="000000" w:themeColor="text1"/>
        </w:rPr>
        <w:t>号）；</w:t>
      </w:r>
    </w:p>
    <w:p w:rsidR="00925FAB" w:rsidRPr="00523E58" w:rsidRDefault="00925FAB" w:rsidP="00925FAB">
      <w:pPr>
        <w:pStyle w:val="a9"/>
        <w:rPr>
          <w:color w:val="000000" w:themeColor="text1"/>
        </w:rPr>
      </w:pPr>
      <w:r w:rsidRPr="00523E58">
        <w:rPr>
          <w:color w:val="000000" w:themeColor="text1"/>
        </w:rPr>
        <w:t>9</w:t>
      </w:r>
      <w:r w:rsidRPr="00523E58">
        <w:rPr>
          <w:color w:val="000000" w:themeColor="text1"/>
        </w:rPr>
        <w:t>、《吉林省人民政府办公厅关于印发吉林省加快推进畜禽养殖废弃物资源化利用工作方案的通知》（吉政办发</w:t>
      </w:r>
      <w:r w:rsidRPr="00523E58">
        <w:rPr>
          <w:color w:val="000000" w:themeColor="text1"/>
        </w:rPr>
        <w:t>[2017]85</w:t>
      </w:r>
      <w:r w:rsidRPr="00523E58">
        <w:rPr>
          <w:color w:val="000000" w:themeColor="text1"/>
        </w:rPr>
        <w:t>号）；</w:t>
      </w:r>
    </w:p>
    <w:p w:rsidR="00925FAB" w:rsidRPr="00523E58" w:rsidRDefault="00925FAB" w:rsidP="00925FAB">
      <w:pPr>
        <w:pStyle w:val="a9"/>
        <w:rPr>
          <w:color w:val="000000" w:themeColor="text1"/>
        </w:rPr>
      </w:pPr>
      <w:r w:rsidRPr="00523E58">
        <w:rPr>
          <w:color w:val="000000" w:themeColor="text1"/>
        </w:rPr>
        <w:t>10</w:t>
      </w:r>
      <w:r w:rsidRPr="00523E58">
        <w:rPr>
          <w:color w:val="000000" w:themeColor="text1"/>
        </w:rPr>
        <w:t>、《吉林省人民政府关于印发吉林省落实大气污染防治行动计划实施细则的通知》（吉政发</w:t>
      </w:r>
      <w:r w:rsidRPr="00523E58">
        <w:rPr>
          <w:color w:val="000000" w:themeColor="text1"/>
        </w:rPr>
        <w:t>[2013]31</w:t>
      </w:r>
      <w:r w:rsidRPr="00523E58">
        <w:rPr>
          <w:color w:val="000000" w:themeColor="text1"/>
        </w:rPr>
        <w:t>号）；</w:t>
      </w:r>
    </w:p>
    <w:p w:rsidR="00925FAB" w:rsidRPr="00523E58" w:rsidRDefault="00925FAB" w:rsidP="00925FAB">
      <w:pPr>
        <w:pStyle w:val="a9"/>
        <w:rPr>
          <w:color w:val="000000" w:themeColor="text1"/>
        </w:rPr>
      </w:pPr>
      <w:r w:rsidRPr="00523E58">
        <w:rPr>
          <w:color w:val="000000" w:themeColor="text1"/>
        </w:rPr>
        <w:t>11</w:t>
      </w:r>
      <w:r w:rsidRPr="00523E58">
        <w:rPr>
          <w:color w:val="000000" w:themeColor="text1"/>
        </w:rPr>
        <w:t>、《吉林省人民政府关于印发吉林省清洁空气行动计划（</w:t>
      </w:r>
      <w:r w:rsidRPr="00523E58">
        <w:rPr>
          <w:color w:val="000000" w:themeColor="text1"/>
        </w:rPr>
        <w:t>2016-2020</w:t>
      </w:r>
      <w:r w:rsidRPr="00523E58">
        <w:rPr>
          <w:color w:val="000000" w:themeColor="text1"/>
        </w:rPr>
        <w:t>年）的通知》（吉政发</w:t>
      </w:r>
      <w:r w:rsidRPr="00523E58">
        <w:rPr>
          <w:color w:val="000000" w:themeColor="text1"/>
        </w:rPr>
        <w:t>[2016]23</w:t>
      </w:r>
      <w:r w:rsidRPr="00523E58">
        <w:rPr>
          <w:color w:val="000000" w:themeColor="text1"/>
        </w:rPr>
        <w:t>号）；</w:t>
      </w:r>
    </w:p>
    <w:p w:rsidR="00925FAB" w:rsidRPr="00523E58" w:rsidRDefault="00925FAB" w:rsidP="00925FAB">
      <w:pPr>
        <w:pStyle w:val="a9"/>
        <w:rPr>
          <w:color w:val="000000" w:themeColor="text1"/>
        </w:rPr>
      </w:pPr>
      <w:r w:rsidRPr="00523E58">
        <w:rPr>
          <w:color w:val="000000" w:themeColor="text1"/>
        </w:rPr>
        <w:t>12</w:t>
      </w:r>
      <w:r w:rsidRPr="00523E58">
        <w:rPr>
          <w:color w:val="000000" w:themeColor="text1"/>
        </w:rPr>
        <w:t>、《吉林省人民政府关于印发吉林省清洁水体行动计划（</w:t>
      </w:r>
      <w:r w:rsidRPr="00523E58">
        <w:rPr>
          <w:color w:val="000000" w:themeColor="text1"/>
        </w:rPr>
        <w:t>2016-2020</w:t>
      </w:r>
      <w:r w:rsidRPr="00523E58">
        <w:rPr>
          <w:color w:val="000000" w:themeColor="text1"/>
        </w:rPr>
        <w:t>年）的通知》（吉政发</w:t>
      </w:r>
      <w:r w:rsidRPr="00523E58">
        <w:rPr>
          <w:color w:val="000000" w:themeColor="text1"/>
        </w:rPr>
        <w:t>[2016]22</w:t>
      </w:r>
      <w:r w:rsidRPr="00523E58">
        <w:rPr>
          <w:color w:val="000000" w:themeColor="text1"/>
        </w:rPr>
        <w:t>号）；</w:t>
      </w:r>
    </w:p>
    <w:p w:rsidR="001D0690" w:rsidRPr="00523E58" w:rsidRDefault="00925FAB" w:rsidP="00925FAB">
      <w:pPr>
        <w:pStyle w:val="a9"/>
        <w:rPr>
          <w:color w:val="000000" w:themeColor="text1"/>
        </w:rPr>
      </w:pPr>
      <w:r w:rsidRPr="00523E58">
        <w:rPr>
          <w:color w:val="000000" w:themeColor="text1"/>
        </w:rPr>
        <w:t>13</w:t>
      </w:r>
      <w:r w:rsidRPr="00523E58">
        <w:rPr>
          <w:color w:val="000000" w:themeColor="text1"/>
        </w:rPr>
        <w:t>、《吉林省人民政府关于印发吉林省清洁土壤行动计划的通知》（吉政发</w:t>
      </w:r>
      <w:r w:rsidRPr="00523E58">
        <w:rPr>
          <w:color w:val="000000" w:themeColor="text1"/>
        </w:rPr>
        <w:t>[2016]40</w:t>
      </w:r>
      <w:r w:rsidRPr="00523E58">
        <w:rPr>
          <w:color w:val="000000" w:themeColor="text1"/>
        </w:rPr>
        <w:t>号）；</w:t>
      </w:r>
    </w:p>
    <w:p w:rsidR="00925FAB" w:rsidRPr="00523E58" w:rsidRDefault="00925FAB" w:rsidP="00925FAB">
      <w:pPr>
        <w:pStyle w:val="a9"/>
        <w:rPr>
          <w:color w:val="000000" w:themeColor="text1"/>
        </w:rPr>
      </w:pPr>
      <w:r w:rsidRPr="00523E58">
        <w:rPr>
          <w:color w:val="000000" w:themeColor="text1"/>
        </w:rPr>
        <w:t>14</w:t>
      </w:r>
      <w:r w:rsidRPr="00523E58">
        <w:rPr>
          <w:color w:val="000000" w:themeColor="text1"/>
        </w:rPr>
        <w:t>、《吉林省人民政府办公厅关于印发吉林省环境保护</w:t>
      </w:r>
      <w:r w:rsidRPr="00523E58">
        <w:rPr>
          <w:color w:val="000000" w:themeColor="text1"/>
        </w:rPr>
        <w:t>“</w:t>
      </w:r>
      <w:r w:rsidRPr="00523E58">
        <w:rPr>
          <w:color w:val="000000" w:themeColor="text1"/>
        </w:rPr>
        <w:t>十三五</w:t>
      </w:r>
      <w:r w:rsidRPr="00523E58">
        <w:rPr>
          <w:color w:val="000000" w:themeColor="text1"/>
        </w:rPr>
        <w:t>”</w:t>
      </w:r>
      <w:r w:rsidRPr="00523E58">
        <w:rPr>
          <w:color w:val="000000" w:themeColor="text1"/>
        </w:rPr>
        <w:t>规划的通知》（吉政</w:t>
      </w:r>
      <w:r w:rsidRPr="00523E58">
        <w:rPr>
          <w:color w:val="000000" w:themeColor="text1"/>
        </w:rPr>
        <w:lastRenderedPageBreak/>
        <w:t>办发</w:t>
      </w:r>
      <w:r w:rsidRPr="00523E58">
        <w:rPr>
          <w:color w:val="000000" w:themeColor="text1"/>
        </w:rPr>
        <w:t>[2017]7</w:t>
      </w:r>
      <w:r w:rsidRPr="00523E58">
        <w:rPr>
          <w:color w:val="000000" w:themeColor="text1"/>
        </w:rPr>
        <w:t>号）；</w:t>
      </w:r>
    </w:p>
    <w:p w:rsidR="00925FAB" w:rsidRPr="00523E58" w:rsidRDefault="00925FAB" w:rsidP="00925FAB">
      <w:pPr>
        <w:pStyle w:val="a9"/>
        <w:rPr>
          <w:color w:val="000000" w:themeColor="text1"/>
        </w:rPr>
      </w:pPr>
      <w:r w:rsidRPr="00523E58">
        <w:rPr>
          <w:color w:val="000000" w:themeColor="text1"/>
        </w:rPr>
        <w:t>15</w:t>
      </w:r>
      <w:r w:rsidRPr="00523E58">
        <w:rPr>
          <w:color w:val="000000" w:themeColor="text1"/>
        </w:rPr>
        <w:t>、《吉林省人民政府关于印发吉林省落实打赢蓝天保卫战三年行动计划实施方案的通知》（吉政发</w:t>
      </w:r>
      <w:r w:rsidRPr="00523E58">
        <w:rPr>
          <w:color w:val="000000" w:themeColor="text1"/>
        </w:rPr>
        <w:t>[2018]15</w:t>
      </w:r>
      <w:r w:rsidRPr="00523E58">
        <w:rPr>
          <w:color w:val="000000" w:themeColor="text1"/>
        </w:rPr>
        <w:t>号）；</w:t>
      </w:r>
    </w:p>
    <w:p w:rsidR="00925FAB" w:rsidRPr="00523E58" w:rsidRDefault="00925FAB" w:rsidP="008A1BE8">
      <w:pPr>
        <w:pStyle w:val="a9"/>
        <w:rPr>
          <w:color w:val="000000" w:themeColor="text1"/>
        </w:rPr>
      </w:pPr>
      <w:r w:rsidRPr="00523E58">
        <w:rPr>
          <w:color w:val="000000" w:themeColor="text1"/>
        </w:rPr>
        <w:t>16</w:t>
      </w:r>
      <w:r w:rsidRPr="00523E58">
        <w:rPr>
          <w:color w:val="000000" w:themeColor="text1"/>
        </w:rPr>
        <w:t>、《</w:t>
      </w:r>
      <w:r w:rsidR="008A1BE8" w:rsidRPr="00523E58">
        <w:rPr>
          <w:color w:val="000000" w:themeColor="text1"/>
        </w:rPr>
        <w:t>白山市</w:t>
      </w:r>
      <w:r w:rsidRPr="00523E58">
        <w:rPr>
          <w:color w:val="000000" w:themeColor="text1"/>
        </w:rPr>
        <w:t>人民政府</w:t>
      </w:r>
      <w:r w:rsidR="008A1BE8" w:rsidRPr="00523E58">
        <w:rPr>
          <w:color w:val="000000" w:themeColor="text1"/>
        </w:rPr>
        <w:t>办公室</w:t>
      </w:r>
      <w:r w:rsidRPr="00523E58">
        <w:rPr>
          <w:color w:val="000000" w:themeColor="text1"/>
        </w:rPr>
        <w:t>关于印发</w:t>
      </w:r>
      <w:r w:rsidR="008A1BE8" w:rsidRPr="00523E58">
        <w:rPr>
          <w:color w:val="000000" w:themeColor="text1"/>
        </w:rPr>
        <w:t>白山市</w:t>
      </w:r>
      <w:r w:rsidRPr="00523E58">
        <w:rPr>
          <w:color w:val="000000" w:themeColor="text1"/>
        </w:rPr>
        <w:t>落实大气污染防治行动计划实施方案的通知》（</w:t>
      </w:r>
      <w:r w:rsidR="008A1BE8" w:rsidRPr="00523E58">
        <w:rPr>
          <w:color w:val="000000" w:themeColor="text1"/>
        </w:rPr>
        <w:t>白山政办发</w:t>
      </w:r>
      <w:r w:rsidRPr="00523E58">
        <w:rPr>
          <w:rFonts w:eastAsia="Yu Gothic Medium"/>
          <w:color w:val="000000" w:themeColor="text1"/>
        </w:rPr>
        <w:t>[2014]</w:t>
      </w:r>
      <w:r w:rsidR="008A1BE8" w:rsidRPr="00523E58">
        <w:rPr>
          <w:rFonts w:eastAsiaTheme="minorEastAsia"/>
          <w:color w:val="000000" w:themeColor="text1"/>
        </w:rPr>
        <w:t>7</w:t>
      </w:r>
      <w:r w:rsidRPr="00523E58">
        <w:rPr>
          <w:color w:val="000000" w:themeColor="text1"/>
        </w:rPr>
        <w:t>号</w:t>
      </w:r>
      <w:r w:rsidRPr="00523E58">
        <w:rPr>
          <w:rFonts w:eastAsia="Yu Gothic Medium"/>
          <w:color w:val="000000" w:themeColor="text1"/>
        </w:rPr>
        <w:t>）</w:t>
      </w:r>
      <w:r w:rsidRPr="00523E58">
        <w:rPr>
          <w:color w:val="000000" w:themeColor="text1"/>
        </w:rPr>
        <w:t>；</w:t>
      </w:r>
    </w:p>
    <w:p w:rsidR="008A1BE8" w:rsidRPr="00523E58" w:rsidRDefault="00925FAB" w:rsidP="00925FAB">
      <w:pPr>
        <w:pStyle w:val="a9"/>
        <w:rPr>
          <w:color w:val="000000" w:themeColor="text1"/>
        </w:rPr>
      </w:pPr>
      <w:r w:rsidRPr="00523E58">
        <w:rPr>
          <w:color w:val="000000" w:themeColor="text1"/>
        </w:rPr>
        <w:t>17</w:t>
      </w:r>
      <w:r w:rsidRPr="00523E58">
        <w:rPr>
          <w:color w:val="000000" w:themeColor="text1"/>
        </w:rPr>
        <w:t>、《</w:t>
      </w:r>
      <w:r w:rsidR="008A1BE8" w:rsidRPr="00523E58">
        <w:rPr>
          <w:color w:val="000000" w:themeColor="text1"/>
        </w:rPr>
        <w:t>白山市人民政府关于印发白山市清洁水体行动计划实施方案的通知》（白山政发</w:t>
      </w:r>
      <w:r w:rsidR="008A1BE8" w:rsidRPr="00523E58">
        <w:rPr>
          <w:rFonts w:eastAsia="Yu Gothic Medium"/>
          <w:color w:val="000000" w:themeColor="text1"/>
        </w:rPr>
        <w:t>[</w:t>
      </w:r>
      <w:r w:rsidR="008A1BE8" w:rsidRPr="00523E58">
        <w:rPr>
          <w:color w:val="000000" w:themeColor="text1"/>
        </w:rPr>
        <w:t>2016</w:t>
      </w:r>
      <w:r w:rsidR="008A1BE8" w:rsidRPr="00523E58">
        <w:rPr>
          <w:rFonts w:eastAsia="Yu Gothic Medium"/>
          <w:color w:val="000000" w:themeColor="text1"/>
        </w:rPr>
        <w:t>]</w:t>
      </w:r>
      <w:r w:rsidR="008A1BE8" w:rsidRPr="00523E58">
        <w:rPr>
          <w:color w:val="000000" w:themeColor="text1"/>
        </w:rPr>
        <w:t>6</w:t>
      </w:r>
      <w:r w:rsidR="008A1BE8" w:rsidRPr="00523E58">
        <w:rPr>
          <w:color w:val="000000" w:themeColor="text1"/>
        </w:rPr>
        <w:t>号）；</w:t>
      </w:r>
    </w:p>
    <w:p w:rsidR="00925FAB" w:rsidRPr="00523E58" w:rsidRDefault="001D0690" w:rsidP="00925FAB">
      <w:pPr>
        <w:pStyle w:val="a9"/>
        <w:rPr>
          <w:color w:val="000000" w:themeColor="text1"/>
        </w:rPr>
      </w:pPr>
      <w:r w:rsidRPr="00523E58">
        <w:rPr>
          <w:color w:val="000000" w:themeColor="text1"/>
        </w:rPr>
        <w:t>18</w:t>
      </w:r>
      <w:r w:rsidR="00925FAB" w:rsidRPr="00523E58">
        <w:rPr>
          <w:color w:val="000000" w:themeColor="text1"/>
        </w:rPr>
        <w:t>、《</w:t>
      </w:r>
      <w:r w:rsidR="00991B39" w:rsidRPr="00523E58">
        <w:rPr>
          <w:color w:val="000000" w:themeColor="text1"/>
        </w:rPr>
        <w:t>靖宇县人民政府办公室关于印发</w:t>
      </w:r>
      <w:r w:rsidR="00991B39" w:rsidRPr="00523E58">
        <w:rPr>
          <w:color w:val="000000" w:themeColor="text1"/>
        </w:rPr>
        <w:t>2019</w:t>
      </w:r>
      <w:r w:rsidR="00991B39" w:rsidRPr="00523E58">
        <w:rPr>
          <w:color w:val="000000" w:themeColor="text1"/>
        </w:rPr>
        <w:t>年畜禽养殖废弃物资源化利用工作方案的通知</w:t>
      </w:r>
      <w:r w:rsidR="00925FAB" w:rsidRPr="00523E58">
        <w:rPr>
          <w:color w:val="000000" w:themeColor="text1"/>
        </w:rPr>
        <w:t>》（</w:t>
      </w:r>
      <w:r w:rsidR="00991B39" w:rsidRPr="00523E58">
        <w:rPr>
          <w:color w:val="000000" w:themeColor="text1"/>
        </w:rPr>
        <w:t>靖</w:t>
      </w:r>
      <w:r w:rsidR="00925FAB" w:rsidRPr="00523E58">
        <w:rPr>
          <w:color w:val="000000" w:themeColor="text1"/>
        </w:rPr>
        <w:t>政办发</w:t>
      </w:r>
      <w:r w:rsidR="00925FAB" w:rsidRPr="00523E58">
        <w:rPr>
          <w:color w:val="000000" w:themeColor="text1"/>
        </w:rPr>
        <w:t>[201</w:t>
      </w:r>
      <w:r w:rsidR="00991B39" w:rsidRPr="00523E58">
        <w:rPr>
          <w:color w:val="000000" w:themeColor="text1"/>
        </w:rPr>
        <w:t>9</w:t>
      </w:r>
      <w:r w:rsidR="00925FAB" w:rsidRPr="00523E58">
        <w:rPr>
          <w:color w:val="000000" w:themeColor="text1"/>
        </w:rPr>
        <w:t>]32</w:t>
      </w:r>
      <w:r w:rsidR="00925FAB" w:rsidRPr="00523E58">
        <w:rPr>
          <w:color w:val="000000" w:themeColor="text1"/>
        </w:rPr>
        <w:t>号）；</w:t>
      </w:r>
    </w:p>
    <w:p w:rsidR="00925FAB" w:rsidRPr="00523E58" w:rsidRDefault="001D0690" w:rsidP="00925FAB">
      <w:pPr>
        <w:pStyle w:val="a9"/>
        <w:rPr>
          <w:color w:val="000000" w:themeColor="text1"/>
        </w:rPr>
      </w:pPr>
      <w:r w:rsidRPr="00523E58">
        <w:rPr>
          <w:color w:val="000000" w:themeColor="text1"/>
        </w:rPr>
        <w:t>19</w:t>
      </w:r>
      <w:r w:rsidR="00925FAB" w:rsidRPr="00523E58">
        <w:rPr>
          <w:color w:val="000000" w:themeColor="text1"/>
        </w:rPr>
        <w:t>、《</w:t>
      </w:r>
      <w:r w:rsidR="00991B39" w:rsidRPr="00523E58">
        <w:rPr>
          <w:color w:val="000000" w:themeColor="text1"/>
        </w:rPr>
        <w:t>靖宇县人民政府办公室关于印发靖宇县畜禽养殖禁养区划定方案的通知</w:t>
      </w:r>
      <w:r w:rsidR="00925FAB" w:rsidRPr="00523E58">
        <w:rPr>
          <w:color w:val="000000" w:themeColor="text1"/>
        </w:rPr>
        <w:t>》（</w:t>
      </w:r>
      <w:r w:rsidR="00991B39" w:rsidRPr="00523E58">
        <w:rPr>
          <w:color w:val="000000" w:themeColor="text1"/>
        </w:rPr>
        <w:t>靖政办发</w:t>
      </w:r>
      <w:r w:rsidR="00925FAB" w:rsidRPr="00523E58">
        <w:rPr>
          <w:color w:val="000000" w:themeColor="text1"/>
        </w:rPr>
        <w:t>[201</w:t>
      </w:r>
      <w:r w:rsidR="00991B39" w:rsidRPr="00523E58">
        <w:rPr>
          <w:color w:val="000000" w:themeColor="text1"/>
        </w:rPr>
        <w:t>7</w:t>
      </w:r>
      <w:r w:rsidR="00925FAB" w:rsidRPr="00523E58">
        <w:rPr>
          <w:color w:val="000000" w:themeColor="text1"/>
        </w:rPr>
        <w:t>]</w:t>
      </w:r>
      <w:r w:rsidR="00991B39" w:rsidRPr="00523E58">
        <w:rPr>
          <w:color w:val="000000" w:themeColor="text1"/>
        </w:rPr>
        <w:t>72</w:t>
      </w:r>
      <w:r w:rsidR="00925FAB" w:rsidRPr="00523E58">
        <w:rPr>
          <w:color w:val="000000" w:themeColor="text1"/>
        </w:rPr>
        <w:t>号）</w:t>
      </w:r>
      <w:r w:rsidR="00BD1069" w:rsidRPr="00523E58">
        <w:rPr>
          <w:color w:val="000000" w:themeColor="text1"/>
        </w:rPr>
        <w:t>。</w:t>
      </w:r>
    </w:p>
    <w:p w:rsidR="001D0690" w:rsidRPr="00523E58" w:rsidRDefault="001D0690" w:rsidP="001D0690">
      <w:pPr>
        <w:pStyle w:val="3"/>
        <w:spacing w:before="0" w:after="0" w:line="360" w:lineRule="auto"/>
        <w:rPr>
          <w:rFonts w:eastAsiaTheme="minorEastAsia"/>
          <w:color w:val="000000" w:themeColor="text1"/>
          <w:sz w:val="24"/>
          <w:szCs w:val="24"/>
        </w:rPr>
      </w:pPr>
      <w:bookmarkStart w:id="14" w:name="_Toc35939309"/>
      <w:r w:rsidRPr="00523E58">
        <w:rPr>
          <w:rFonts w:eastAsiaTheme="minorEastAsia"/>
          <w:color w:val="000000" w:themeColor="text1"/>
          <w:sz w:val="24"/>
          <w:szCs w:val="24"/>
        </w:rPr>
        <w:t>1.1.4</w:t>
      </w:r>
      <w:r w:rsidRPr="00523E58">
        <w:rPr>
          <w:rFonts w:eastAsiaTheme="minorEastAsia"/>
          <w:color w:val="000000" w:themeColor="text1"/>
          <w:sz w:val="24"/>
          <w:szCs w:val="24"/>
        </w:rPr>
        <w:t>相关导则及技术规范</w:t>
      </w:r>
      <w:bookmarkEnd w:id="14"/>
    </w:p>
    <w:p w:rsidR="001D0690" w:rsidRPr="00523E58" w:rsidRDefault="001D0690" w:rsidP="001D0690">
      <w:pPr>
        <w:pStyle w:val="-"/>
        <w:ind w:left="480" w:firstLineChars="0" w:firstLine="0"/>
        <w:rPr>
          <w:rFonts w:cs="Times New Roman"/>
          <w:color w:val="000000" w:themeColor="text1"/>
        </w:rPr>
      </w:pPr>
      <w:r w:rsidRPr="00523E58">
        <w:rPr>
          <w:rFonts w:cs="Times New Roman"/>
          <w:color w:val="000000" w:themeColor="text1"/>
        </w:rPr>
        <w:t>1</w:t>
      </w:r>
      <w:r w:rsidRPr="00523E58">
        <w:rPr>
          <w:rFonts w:cs="Times New Roman"/>
          <w:color w:val="000000" w:themeColor="text1"/>
        </w:rPr>
        <w:t>、《建设项目环境影响评价技术导则总纲》（</w:t>
      </w:r>
      <w:r w:rsidRPr="00523E58">
        <w:rPr>
          <w:rFonts w:cs="Times New Roman"/>
          <w:color w:val="000000" w:themeColor="text1"/>
        </w:rPr>
        <w:t>HJ2.1-2016</w:t>
      </w:r>
      <w:r w:rsidRPr="00523E58">
        <w:rPr>
          <w:rFonts w:cs="Times New Roman"/>
          <w:color w:val="000000" w:themeColor="text1"/>
        </w:rPr>
        <w:t>）；</w:t>
      </w:r>
    </w:p>
    <w:p w:rsidR="001D0690" w:rsidRPr="00523E58" w:rsidRDefault="001D0690" w:rsidP="001D0690">
      <w:pPr>
        <w:pStyle w:val="-"/>
        <w:ind w:left="480" w:firstLineChars="0" w:firstLine="0"/>
        <w:rPr>
          <w:rFonts w:cs="Times New Roman"/>
          <w:color w:val="000000" w:themeColor="text1"/>
        </w:rPr>
      </w:pPr>
      <w:r w:rsidRPr="00523E58">
        <w:rPr>
          <w:rFonts w:cs="Times New Roman"/>
          <w:color w:val="000000" w:themeColor="text1"/>
        </w:rPr>
        <w:t>2</w:t>
      </w:r>
      <w:r w:rsidRPr="00523E58">
        <w:rPr>
          <w:rFonts w:cs="Times New Roman"/>
          <w:color w:val="000000" w:themeColor="text1"/>
        </w:rPr>
        <w:t>、《环境影响评价技术导则大气环境》（</w:t>
      </w:r>
      <w:r w:rsidRPr="00523E58">
        <w:rPr>
          <w:rFonts w:cs="Times New Roman"/>
          <w:color w:val="000000" w:themeColor="text1"/>
        </w:rPr>
        <w:t>HJ2.2-2018</w:t>
      </w:r>
      <w:r w:rsidRPr="00523E58">
        <w:rPr>
          <w:rFonts w:cs="Times New Roman"/>
          <w:color w:val="000000" w:themeColor="text1"/>
        </w:rPr>
        <w:t>）；</w:t>
      </w:r>
    </w:p>
    <w:p w:rsidR="001D0690" w:rsidRPr="00523E58" w:rsidRDefault="001D0690" w:rsidP="001D0690">
      <w:pPr>
        <w:pStyle w:val="-"/>
        <w:ind w:left="480" w:firstLineChars="0" w:firstLine="0"/>
        <w:rPr>
          <w:rFonts w:cs="Times New Roman"/>
          <w:color w:val="000000" w:themeColor="text1"/>
        </w:rPr>
      </w:pPr>
      <w:r w:rsidRPr="00523E58">
        <w:rPr>
          <w:rFonts w:cs="Times New Roman"/>
          <w:color w:val="000000" w:themeColor="text1"/>
        </w:rPr>
        <w:t>3</w:t>
      </w:r>
      <w:r w:rsidRPr="00523E58">
        <w:rPr>
          <w:rFonts w:cs="Times New Roman"/>
          <w:color w:val="000000" w:themeColor="text1"/>
        </w:rPr>
        <w:t>、《环境影响评价技术导则地表水环境》（</w:t>
      </w:r>
      <w:r w:rsidRPr="00523E58">
        <w:rPr>
          <w:rFonts w:cs="Times New Roman"/>
          <w:color w:val="000000" w:themeColor="text1"/>
        </w:rPr>
        <w:t>HJ2.3-2018</w:t>
      </w:r>
      <w:r w:rsidRPr="00523E58">
        <w:rPr>
          <w:rFonts w:cs="Times New Roman"/>
          <w:color w:val="000000" w:themeColor="text1"/>
        </w:rPr>
        <w:t>）；</w:t>
      </w:r>
    </w:p>
    <w:p w:rsidR="001D0690" w:rsidRPr="00523E58" w:rsidRDefault="001D0690" w:rsidP="001D0690">
      <w:pPr>
        <w:pStyle w:val="-"/>
        <w:ind w:left="480" w:firstLineChars="0" w:firstLine="0"/>
        <w:rPr>
          <w:rFonts w:cs="Times New Roman"/>
          <w:color w:val="000000" w:themeColor="text1"/>
        </w:rPr>
      </w:pPr>
      <w:r w:rsidRPr="00523E58">
        <w:rPr>
          <w:rFonts w:cs="Times New Roman"/>
          <w:color w:val="000000" w:themeColor="text1"/>
        </w:rPr>
        <w:t>4</w:t>
      </w:r>
      <w:r w:rsidRPr="00523E58">
        <w:rPr>
          <w:rFonts w:cs="Times New Roman"/>
          <w:color w:val="000000" w:themeColor="text1"/>
        </w:rPr>
        <w:t>、《环境影响评价技术导则声环境》（</w:t>
      </w:r>
      <w:r w:rsidRPr="00523E58">
        <w:rPr>
          <w:rFonts w:cs="Times New Roman"/>
          <w:color w:val="000000" w:themeColor="text1"/>
        </w:rPr>
        <w:t>HJ2.4-2009</w:t>
      </w:r>
      <w:r w:rsidRPr="00523E58">
        <w:rPr>
          <w:rFonts w:cs="Times New Roman"/>
          <w:color w:val="000000" w:themeColor="text1"/>
        </w:rPr>
        <w:t>）；</w:t>
      </w:r>
    </w:p>
    <w:p w:rsidR="001D0690" w:rsidRPr="00523E58" w:rsidRDefault="001D0690" w:rsidP="001D0690">
      <w:pPr>
        <w:pStyle w:val="-"/>
        <w:ind w:left="480" w:firstLineChars="0" w:firstLine="0"/>
        <w:rPr>
          <w:rFonts w:cs="Times New Roman"/>
          <w:color w:val="000000" w:themeColor="text1"/>
        </w:rPr>
      </w:pPr>
      <w:r w:rsidRPr="00523E58">
        <w:rPr>
          <w:rFonts w:cs="Times New Roman"/>
          <w:color w:val="000000" w:themeColor="text1"/>
        </w:rPr>
        <w:t>5</w:t>
      </w:r>
      <w:r w:rsidRPr="00523E58">
        <w:rPr>
          <w:rFonts w:cs="Times New Roman"/>
          <w:color w:val="000000" w:themeColor="text1"/>
        </w:rPr>
        <w:t>、《环境影响评价技术导则地下水环境》（</w:t>
      </w:r>
      <w:r w:rsidRPr="00523E58">
        <w:rPr>
          <w:rFonts w:cs="Times New Roman"/>
          <w:color w:val="000000" w:themeColor="text1"/>
        </w:rPr>
        <w:t>HJ610-2016</w:t>
      </w:r>
      <w:r w:rsidRPr="00523E58">
        <w:rPr>
          <w:rFonts w:cs="Times New Roman"/>
          <w:color w:val="000000" w:themeColor="text1"/>
        </w:rPr>
        <w:t>）；</w:t>
      </w:r>
    </w:p>
    <w:p w:rsidR="001D0690" w:rsidRPr="00523E58" w:rsidRDefault="001D0690" w:rsidP="001D0690">
      <w:pPr>
        <w:pStyle w:val="-"/>
        <w:ind w:left="480" w:firstLineChars="0" w:firstLine="0"/>
        <w:rPr>
          <w:rFonts w:cs="Times New Roman"/>
          <w:color w:val="000000" w:themeColor="text1"/>
        </w:rPr>
      </w:pPr>
      <w:r w:rsidRPr="00523E58">
        <w:rPr>
          <w:rFonts w:cs="Times New Roman"/>
          <w:color w:val="000000" w:themeColor="text1"/>
        </w:rPr>
        <w:t>6</w:t>
      </w:r>
      <w:r w:rsidRPr="00523E58">
        <w:rPr>
          <w:rFonts w:cs="Times New Roman"/>
          <w:color w:val="000000" w:themeColor="text1"/>
        </w:rPr>
        <w:t>、《环境影响评价技术导则生态影响》（</w:t>
      </w:r>
      <w:r w:rsidRPr="00523E58">
        <w:rPr>
          <w:rFonts w:cs="Times New Roman"/>
          <w:color w:val="000000" w:themeColor="text1"/>
        </w:rPr>
        <w:t>HJ19-2011</w:t>
      </w:r>
      <w:r w:rsidRPr="00523E58">
        <w:rPr>
          <w:rFonts w:cs="Times New Roman"/>
          <w:color w:val="000000" w:themeColor="text1"/>
        </w:rPr>
        <w:t>）；</w:t>
      </w:r>
    </w:p>
    <w:p w:rsidR="001D0690" w:rsidRPr="00523E58" w:rsidRDefault="001D0690" w:rsidP="001D0690">
      <w:pPr>
        <w:pStyle w:val="-"/>
        <w:ind w:left="480" w:firstLineChars="0" w:firstLine="0"/>
        <w:rPr>
          <w:rFonts w:cs="Times New Roman"/>
          <w:color w:val="000000" w:themeColor="text1"/>
        </w:rPr>
      </w:pPr>
      <w:r w:rsidRPr="00523E58">
        <w:rPr>
          <w:rFonts w:cs="Times New Roman"/>
          <w:color w:val="000000" w:themeColor="text1"/>
        </w:rPr>
        <w:t>7</w:t>
      </w:r>
      <w:r w:rsidRPr="00523E58">
        <w:rPr>
          <w:rFonts w:cs="Times New Roman"/>
          <w:color w:val="000000" w:themeColor="text1"/>
        </w:rPr>
        <w:t>、《环境影响评价技术导则土壤环境（试行）》（</w:t>
      </w:r>
      <w:r w:rsidRPr="00523E58">
        <w:rPr>
          <w:rFonts w:cs="Times New Roman"/>
          <w:color w:val="000000" w:themeColor="text1"/>
        </w:rPr>
        <w:t>HJ964-2018</w:t>
      </w:r>
      <w:r w:rsidRPr="00523E58">
        <w:rPr>
          <w:rFonts w:cs="Times New Roman"/>
          <w:color w:val="000000" w:themeColor="text1"/>
        </w:rPr>
        <w:t>）；</w:t>
      </w:r>
    </w:p>
    <w:p w:rsidR="001D0690" w:rsidRPr="00523E58" w:rsidRDefault="001D0690" w:rsidP="001D0690">
      <w:pPr>
        <w:pStyle w:val="-"/>
        <w:ind w:left="480" w:firstLineChars="0" w:firstLine="0"/>
        <w:rPr>
          <w:rFonts w:cs="Times New Roman"/>
          <w:color w:val="000000" w:themeColor="text1"/>
        </w:rPr>
      </w:pPr>
      <w:r w:rsidRPr="00523E58">
        <w:rPr>
          <w:rFonts w:cs="Times New Roman"/>
          <w:color w:val="000000" w:themeColor="text1"/>
        </w:rPr>
        <w:t>8</w:t>
      </w:r>
      <w:r w:rsidRPr="00523E58">
        <w:rPr>
          <w:rFonts w:cs="Times New Roman"/>
          <w:color w:val="000000" w:themeColor="text1"/>
        </w:rPr>
        <w:t>、《建设项目环境风险评价技术导则》（</w:t>
      </w:r>
      <w:r w:rsidRPr="00523E58">
        <w:rPr>
          <w:rFonts w:cs="Times New Roman"/>
          <w:color w:val="000000" w:themeColor="text1"/>
        </w:rPr>
        <w:t>HJ169-2018</w:t>
      </w:r>
      <w:r w:rsidRPr="00523E58">
        <w:rPr>
          <w:rFonts w:cs="Times New Roman"/>
          <w:color w:val="000000" w:themeColor="text1"/>
        </w:rPr>
        <w:t>）；</w:t>
      </w:r>
    </w:p>
    <w:p w:rsidR="001D0690" w:rsidRPr="00523E58" w:rsidRDefault="001D0690" w:rsidP="001D0690">
      <w:pPr>
        <w:pStyle w:val="-"/>
        <w:ind w:left="480" w:firstLineChars="0" w:firstLine="0"/>
        <w:rPr>
          <w:rFonts w:cs="Times New Roman"/>
          <w:color w:val="000000" w:themeColor="text1"/>
        </w:rPr>
      </w:pPr>
      <w:r w:rsidRPr="00523E58">
        <w:rPr>
          <w:rFonts w:cs="Times New Roman"/>
          <w:color w:val="000000" w:themeColor="text1"/>
        </w:rPr>
        <w:t>9</w:t>
      </w:r>
      <w:r w:rsidRPr="00523E58">
        <w:rPr>
          <w:rFonts w:cs="Times New Roman"/>
          <w:color w:val="000000" w:themeColor="text1"/>
        </w:rPr>
        <w:t>、《危险废物贮存污染控制标准》（</w:t>
      </w:r>
      <w:r w:rsidRPr="00523E58">
        <w:rPr>
          <w:rFonts w:cs="Times New Roman"/>
          <w:color w:val="000000" w:themeColor="text1"/>
        </w:rPr>
        <w:t>GB18597-2001</w:t>
      </w:r>
      <w:r w:rsidRPr="00523E58">
        <w:rPr>
          <w:rFonts w:cs="Times New Roman"/>
          <w:color w:val="000000" w:themeColor="text1"/>
        </w:rPr>
        <w:t>）；</w:t>
      </w:r>
    </w:p>
    <w:p w:rsidR="001D0690" w:rsidRPr="00523E58" w:rsidRDefault="001D0690" w:rsidP="001D0690">
      <w:pPr>
        <w:pStyle w:val="-"/>
        <w:ind w:left="480" w:firstLineChars="0" w:firstLine="0"/>
        <w:rPr>
          <w:rFonts w:cs="Times New Roman"/>
          <w:color w:val="000000" w:themeColor="text1"/>
        </w:rPr>
      </w:pPr>
      <w:r w:rsidRPr="00523E58">
        <w:rPr>
          <w:rFonts w:cs="Times New Roman"/>
          <w:color w:val="000000" w:themeColor="text1"/>
        </w:rPr>
        <w:t>10</w:t>
      </w:r>
      <w:r w:rsidRPr="00523E58">
        <w:rPr>
          <w:rFonts w:cs="Times New Roman"/>
          <w:color w:val="000000" w:themeColor="text1"/>
        </w:rPr>
        <w:t>、《建设项目危险废物环境影响评价指南》（原环境保护部公告</w:t>
      </w:r>
      <w:r w:rsidRPr="00523E58">
        <w:rPr>
          <w:rFonts w:cs="Times New Roman"/>
          <w:color w:val="000000" w:themeColor="text1"/>
        </w:rPr>
        <w:t>2017</w:t>
      </w:r>
      <w:r w:rsidRPr="00523E58">
        <w:rPr>
          <w:rFonts w:cs="Times New Roman"/>
          <w:color w:val="000000" w:themeColor="text1"/>
        </w:rPr>
        <w:t>年第</w:t>
      </w:r>
      <w:r w:rsidRPr="00523E58">
        <w:rPr>
          <w:rFonts w:cs="Times New Roman"/>
          <w:color w:val="000000" w:themeColor="text1"/>
        </w:rPr>
        <w:t>43</w:t>
      </w:r>
      <w:r w:rsidRPr="00523E58">
        <w:rPr>
          <w:rFonts w:cs="Times New Roman"/>
          <w:color w:val="000000" w:themeColor="text1"/>
        </w:rPr>
        <w:t>号）。</w:t>
      </w:r>
    </w:p>
    <w:p w:rsidR="001D0690" w:rsidRPr="00523E58" w:rsidRDefault="001D0690" w:rsidP="001D0690">
      <w:pPr>
        <w:pStyle w:val="3"/>
        <w:spacing w:before="0" w:after="0" w:line="360" w:lineRule="auto"/>
        <w:rPr>
          <w:rFonts w:eastAsiaTheme="minorEastAsia"/>
          <w:color w:val="000000" w:themeColor="text1"/>
          <w:sz w:val="24"/>
          <w:szCs w:val="24"/>
        </w:rPr>
      </w:pPr>
      <w:bookmarkStart w:id="15" w:name="_Toc35939310"/>
      <w:r w:rsidRPr="00523E58">
        <w:rPr>
          <w:rFonts w:eastAsiaTheme="minorEastAsia"/>
          <w:color w:val="000000" w:themeColor="text1"/>
          <w:sz w:val="24"/>
          <w:szCs w:val="24"/>
        </w:rPr>
        <w:t>1.1.5</w:t>
      </w:r>
      <w:r w:rsidRPr="00523E58">
        <w:rPr>
          <w:rFonts w:eastAsiaTheme="minorEastAsia"/>
          <w:color w:val="000000" w:themeColor="text1"/>
          <w:sz w:val="24"/>
          <w:szCs w:val="24"/>
        </w:rPr>
        <w:t>行业相关标准及规范</w:t>
      </w:r>
      <w:bookmarkEnd w:id="15"/>
    </w:p>
    <w:p w:rsidR="001D0690" w:rsidRPr="00523E58" w:rsidRDefault="001D0690" w:rsidP="001D0690">
      <w:pPr>
        <w:pStyle w:val="a9"/>
        <w:rPr>
          <w:color w:val="000000" w:themeColor="text1"/>
        </w:rPr>
      </w:pPr>
      <w:r w:rsidRPr="00523E58">
        <w:rPr>
          <w:color w:val="000000" w:themeColor="text1"/>
        </w:rPr>
        <w:t>1</w:t>
      </w:r>
      <w:r w:rsidRPr="00523E58">
        <w:rPr>
          <w:color w:val="000000" w:themeColor="text1"/>
        </w:rPr>
        <w:t>、《关于发布〈畜禽养殖业污染防治技术政策〉的通知》（环发</w:t>
      </w:r>
      <w:r w:rsidRPr="00523E58">
        <w:rPr>
          <w:color w:val="000000" w:themeColor="text1"/>
        </w:rPr>
        <w:t>[2010]151</w:t>
      </w:r>
      <w:r w:rsidRPr="00523E58">
        <w:rPr>
          <w:color w:val="000000" w:themeColor="text1"/>
        </w:rPr>
        <w:t>号）；</w:t>
      </w:r>
    </w:p>
    <w:p w:rsidR="001D0690" w:rsidRPr="00523E58" w:rsidRDefault="00817526" w:rsidP="001D0690">
      <w:pPr>
        <w:pStyle w:val="a9"/>
        <w:rPr>
          <w:color w:val="000000" w:themeColor="text1"/>
        </w:rPr>
      </w:pPr>
      <w:r w:rsidRPr="00523E58">
        <w:rPr>
          <w:color w:val="000000" w:themeColor="text1"/>
        </w:rPr>
        <w:t>2</w:t>
      </w:r>
      <w:r w:rsidR="001D0690" w:rsidRPr="00523E58">
        <w:rPr>
          <w:color w:val="000000" w:themeColor="text1"/>
        </w:rPr>
        <w:t>、《病害动物和病害动物产品生物安全处理规程》（</w:t>
      </w:r>
      <w:r w:rsidR="001D0690" w:rsidRPr="00523E58">
        <w:rPr>
          <w:color w:val="000000" w:themeColor="text1"/>
        </w:rPr>
        <w:t>GB16548-2006</w:t>
      </w:r>
      <w:r w:rsidR="001D0690" w:rsidRPr="00523E58">
        <w:rPr>
          <w:color w:val="000000" w:themeColor="text1"/>
        </w:rPr>
        <w:t>）；</w:t>
      </w:r>
    </w:p>
    <w:p w:rsidR="001D0690" w:rsidRPr="00523E58" w:rsidRDefault="00817526" w:rsidP="001D0690">
      <w:pPr>
        <w:pStyle w:val="a9"/>
        <w:rPr>
          <w:color w:val="000000" w:themeColor="text1"/>
        </w:rPr>
      </w:pPr>
      <w:r w:rsidRPr="00523E58">
        <w:rPr>
          <w:color w:val="000000" w:themeColor="text1"/>
        </w:rPr>
        <w:t>3</w:t>
      </w:r>
      <w:r w:rsidR="001D0690" w:rsidRPr="00523E58">
        <w:rPr>
          <w:color w:val="000000" w:themeColor="text1"/>
        </w:rPr>
        <w:t>、《畜禽养殖产地环境评价规范》（</w:t>
      </w:r>
      <w:r w:rsidR="001D0690" w:rsidRPr="00523E58">
        <w:rPr>
          <w:color w:val="000000" w:themeColor="text1"/>
        </w:rPr>
        <w:t>HJ568-2010</w:t>
      </w:r>
      <w:r w:rsidR="001D0690" w:rsidRPr="00523E58">
        <w:rPr>
          <w:color w:val="000000" w:themeColor="text1"/>
        </w:rPr>
        <w:t>）；</w:t>
      </w:r>
    </w:p>
    <w:p w:rsidR="001D0690" w:rsidRPr="00523E58" w:rsidRDefault="00817526" w:rsidP="001D0690">
      <w:pPr>
        <w:pStyle w:val="a9"/>
        <w:rPr>
          <w:color w:val="000000" w:themeColor="text1"/>
        </w:rPr>
      </w:pPr>
      <w:r w:rsidRPr="00523E58">
        <w:rPr>
          <w:color w:val="000000" w:themeColor="text1"/>
        </w:rPr>
        <w:t>4</w:t>
      </w:r>
      <w:r w:rsidR="001D0690" w:rsidRPr="00523E58">
        <w:rPr>
          <w:color w:val="000000" w:themeColor="text1"/>
        </w:rPr>
        <w:t>、《畜禽养殖业污染治理工程技术规范》（</w:t>
      </w:r>
      <w:r w:rsidR="001D0690" w:rsidRPr="00523E58">
        <w:rPr>
          <w:color w:val="000000" w:themeColor="text1"/>
        </w:rPr>
        <w:t>HJ497-2009</w:t>
      </w:r>
      <w:r w:rsidR="001D0690" w:rsidRPr="00523E58">
        <w:rPr>
          <w:color w:val="000000" w:themeColor="text1"/>
        </w:rPr>
        <w:t>）；</w:t>
      </w:r>
    </w:p>
    <w:p w:rsidR="001D0690" w:rsidRPr="00523E58" w:rsidRDefault="00817526" w:rsidP="001D0690">
      <w:pPr>
        <w:pStyle w:val="a9"/>
        <w:rPr>
          <w:color w:val="000000" w:themeColor="text1"/>
        </w:rPr>
      </w:pPr>
      <w:r w:rsidRPr="00523E58">
        <w:rPr>
          <w:color w:val="000000" w:themeColor="text1"/>
        </w:rPr>
        <w:t>5</w:t>
      </w:r>
      <w:r w:rsidR="001D0690" w:rsidRPr="00523E58">
        <w:rPr>
          <w:color w:val="000000" w:themeColor="text1"/>
        </w:rPr>
        <w:t>、《畜禽养殖业污染物排放标准》（</w:t>
      </w:r>
      <w:r w:rsidR="001D0690" w:rsidRPr="00523E58">
        <w:rPr>
          <w:color w:val="000000" w:themeColor="text1"/>
        </w:rPr>
        <w:t>GB18596-2001</w:t>
      </w:r>
      <w:r w:rsidR="001D0690" w:rsidRPr="00523E58">
        <w:rPr>
          <w:color w:val="000000" w:themeColor="text1"/>
        </w:rPr>
        <w:t>）；</w:t>
      </w:r>
    </w:p>
    <w:p w:rsidR="001D0690" w:rsidRPr="00523E58" w:rsidRDefault="00817526" w:rsidP="001D0690">
      <w:pPr>
        <w:pStyle w:val="a9"/>
        <w:rPr>
          <w:color w:val="000000" w:themeColor="text1"/>
        </w:rPr>
      </w:pPr>
      <w:r w:rsidRPr="00523E58">
        <w:rPr>
          <w:color w:val="000000" w:themeColor="text1"/>
        </w:rPr>
        <w:t>6</w:t>
      </w:r>
      <w:r w:rsidR="001D0690" w:rsidRPr="00523E58">
        <w:rPr>
          <w:color w:val="000000" w:themeColor="text1"/>
        </w:rPr>
        <w:t>、《病死及病害动物无害化处理技术规范》（农医发</w:t>
      </w:r>
      <w:r w:rsidR="001D0690" w:rsidRPr="00523E58">
        <w:rPr>
          <w:color w:val="000000" w:themeColor="text1"/>
        </w:rPr>
        <w:t>[2017]25</w:t>
      </w:r>
      <w:r w:rsidR="001D0690" w:rsidRPr="00523E58">
        <w:rPr>
          <w:color w:val="000000" w:themeColor="text1"/>
        </w:rPr>
        <w:t>号）；</w:t>
      </w:r>
    </w:p>
    <w:p w:rsidR="001D0690" w:rsidRPr="00523E58" w:rsidRDefault="00817526" w:rsidP="001D0690">
      <w:pPr>
        <w:pStyle w:val="a9"/>
        <w:rPr>
          <w:color w:val="000000" w:themeColor="text1"/>
        </w:rPr>
      </w:pPr>
      <w:r w:rsidRPr="00523E58">
        <w:rPr>
          <w:color w:val="000000" w:themeColor="text1"/>
        </w:rPr>
        <w:t>7</w:t>
      </w:r>
      <w:r w:rsidR="001D0690" w:rsidRPr="00523E58">
        <w:rPr>
          <w:color w:val="000000" w:themeColor="text1"/>
        </w:rPr>
        <w:t>、《畜禽粪污资源化利用行动方案（</w:t>
      </w:r>
      <w:r w:rsidR="001D0690" w:rsidRPr="00523E58">
        <w:rPr>
          <w:color w:val="000000" w:themeColor="text1"/>
        </w:rPr>
        <w:t>2017-2020</w:t>
      </w:r>
      <w:r w:rsidR="001D0690" w:rsidRPr="00523E58">
        <w:rPr>
          <w:color w:val="000000" w:themeColor="text1"/>
        </w:rPr>
        <w:t>年）》（农牧发</w:t>
      </w:r>
      <w:r w:rsidR="001D0690" w:rsidRPr="00523E58">
        <w:rPr>
          <w:color w:val="000000" w:themeColor="text1"/>
        </w:rPr>
        <w:t>[2017]11</w:t>
      </w:r>
      <w:r w:rsidR="001D0690" w:rsidRPr="00523E58">
        <w:rPr>
          <w:color w:val="000000" w:themeColor="text1"/>
        </w:rPr>
        <w:t>号）；</w:t>
      </w:r>
    </w:p>
    <w:p w:rsidR="001D0690" w:rsidRPr="00523E58" w:rsidRDefault="00817526" w:rsidP="001D0690">
      <w:pPr>
        <w:pStyle w:val="a9"/>
        <w:rPr>
          <w:color w:val="000000" w:themeColor="text1"/>
        </w:rPr>
      </w:pPr>
      <w:r w:rsidRPr="00523E58">
        <w:rPr>
          <w:color w:val="000000" w:themeColor="text1"/>
        </w:rPr>
        <w:lastRenderedPageBreak/>
        <w:t>8</w:t>
      </w:r>
      <w:r w:rsidR="001D0690" w:rsidRPr="00523E58">
        <w:rPr>
          <w:color w:val="000000" w:themeColor="text1"/>
        </w:rPr>
        <w:t>、《畜禽养殖污水贮存设施设计要求》（</w:t>
      </w:r>
      <w:r w:rsidR="001D0690" w:rsidRPr="00523E58">
        <w:rPr>
          <w:color w:val="000000" w:themeColor="text1"/>
        </w:rPr>
        <w:t>GB/T26624-2011</w:t>
      </w:r>
      <w:r w:rsidR="001D0690" w:rsidRPr="00523E58">
        <w:rPr>
          <w:color w:val="000000" w:themeColor="text1"/>
        </w:rPr>
        <w:t>）；</w:t>
      </w:r>
    </w:p>
    <w:p w:rsidR="001D0690" w:rsidRPr="00523E58" w:rsidRDefault="00817526" w:rsidP="001D0690">
      <w:pPr>
        <w:pStyle w:val="a9"/>
        <w:rPr>
          <w:color w:val="000000" w:themeColor="text1"/>
        </w:rPr>
      </w:pPr>
      <w:r w:rsidRPr="00523E58">
        <w:rPr>
          <w:color w:val="000000" w:themeColor="text1"/>
        </w:rPr>
        <w:t>9</w:t>
      </w:r>
      <w:r w:rsidR="001D0690" w:rsidRPr="00523E58">
        <w:rPr>
          <w:color w:val="000000" w:themeColor="text1"/>
        </w:rPr>
        <w:t>、《畜禽规模化养殖场粪污资源化利用设施建设规范（试行）》（农业部农办牧</w:t>
      </w:r>
      <w:r w:rsidR="001D0690" w:rsidRPr="00523E58">
        <w:rPr>
          <w:color w:val="000000" w:themeColor="text1"/>
        </w:rPr>
        <w:t>[2018]2</w:t>
      </w:r>
      <w:r w:rsidR="001D0690" w:rsidRPr="00523E58">
        <w:rPr>
          <w:color w:val="000000" w:themeColor="text1"/>
        </w:rPr>
        <w:t>号）；</w:t>
      </w:r>
    </w:p>
    <w:p w:rsidR="001D0690" w:rsidRPr="00523E58" w:rsidRDefault="00817526" w:rsidP="001D0690">
      <w:pPr>
        <w:pStyle w:val="a9"/>
        <w:rPr>
          <w:color w:val="000000" w:themeColor="text1"/>
        </w:rPr>
      </w:pPr>
      <w:r w:rsidRPr="00523E58">
        <w:rPr>
          <w:color w:val="000000" w:themeColor="text1"/>
        </w:rPr>
        <w:t>10</w:t>
      </w:r>
      <w:r w:rsidR="001D0690" w:rsidRPr="00523E58">
        <w:rPr>
          <w:color w:val="000000" w:themeColor="text1"/>
        </w:rPr>
        <w:t>、《畜禽粪污土地承载力测算技术指南》（</w:t>
      </w:r>
      <w:r w:rsidR="001D0690" w:rsidRPr="00523E58">
        <w:rPr>
          <w:bCs/>
          <w:color w:val="000000" w:themeColor="text1"/>
        </w:rPr>
        <w:t>农牧办</w:t>
      </w:r>
      <w:r w:rsidR="001D0690" w:rsidRPr="00523E58">
        <w:rPr>
          <w:bCs/>
          <w:color w:val="000000" w:themeColor="text1"/>
        </w:rPr>
        <w:t>[2018]1</w:t>
      </w:r>
      <w:r w:rsidR="001D0690" w:rsidRPr="00523E58">
        <w:rPr>
          <w:bCs/>
          <w:color w:val="000000" w:themeColor="text1"/>
        </w:rPr>
        <w:t>号</w:t>
      </w:r>
      <w:r w:rsidR="001D0690" w:rsidRPr="00523E58">
        <w:rPr>
          <w:color w:val="000000" w:themeColor="text1"/>
        </w:rPr>
        <w:t>）；</w:t>
      </w:r>
    </w:p>
    <w:p w:rsidR="001D0690" w:rsidRPr="00523E58" w:rsidRDefault="001D0690" w:rsidP="001D0690">
      <w:pPr>
        <w:pStyle w:val="a9"/>
        <w:rPr>
          <w:color w:val="000000" w:themeColor="text1"/>
        </w:rPr>
      </w:pPr>
      <w:r w:rsidRPr="00523E58">
        <w:rPr>
          <w:color w:val="000000" w:themeColor="text1"/>
        </w:rPr>
        <w:t>1</w:t>
      </w:r>
      <w:r w:rsidR="00817526" w:rsidRPr="00523E58">
        <w:rPr>
          <w:color w:val="000000" w:themeColor="text1"/>
        </w:rPr>
        <w:t>1</w:t>
      </w:r>
      <w:r w:rsidRPr="00523E58">
        <w:rPr>
          <w:color w:val="000000" w:themeColor="text1"/>
        </w:rPr>
        <w:t>、《畜禽粪便还田技术规范》（</w:t>
      </w:r>
      <w:r w:rsidRPr="00523E58">
        <w:rPr>
          <w:color w:val="000000" w:themeColor="text1"/>
        </w:rPr>
        <w:t>GB/T25246-2010</w:t>
      </w:r>
      <w:r w:rsidRPr="00523E58">
        <w:rPr>
          <w:color w:val="000000" w:themeColor="text1"/>
        </w:rPr>
        <w:t>）。</w:t>
      </w:r>
    </w:p>
    <w:p w:rsidR="001D0690" w:rsidRPr="00523E58" w:rsidRDefault="001D0690" w:rsidP="001D0690">
      <w:pPr>
        <w:pStyle w:val="3"/>
        <w:spacing w:before="0" w:after="0" w:line="360" w:lineRule="auto"/>
        <w:rPr>
          <w:rFonts w:eastAsiaTheme="minorEastAsia"/>
          <w:color w:val="000000" w:themeColor="text1"/>
          <w:sz w:val="24"/>
          <w:szCs w:val="24"/>
        </w:rPr>
      </w:pPr>
      <w:bookmarkStart w:id="16" w:name="_Toc35939311"/>
      <w:r w:rsidRPr="00523E58">
        <w:rPr>
          <w:rFonts w:eastAsiaTheme="minorEastAsia"/>
          <w:color w:val="000000" w:themeColor="text1"/>
          <w:sz w:val="24"/>
          <w:szCs w:val="24"/>
        </w:rPr>
        <w:t>1.1.6</w:t>
      </w:r>
      <w:r w:rsidRPr="00523E58">
        <w:rPr>
          <w:rFonts w:eastAsiaTheme="minorEastAsia"/>
          <w:color w:val="000000" w:themeColor="text1"/>
          <w:sz w:val="24"/>
          <w:szCs w:val="24"/>
        </w:rPr>
        <w:t>建设项目有关文件</w:t>
      </w:r>
      <w:bookmarkEnd w:id="16"/>
    </w:p>
    <w:p w:rsidR="001D0690" w:rsidRPr="00523E58" w:rsidRDefault="001D0690" w:rsidP="001D0690">
      <w:pPr>
        <w:pStyle w:val="a9"/>
        <w:rPr>
          <w:color w:val="000000" w:themeColor="text1"/>
        </w:rPr>
      </w:pPr>
      <w:r w:rsidRPr="00523E58">
        <w:rPr>
          <w:color w:val="000000" w:themeColor="text1"/>
        </w:rPr>
        <w:t>1</w:t>
      </w:r>
      <w:r w:rsidRPr="00523E58">
        <w:rPr>
          <w:color w:val="000000" w:themeColor="text1"/>
        </w:rPr>
        <w:t>、《靖宇县赤松镇七个非贫困村养鸡扶贫项目可行性研究报告》（</w:t>
      </w:r>
      <w:r w:rsidRPr="00523E58">
        <w:rPr>
          <w:color w:val="000000" w:themeColor="text1"/>
        </w:rPr>
        <w:t>2019.9</w:t>
      </w:r>
      <w:r w:rsidRPr="00523E58">
        <w:rPr>
          <w:color w:val="000000" w:themeColor="text1"/>
        </w:rPr>
        <w:t>）；</w:t>
      </w:r>
    </w:p>
    <w:p w:rsidR="001D0690" w:rsidRPr="00523E58" w:rsidRDefault="001D0690" w:rsidP="004478D4">
      <w:pPr>
        <w:pStyle w:val="a9"/>
        <w:rPr>
          <w:color w:val="000000" w:themeColor="text1"/>
        </w:rPr>
      </w:pPr>
      <w:r w:rsidRPr="00523E58">
        <w:rPr>
          <w:color w:val="000000" w:themeColor="text1"/>
        </w:rPr>
        <w:t>2</w:t>
      </w:r>
      <w:r w:rsidRPr="00523E58">
        <w:rPr>
          <w:color w:val="000000" w:themeColor="text1"/>
        </w:rPr>
        <w:t>、</w:t>
      </w:r>
      <w:r w:rsidR="004478D4" w:rsidRPr="00523E58">
        <w:rPr>
          <w:rFonts w:hint="eastAsia"/>
          <w:color w:val="000000" w:themeColor="text1"/>
        </w:rPr>
        <w:t>靖宇县宜联肉鸡养殖有限责任公司</w:t>
      </w:r>
      <w:r w:rsidRPr="00523E58">
        <w:rPr>
          <w:color w:val="000000" w:themeColor="text1"/>
        </w:rPr>
        <w:t>与吉林省师泽</w:t>
      </w:r>
      <w:r w:rsidR="00C23394" w:rsidRPr="00523E58">
        <w:rPr>
          <w:color w:val="000000" w:themeColor="text1"/>
        </w:rPr>
        <w:t>林昌</w:t>
      </w:r>
      <w:r w:rsidRPr="00523E58">
        <w:rPr>
          <w:color w:val="000000" w:themeColor="text1"/>
        </w:rPr>
        <w:t>环保</w:t>
      </w:r>
      <w:r w:rsidR="00C23394" w:rsidRPr="00523E58">
        <w:rPr>
          <w:color w:val="000000" w:themeColor="text1"/>
        </w:rPr>
        <w:t>集团</w:t>
      </w:r>
      <w:r w:rsidRPr="00523E58">
        <w:rPr>
          <w:color w:val="000000" w:themeColor="text1"/>
        </w:rPr>
        <w:t>有限公司签订的本项目环境影响评价技术咨询合同；</w:t>
      </w:r>
    </w:p>
    <w:p w:rsidR="001D0690" w:rsidRPr="00523E58" w:rsidRDefault="001D0690" w:rsidP="004478D4">
      <w:pPr>
        <w:pStyle w:val="a9"/>
        <w:rPr>
          <w:color w:val="000000" w:themeColor="text1"/>
        </w:rPr>
      </w:pPr>
      <w:r w:rsidRPr="00523E58">
        <w:rPr>
          <w:color w:val="000000" w:themeColor="text1"/>
        </w:rPr>
        <w:t>3</w:t>
      </w:r>
      <w:r w:rsidRPr="00523E58">
        <w:rPr>
          <w:color w:val="000000" w:themeColor="text1"/>
        </w:rPr>
        <w:t>、</w:t>
      </w:r>
      <w:r w:rsidR="004478D4" w:rsidRPr="00523E58">
        <w:rPr>
          <w:rFonts w:hint="eastAsia"/>
          <w:color w:val="000000" w:themeColor="text1"/>
        </w:rPr>
        <w:t>靖宇县宜联肉鸡养殖有限责任公司</w:t>
      </w:r>
      <w:r w:rsidRPr="00523E58">
        <w:rPr>
          <w:color w:val="000000" w:themeColor="text1"/>
        </w:rPr>
        <w:t>提供的其它技术资料。</w:t>
      </w:r>
    </w:p>
    <w:p w:rsidR="00156F3B" w:rsidRPr="00523E58" w:rsidRDefault="00156F3B" w:rsidP="00156F3B">
      <w:pPr>
        <w:pStyle w:val="20"/>
        <w:spacing w:before="0" w:after="0" w:line="360" w:lineRule="auto"/>
        <w:rPr>
          <w:rFonts w:ascii="Times New Roman" w:eastAsia="黑体" w:hAnsi="Times New Roman" w:cs="Times New Roman"/>
          <w:color w:val="000000" w:themeColor="text1"/>
          <w:sz w:val="28"/>
          <w:szCs w:val="24"/>
        </w:rPr>
      </w:pPr>
      <w:bookmarkStart w:id="17" w:name="_Toc35939312"/>
      <w:r w:rsidRPr="00523E58">
        <w:rPr>
          <w:rFonts w:ascii="Times New Roman" w:eastAsia="黑体" w:hAnsi="Times New Roman" w:cs="Times New Roman"/>
          <w:color w:val="000000" w:themeColor="text1"/>
          <w:sz w:val="28"/>
          <w:szCs w:val="24"/>
        </w:rPr>
        <w:t>1.2</w:t>
      </w:r>
      <w:r w:rsidRPr="00523E58">
        <w:rPr>
          <w:rFonts w:ascii="Times New Roman" w:eastAsia="黑体" w:hAnsi="Times New Roman" w:cs="Times New Roman"/>
          <w:color w:val="000000" w:themeColor="text1"/>
          <w:sz w:val="28"/>
          <w:szCs w:val="24"/>
        </w:rPr>
        <w:t>环境影响因素识别与评价因子筛选</w:t>
      </w:r>
      <w:bookmarkEnd w:id="17"/>
    </w:p>
    <w:p w:rsidR="00CD5B74" w:rsidRPr="00523E58" w:rsidRDefault="00CD5B74" w:rsidP="00CD5B74">
      <w:pPr>
        <w:pStyle w:val="3"/>
        <w:spacing w:before="0" w:after="0" w:line="360" w:lineRule="auto"/>
        <w:rPr>
          <w:rFonts w:eastAsiaTheme="minorEastAsia"/>
          <w:color w:val="000000" w:themeColor="text1"/>
          <w:sz w:val="24"/>
          <w:szCs w:val="24"/>
        </w:rPr>
      </w:pPr>
      <w:bookmarkStart w:id="18" w:name="_Toc35939313"/>
      <w:r w:rsidRPr="00523E58">
        <w:rPr>
          <w:rFonts w:eastAsiaTheme="minorEastAsia"/>
          <w:color w:val="000000" w:themeColor="text1"/>
          <w:sz w:val="24"/>
          <w:szCs w:val="24"/>
        </w:rPr>
        <w:t>1.2.1</w:t>
      </w:r>
      <w:r w:rsidRPr="00523E58">
        <w:rPr>
          <w:rFonts w:eastAsiaTheme="minorEastAsia"/>
          <w:color w:val="000000" w:themeColor="text1"/>
          <w:sz w:val="24"/>
          <w:szCs w:val="24"/>
        </w:rPr>
        <w:t>环境影响因素识别</w:t>
      </w:r>
      <w:bookmarkEnd w:id="18"/>
    </w:p>
    <w:p w:rsidR="00925FAB" w:rsidRPr="00523E58" w:rsidRDefault="00CD5B74" w:rsidP="00925FAB">
      <w:pPr>
        <w:pStyle w:val="a9"/>
        <w:rPr>
          <w:color w:val="000000" w:themeColor="text1"/>
        </w:rPr>
      </w:pPr>
      <w:r w:rsidRPr="00523E58">
        <w:rPr>
          <w:color w:val="000000" w:themeColor="text1"/>
        </w:rPr>
        <w:t>本环评将在工程分析基础上对拟建项目环境要素影响情况进行分析，环境要素识别矩阵见下表。</w:t>
      </w:r>
    </w:p>
    <w:p w:rsidR="00925FAB" w:rsidRPr="00523E58" w:rsidRDefault="00CD5B74" w:rsidP="00CD5B74">
      <w:pPr>
        <w:spacing w:line="240" w:lineRule="auto"/>
        <w:jc w:val="center"/>
        <w:rPr>
          <w:color w:val="000000" w:themeColor="text1"/>
        </w:rPr>
      </w:pPr>
      <w:r w:rsidRPr="00523E58">
        <w:rPr>
          <w:color w:val="000000" w:themeColor="text1"/>
        </w:rPr>
        <w:t>表</w:t>
      </w:r>
      <w:r w:rsidRPr="00523E58">
        <w:rPr>
          <w:color w:val="000000" w:themeColor="text1"/>
        </w:rPr>
        <w:t xml:space="preserve">1-1   </w:t>
      </w:r>
      <w:r w:rsidRPr="00523E58">
        <w:rPr>
          <w:color w:val="000000" w:themeColor="text1"/>
        </w:rPr>
        <w:t>环境影响识别矩阵</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1130"/>
        <w:gridCol w:w="1438"/>
        <w:gridCol w:w="1170"/>
        <w:gridCol w:w="1170"/>
        <w:gridCol w:w="1170"/>
        <w:gridCol w:w="1055"/>
        <w:gridCol w:w="1055"/>
        <w:gridCol w:w="1054"/>
      </w:tblGrid>
      <w:tr w:rsidR="00BD1069" w:rsidRPr="00523E58" w:rsidTr="00CD5B74">
        <w:trPr>
          <w:cantSplit/>
          <w:trHeight w:val="340"/>
          <w:jc w:val="center"/>
        </w:trPr>
        <w:tc>
          <w:tcPr>
            <w:tcW w:w="1389" w:type="pct"/>
            <w:gridSpan w:val="2"/>
            <w:vMerge w:val="restart"/>
            <w:vAlign w:val="center"/>
          </w:tcPr>
          <w:p w:rsidR="00CD5B74" w:rsidRPr="00523E58" w:rsidRDefault="00CD5B74" w:rsidP="00A92C5F">
            <w:pPr>
              <w:pStyle w:val="aa"/>
              <w:rPr>
                <w:color w:val="000000" w:themeColor="text1"/>
              </w:rPr>
            </w:pPr>
            <w:r w:rsidRPr="00523E58">
              <w:rPr>
                <w:color w:val="000000" w:themeColor="text1"/>
                <w:lang w:val="zh-CN"/>
              </w:rPr>
              <w:t>影响因子</w:t>
            </w:r>
          </w:p>
        </w:tc>
        <w:tc>
          <w:tcPr>
            <w:tcW w:w="1899" w:type="pct"/>
            <w:gridSpan w:val="3"/>
            <w:vAlign w:val="center"/>
          </w:tcPr>
          <w:p w:rsidR="00CD5B74" w:rsidRPr="00523E58" w:rsidRDefault="00CD5B74" w:rsidP="00A92C5F">
            <w:pPr>
              <w:pStyle w:val="aa"/>
              <w:rPr>
                <w:color w:val="000000" w:themeColor="text1"/>
              </w:rPr>
            </w:pPr>
            <w:r w:rsidRPr="00523E58">
              <w:rPr>
                <w:color w:val="000000" w:themeColor="text1"/>
                <w:lang w:val="zh-CN"/>
              </w:rPr>
              <w:t>施工期</w:t>
            </w:r>
          </w:p>
        </w:tc>
        <w:tc>
          <w:tcPr>
            <w:tcW w:w="1712" w:type="pct"/>
            <w:gridSpan w:val="3"/>
            <w:vAlign w:val="center"/>
          </w:tcPr>
          <w:p w:rsidR="00CD5B74" w:rsidRPr="00523E58" w:rsidRDefault="00CD5B74" w:rsidP="00A92C5F">
            <w:pPr>
              <w:pStyle w:val="aa"/>
              <w:rPr>
                <w:color w:val="000000" w:themeColor="text1"/>
                <w:lang w:val="zh-CN"/>
              </w:rPr>
            </w:pPr>
            <w:r w:rsidRPr="00523E58">
              <w:rPr>
                <w:color w:val="000000" w:themeColor="text1"/>
                <w:lang w:val="zh-CN"/>
              </w:rPr>
              <w:t>运行期</w:t>
            </w:r>
          </w:p>
        </w:tc>
      </w:tr>
      <w:tr w:rsidR="00BD1069" w:rsidRPr="00523E58" w:rsidTr="00CD5B74">
        <w:trPr>
          <w:cantSplit/>
          <w:trHeight w:val="340"/>
          <w:jc w:val="center"/>
        </w:trPr>
        <w:tc>
          <w:tcPr>
            <w:tcW w:w="1389" w:type="pct"/>
            <w:gridSpan w:val="2"/>
            <w:vMerge/>
            <w:vAlign w:val="center"/>
          </w:tcPr>
          <w:p w:rsidR="00CD5B74" w:rsidRPr="00523E58" w:rsidRDefault="00CD5B74" w:rsidP="00A92C5F">
            <w:pPr>
              <w:pStyle w:val="aa"/>
              <w:rPr>
                <w:color w:val="000000" w:themeColor="text1"/>
              </w:rPr>
            </w:pPr>
          </w:p>
        </w:tc>
        <w:tc>
          <w:tcPr>
            <w:tcW w:w="633" w:type="pct"/>
            <w:tcMar>
              <w:left w:w="0" w:type="dxa"/>
              <w:right w:w="0" w:type="dxa"/>
            </w:tcMar>
            <w:vAlign w:val="center"/>
          </w:tcPr>
          <w:p w:rsidR="00CD5B74" w:rsidRPr="00523E58" w:rsidRDefault="00CD5B74" w:rsidP="00A92C5F">
            <w:pPr>
              <w:pStyle w:val="aa"/>
              <w:rPr>
                <w:color w:val="000000" w:themeColor="text1"/>
                <w:lang w:val="zh-CN"/>
              </w:rPr>
            </w:pPr>
            <w:r w:rsidRPr="00523E58">
              <w:rPr>
                <w:color w:val="000000" w:themeColor="text1"/>
                <w:lang w:val="zh-CN"/>
              </w:rPr>
              <w:t>施工人员</w:t>
            </w:r>
          </w:p>
          <w:p w:rsidR="00CD5B74" w:rsidRPr="00523E58" w:rsidRDefault="00CD5B74" w:rsidP="00A92C5F">
            <w:pPr>
              <w:pStyle w:val="aa"/>
              <w:rPr>
                <w:color w:val="000000" w:themeColor="text1"/>
              </w:rPr>
            </w:pPr>
            <w:r w:rsidRPr="00523E58">
              <w:rPr>
                <w:color w:val="000000" w:themeColor="text1"/>
                <w:lang w:val="zh-CN"/>
              </w:rPr>
              <w:t>生活</w:t>
            </w:r>
          </w:p>
        </w:tc>
        <w:tc>
          <w:tcPr>
            <w:tcW w:w="633" w:type="pct"/>
            <w:tcMar>
              <w:left w:w="0" w:type="dxa"/>
              <w:right w:w="0" w:type="dxa"/>
            </w:tcMar>
            <w:vAlign w:val="center"/>
          </w:tcPr>
          <w:p w:rsidR="00CD5B74" w:rsidRPr="00523E58" w:rsidRDefault="00CD5B74" w:rsidP="00A92C5F">
            <w:pPr>
              <w:pStyle w:val="aa"/>
              <w:rPr>
                <w:color w:val="000000" w:themeColor="text1"/>
              </w:rPr>
            </w:pPr>
            <w:r w:rsidRPr="00523E58">
              <w:rPr>
                <w:color w:val="000000" w:themeColor="text1"/>
              </w:rPr>
              <w:t>运输</w:t>
            </w:r>
          </w:p>
          <w:p w:rsidR="00CD5B74" w:rsidRPr="00523E58" w:rsidRDefault="00CD5B74" w:rsidP="00A92C5F">
            <w:pPr>
              <w:pStyle w:val="aa"/>
              <w:rPr>
                <w:color w:val="000000" w:themeColor="text1"/>
              </w:rPr>
            </w:pPr>
            <w:r w:rsidRPr="00523E58">
              <w:rPr>
                <w:color w:val="000000" w:themeColor="text1"/>
              </w:rPr>
              <w:t>车辆</w:t>
            </w:r>
          </w:p>
        </w:tc>
        <w:tc>
          <w:tcPr>
            <w:tcW w:w="633" w:type="pct"/>
            <w:tcMar>
              <w:left w:w="0" w:type="dxa"/>
              <w:right w:w="0" w:type="dxa"/>
            </w:tcMar>
            <w:vAlign w:val="center"/>
          </w:tcPr>
          <w:p w:rsidR="00CD5B74" w:rsidRPr="00523E58" w:rsidRDefault="00CD5B74" w:rsidP="00A92C5F">
            <w:pPr>
              <w:pStyle w:val="aa"/>
              <w:rPr>
                <w:color w:val="000000" w:themeColor="text1"/>
              </w:rPr>
            </w:pPr>
            <w:r w:rsidRPr="00523E58">
              <w:rPr>
                <w:color w:val="000000" w:themeColor="text1"/>
              </w:rPr>
              <w:t>施工</w:t>
            </w:r>
          </w:p>
          <w:p w:rsidR="00CD5B74" w:rsidRPr="00523E58" w:rsidRDefault="00CD5B74" w:rsidP="00A92C5F">
            <w:pPr>
              <w:pStyle w:val="aa"/>
              <w:rPr>
                <w:color w:val="000000" w:themeColor="text1"/>
              </w:rPr>
            </w:pPr>
            <w:r w:rsidRPr="00523E58">
              <w:rPr>
                <w:color w:val="000000" w:themeColor="text1"/>
              </w:rPr>
              <w:t>设备</w:t>
            </w:r>
          </w:p>
        </w:tc>
        <w:tc>
          <w:tcPr>
            <w:tcW w:w="571" w:type="pct"/>
            <w:tcMar>
              <w:left w:w="0" w:type="dxa"/>
              <w:right w:w="0" w:type="dxa"/>
            </w:tcMar>
            <w:vAlign w:val="center"/>
          </w:tcPr>
          <w:p w:rsidR="00CD5B74" w:rsidRPr="00523E58" w:rsidRDefault="00CD5B74" w:rsidP="00A92C5F">
            <w:pPr>
              <w:pStyle w:val="aa"/>
              <w:rPr>
                <w:color w:val="000000" w:themeColor="text1"/>
              </w:rPr>
            </w:pPr>
            <w:r w:rsidRPr="00523E58">
              <w:rPr>
                <w:color w:val="000000" w:themeColor="text1"/>
              </w:rPr>
              <w:t>生产</w:t>
            </w:r>
          </w:p>
          <w:p w:rsidR="00CD5B74" w:rsidRPr="00523E58" w:rsidRDefault="00CD5B74" w:rsidP="00A92C5F">
            <w:pPr>
              <w:pStyle w:val="aa"/>
              <w:rPr>
                <w:color w:val="000000" w:themeColor="text1"/>
              </w:rPr>
            </w:pPr>
            <w:r w:rsidRPr="00523E58">
              <w:rPr>
                <w:color w:val="000000" w:themeColor="text1"/>
              </w:rPr>
              <w:t>过程</w:t>
            </w:r>
          </w:p>
        </w:tc>
        <w:tc>
          <w:tcPr>
            <w:tcW w:w="571" w:type="pct"/>
            <w:tcMar>
              <w:left w:w="0" w:type="dxa"/>
              <w:right w:w="0" w:type="dxa"/>
            </w:tcMar>
            <w:vAlign w:val="center"/>
          </w:tcPr>
          <w:p w:rsidR="00CD5B74" w:rsidRPr="00523E58" w:rsidRDefault="00CD5B74" w:rsidP="00A92C5F">
            <w:pPr>
              <w:pStyle w:val="aa"/>
              <w:rPr>
                <w:color w:val="000000" w:themeColor="text1"/>
              </w:rPr>
            </w:pPr>
            <w:r w:rsidRPr="00523E58">
              <w:rPr>
                <w:color w:val="000000" w:themeColor="text1"/>
              </w:rPr>
              <w:t>职工</w:t>
            </w:r>
          </w:p>
          <w:p w:rsidR="00CD5B74" w:rsidRPr="00523E58" w:rsidRDefault="00CD5B74" w:rsidP="00A92C5F">
            <w:pPr>
              <w:pStyle w:val="aa"/>
              <w:rPr>
                <w:color w:val="000000" w:themeColor="text1"/>
              </w:rPr>
            </w:pPr>
            <w:r w:rsidRPr="00523E58">
              <w:rPr>
                <w:color w:val="000000" w:themeColor="text1"/>
              </w:rPr>
              <w:t>生活</w:t>
            </w:r>
          </w:p>
        </w:tc>
        <w:tc>
          <w:tcPr>
            <w:tcW w:w="570" w:type="pct"/>
            <w:tcMar>
              <w:left w:w="0" w:type="dxa"/>
              <w:right w:w="0" w:type="dxa"/>
            </w:tcMar>
            <w:vAlign w:val="center"/>
          </w:tcPr>
          <w:p w:rsidR="00CD5B74" w:rsidRPr="00523E58" w:rsidRDefault="00CD5B74" w:rsidP="00A92C5F">
            <w:pPr>
              <w:pStyle w:val="aa"/>
              <w:rPr>
                <w:color w:val="000000" w:themeColor="text1"/>
              </w:rPr>
            </w:pPr>
            <w:r w:rsidRPr="00523E58">
              <w:rPr>
                <w:color w:val="000000" w:themeColor="text1"/>
              </w:rPr>
              <w:t>废水</w:t>
            </w:r>
          </w:p>
          <w:p w:rsidR="00CD5B74" w:rsidRPr="00523E58" w:rsidRDefault="00CD5B74" w:rsidP="00A92C5F">
            <w:pPr>
              <w:pStyle w:val="aa"/>
              <w:rPr>
                <w:color w:val="000000" w:themeColor="text1"/>
              </w:rPr>
            </w:pPr>
            <w:r w:rsidRPr="00523E58">
              <w:rPr>
                <w:color w:val="000000" w:themeColor="text1"/>
              </w:rPr>
              <w:t>储存</w:t>
            </w:r>
          </w:p>
        </w:tc>
      </w:tr>
      <w:tr w:rsidR="00BD1069" w:rsidRPr="00523E58" w:rsidTr="00CD5B74">
        <w:trPr>
          <w:cantSplit/>
          <w:trHeight w:val="340"/>
          <w:jc w:val="center"/>
        </w:trPr>
        <w:tc>
          <w:tcPr>
            <w:tcW w:w="611" w:type="pct"/>
            <w:vMerge w:val="restart"/>
            <w:vAlign w:val="center"/>
          </w:tcPr>
          <w:p w:rsidR="00CD5B74" w:rsidRPr="00523E58" w:rsidRDefault="00CD5B74" w:rsidP="00A92C5F">
            <w:pPr>
              <w:pStyle w:val="aa"/>
              <w:rPr>
                <w:color w:val="000000" w:themeColor="text1"/>
              </w:rPr>
            </w:pPr>
            <w:r w:rsidRPr="00523E58">
              <w:rPr>
                <w:color w:val="000000" w:themeColor="text1"/>
                <w:lang w:val="zh-CN"/>
              </w:rPr>
              <w:t>环境</w:t>
            </w:r>
          </w:p>
          <w:p w:rsidR="00CD5B74" w:rsidRPr="00523E58" w:rsidRDefault="00CD5B74" w:rsidP="00A92C5F">
            <w:pPr>
              <w:pStyle w:val="aa"/>
              <w:rPr>
                <w:color w:val="000000" w:themeColor="text1"/>
              </w:rPr>
            </w:pPr>
            <w:r w:rsidRPr="00523E58">
              <w:rPr>
                <w:color w:val="000000" w:themeColor="text1"/>
                <w:lang w:val="zh-CN"/>
              </w:rPr>
              <w:t>空气</w:t>
            </w:r>
          </w:p>
        </w:tc>
        <w:tc>
          <w:tcPr>
            <w:tcW w:w="778" w:type="pct"/>
            <w:vAlign w:val="center"/>
          </w:tcPr>
          <w:p w:rsidR="00CD5B74" w:rsidRPr="00523E58" w:rsidRDefault="00CD5B74" w:rsidP="00A92C5F">
            <w:pPr>
              <w:pStyle w:val="aa"/>
              <w:rPr>
                <w:color w:val="000000" w:themeColor="text1"/>
              </w:rPr>
            </w:pPr>
            <w:r w:rsidRPr="00523E58">
              <w:rPr>
                <w:color w:val="000000" w:themeColor="text1"/>
              </w:rPr>
              <w:t>NH</w:t>
            </w:r>
            <w:r w:rsidRPr="00523E58">
              <w:rPr>
                <w:color w:val="000000" w:themeColor="text1"/>
                <w:vertAlign w:val="subscript"/>
              </w:rPr>
              <w:t>3</w:t>
            </w:r>
            <w:r w:rsidRPr="00523E58">
              <w:rPr>
                <w:color w:val="000000" w:themeColor="text1"/>
              </w:rPr>
              <w:t>、</w:t>
            </w:r>
            <w:r w:rsidRPr="00523E58">
              <w:rPr>
                <w:color w:val="000000" w:themeColor="text1"/>
              </w:rPr>
              <w:t>H</w:t>
            </w:r>
            <w:r w:rsidRPr="00523E58">
              <w:rPr>
                <w:color w:val="000000" w:themeColor="text1"/>
                <w:vertAlign w:val="subscript"/>
              </w:rPr>
              <w:t>2</w:t>
            </w:r>
            <w:r w:rsidRPr="00523E58">
              <w:rPr>
                <w:color w:val="000000" w:themeColor="text1"/>
              </w:rPr>
              <w:t>S</w:t>
            </w:r>
          </w:p>
        </w:tc>
        <w:tc>
          <w:tcPr>
            <w:tcW w:w="633" w:type="pct"/>
            <w:vAlign w:val="center"/>
          </w:tcPr>
          <w:p w:rsidR="00CD5B74" w:rsidRPr="00523E58" w:rsidRDefault="00CD5B74" w:rsidP="00A92C5F">
            <w:pPr>
              <w:pStyle w:val="aa"/>
              <w:rPr>
                <w:color w:val="000000" w:themeColor="text1"/>
              </w:rPr>
            </w:pPr>
          </w:p>
        </w:tc>
        <w:tc>
          <w:tcPr>
            <w:tcW w:w="633" w:type="pct"/>
            <w:vAlign w:val="center"/>
          </w:tcPr>
          <w:p w:rsidR="00CD5B74" w:rsidRPr="00523E58" w:rsidRDefault="00CD5B74" w:rsidP="00A92C5F">
            <w:pPr>
              <w:pStyle w:val="aa"/>
              <w:rPr>
                <w:color w:val="000000" w:themeColor="text1"/>
              </w:rPr>
            </w:pPr>
          </w:p>
        </w:tc>
        <w:tc>
          <w:tcPr>
            <w:tcW w:w="633" w:type="pct"/>
            <w:vAlign w:val="center"/>
          </w:tcPr>
          <w:p w:rsidR="00CD5B74" w:rsidRPr="00523E58" w:rsidRDefault="00CD5B74" w:rsidP="00A92C5F">
            <w:pPr>
              <w:pStyle w:val="aa"/>
              <w:rPr>
                <w:color w:val="000000" w:themeColor="text1"/>
              </w:rPr>
            </w:pPr>
          </w:p>
        </w:tc>
        <w:tc>
          <w:tcPr>
            <w:tcW w:w="571" w:type="pct"/>
            <w:vAlign w:val="center"/>
          </w:tcPr>
          <w:p w:rsidR="00CD5B74" w:rsidRPr="00523E58" w:rsidRDefault="00CD5B74" w:rsidP="00A92C5F">
            <w:pPr>
              <w:pStyle w:val="aa"/>
              <w:rPr>
                <w:color w:val="000000" w:themeColor="text1"/>
              </w:rPr>
            </w:pPr>
            <w:r w:rsidRPr="00523E58">
              <w:rPr>
                <w:color w:val="000000" w:themeColor="text1"/>
                <w:lang w:val="zh-CN"/>
              </w:rPr>
              <w:t>▲</w:t>
            </w:r>
            <w:r w:rsidRPr="00523E58">
              <w:rPr>
                <w:color w:val="000000" w:themeColor="text1"/>
              </w:rPr>
              <w:t>○</w:t>
            </w:r>
          </w:p>
        </w:tc>
        <w:tc>
          <w:tcPr>
            <w:tcW w:w="571" w:type="pct"/>
            <w:vAlign w:val="center"/>
          </w:tcPr>
          <w:p w:rsidR="00CD5B74" w:rsidRPr="00523E58" w:rsidRDefault="00CD5B74" w:rsidP="00A92C5F">
            <w:pPr>
              <w:pStyle w:val="aa"/>
              <w:rPr>
                <w:color w:val="000000" w:themeColor="text1"/>
              </w:rPr>
            </w:pPr>
          </w:p>
        </w:tc>
        <w:tc>
          <w:tcPr>
            <w:tcW w:w="570" w:type="pct"/>
            <w:vAlign w:val="center"/>
          </w:tcPr>
          <w:p w:rsidR="00CD5B74" w:rsidRPr="00523E58" w:rsidRDefault="00CD5B74" w:rsidP="00A92C5F">
            <w:pPr>
              <w:pStyle w:val="aa"/>
              <w:rPr>
                <w:color w:val="000000" w:themeColor="text1"/>
              </w:rPr>
            </w:pPr>
            <w:r w:rsidRPr="00523E58">
              <w:rPr>
                <w:color w:val="000000" w:themeColor="text1"/>
              </w:rPr>
              <w:t>∆○</w:t>
            </w:r>
          </w:p>
        </w:tc>
      </w:tr>
      <w:tr w:rsidR="00BD1069" w:rsidRPr="00523E58" w:rsidTr="00CD5B74">
        <w:trPr>
          <w:cantSplit/>
          <w:trHeight w:val="340"/>
          <w:jc w:val="center"/>
        </w:trPr>
        <w:tc>
          <w:tcPr>
            <w:tcW w:w="611" w:type="pct"/>
            <w:vMerge/>
            <w:vAlign w:val="center"/>
          </w:tcPr>
          <w:p w:rsidR="00CD5B74" w:rsidRPr="00523E58" w:rsidRDefault="00CD5B74" w:rsidP="00A92C5F">
            <w:pPr>
              <w:pStyle w:val="aa"/>
              <w:rPr>
                <w:color w:val="000000" w:themeColor="text1"/>
              </w:rPr>
            </w:pPr>
          </w:p>
        </w:tc>
        <w:tc>
          <w:tcPr>
            <w:tcW w:w="778" w:type="pct"/>
            <w:vAlign w:val="center"/>
          </w:tcPr>
          <w:p w:rsidR="00CD5B74" w:rsidRPr="00523E58" w:rsidRDefault="004C2B94" w:rsidP="00A92C5F">
            <w:pPr>
              <w:pStyle w:val="aa"/>
              <w:rPr>
                <w:color w:val="000000" w:themeColor="text1"/>
              </w:rPr>
            </w:pPr>
            <w:r w:rsidRPr="00523E58">
              <w:rPr>
                <w:color w:val="000000" w:themeColor="text1"/>
              </w:rPr>
              <w:t>TSP</w:t>
            </w:r>
            <w:r w:rsidRPr="00523E58">
              <w:rPr>
                <w:color w:val="000000" w:themeColor="text1"/>
              </w:rPr>
              <w:t>、</w:t>
            </w:r>
            <w:r w:rsidR="00CD5B74" w:rsidRPr="00523E58">
              <w:rPr>
                <w:color w:val="000000" w:themeColor="text1"/>
              </w:rPr>
              <w:t>CO</w:t>
            </w:r>
            <w:r w:rsidR="00CD5B74" w:rsidRPr="00523E58">
              <w:rPr>
                <w:color w:val="000000" w:themeColor="text1"/>
              </w:rPr>
              <w:t>、</w:t>
            </w:r>
            <w:r w:rsidR="00CD5B74" w:rsidRPr="00523E58">
              <w:rPr>
                <w:color w:val="000000" w:themeColor="text1"/>
              </w:rPr>
              <w:t>NO</w:t>
            </w:r>
            <w:r w:rsidR="00CD5B74" w:rsidRPr="00523E58">
              <w:rPr>
                <w:color w:val="000000" w:themeColor="text1"/>
                <w:vertAlign w:val="subscript"/>
              </w:rPr>
              <w:t>x</w:t>
            </w:r>
          </w:p>
        </w:tc>
        <w:tc>
          <w:tcPr>
            <w:tcW w:w="633" w:type="pct"/>
            <w:vAlign w:val="center"/>
          </w:tcPr>
          <w:p w:rsidR="00CD5B74" w:rsidRPr="00523E58" w:rsidRDefault="00CD5B74" w:rsidP="00A92C5F">
            <w:pPr>
              <w:pStyle w:val="aa"/>
              <w:rPr>
                <w:color w:val="000000" w:themeColor="text1"/>
              </w:rPr>
            </w:pPr>
          </w:p>
        </w:tc>
        <w:tc>
          <w:tcPr>
            <w:tcW w:w="633" w:type="pct"/>
            <w:vAlign w:val="center"/>
          </w:tcPr>
          <w:p w:rsidR="00CD5B74" w:rsidRPr="00523E58" w:rsidRDefault="00CD5B74" w:rsidP="00A92C5F">
            <w:pPr>
              <w:pStyle w:val="aa"/>
              <w:rPr>
                <w:color w:val="000000" w:themeColor="text1"/>
              </w:rPr>
            </w:pPr>
            <w:r w:rsidRPr="00523E58">
              <w:rPr>
                <w:color w:val="000000" w:themeColor="text1"/>
              </w:rPr>
              <w:t>∆□</w:t>
            </w:r>
          </w:p>
        </w:tc>
        <w:tc>
          <w:tcPr>
            <w:tcW w:w="633" w:type="pct"/>
            <w:vAlign w:val="center"/>
          </w:tcPr>
          <w:p w:rsidR="00CD5B74" w:rsidRPr="00523E58" w:rsidRDefault="00CD5B74" w:rsidP="00A92C5F">
            <w:pPr>
              <w:pStyle w:val="aa"/>
              <w:rPr>
                <w:color w:val="000000" w:themeColor="text1"/>
              </w:rPr>
            </w:pPr>
            <w:r w:rsidRPr="00523E58">
              <w:rPr>
                <w:color w:val="000000" w:themeColor="text1"/>
              </w:rPr>
              <w:t>∆□</w:t>
            </w:r>
          </w:p>
        </w:tc>
        <w:tc>
          <w:tcPr>
            <w:tcW w:w="571" w:type="pct"/>
            <w:vAlign w:val="center"/>
          </w:tcPr>
          <w:p w:rsidR="00CD5B74" w:rsidRPr="00523E58" w:rsidRDefault="00CD5B74" w:rsidP="00A92C5F">
            <w:pPr>
              <w:pStyle w:val="aa"/>
              <w:rPr>
                <w:color w:val="000000" w:themeColor="text1"/>
              </w:rPr>
            </w:pPr>
          </w:p>
        </w:tc>
        <w:tc>
          <w:tcPr>
            <w:tcW w:w="571" w:type="pct"/>
            <w:vAlign w:val="center"/>
          </w:tcPr>
          <w:p w:rsidR="00CD5B74" w:rsidRPr="00523E58" w:rsidRDefault="00CD5B74" w:rsidP="00A92C5F">
            <w:pPr>
              <w:pStyle w:val="aa"/>
              <w:rPr>
                <w:color w:val="000000" w:themeColor="text1"/>
              </w:rPr>
            </w:pPr>
          </w:p>
        </w:tc>
        <w:tc>
          <w:tcPr>
            <w:tcW w:w="570" w:type="pct"/>
            <w:vAlign w:val="center"/>
          </w:tcPr>
          <w:p w:rsidR="00CD5B74" w:rsidRPr="00523E58" w:rsidRDefault="00CD5B74" w:rsidP="00A92C5F">
            <w:pPr>
              <w:pStyle w:val="aa"/>
              <w:rPr>
                <w:color w:val="000000" w:themeColor="text1"/>
              </w:rPr>
            </w:pPr>
          </w:p>
        </w:tc>
      </w:tr>
      <w:tr w:rsidR="00BD1069" w:rsidRPr="00523E58" w:rsidTr="00CD5B74">
        <w:trPr>
          <w:cantSplit/>
          <w:trHeight w:val="340"/>
          <w:jc w:val="center"/>
        </w:trPr>
        <w:tc>
          <w:tcPr>
            <w:tcW w:w="611" w:type="pct"/>
            <w:vMerge w:val="restart"/>
            <w:vAlign w:val="center"/>
          </w:tcPr>
          <w:p w:rsidR="00CD5B74" w:rsidRPr="00523E58" w:rsidRDefault="00CD5B74" w:rsidP="00A92C5F">
            <w:pPr>
              <w:pStyle w:val="aa"/>
              <w:rPr>
                <w:color w:val="000000" w:themeColor="text1"/>
              </w:rPr>
            </w:pPr>
            <w:r w:rsidRPr="00523E58">
              <w:rPr>
                <w:color w:val="000000" w:themeColor="text1"/>
              </w:rPr>
              <w:t>水体</w:t>
            </w:r>
          </w:p>
        </w:tc>
        <w:tc>
          <w:tcPr>
            <w:tcW w:w="778" w:type="pct"/>
            <w:vAlign w:val="center"/>
          </w:tcPr>
          <w:p w:rsidR="00CD5B74" w:rsidRPr="00523E58" w:rsidRDefault="00CD5B74" w:rsidP="00A92C5F">
            <w:pPr>
              <w:pStyle w:val="aa"/>
              <w:rPr>
                <w:color w:val="000000" w:themeColor="text1"/>
              </w:rPr>
            </w:pPr>
            <w:r w:rsidRPr="00523E58">
              <w:rPr>
                <w:color w:val="000000" w:themeColor="text1"/>
                <w:lang w:val="zh-CN"/>
              </w:rPr>
              <w:t>地表水</w:t>
            </w:r>
          </w:p>
        </w:tc>
        <w:tc>
          <w:tcPr>
            <w:tcW w:w="633" w:type="pct"/>
            <w:vAlign w:val="center"/>
          </w:tcPr>
          <w:p w:rsidR="00CD5B74" w:rsidRPr="00523E58" w:rsidRDefault="00CD5B74" w:rsidP="00A92C5F">
            <w:pPr>
              <w:pStyle w:val="aa"/>
              <w:rPr>
                <w:color w:val="000000" w:themeColor="text1"/>
              </w:rPr>
            </w:pPr>
          </w:p>
        </w:tc>
        <w:tc>
          <w:tcPr>
            <w:tcW w:w="633" w:type="pct"/>
            <w:vAlign w:val="center"/>
          </w:tcPr>
          <w:p w:rsidR="00CD5B74" w:rsidRPr="00523E58" w:rsidRDefault="00CD5B74" w:rsidP="00A92C5F">
            <w:pPr>
              <w:pStyle w:val="aa"/>
              <w:rPr>
                <w:color w:val="000000" w:themeColor="text1"/>
              </w:rPr>
            </w:pPr>
            <w:r w:rsidRPr="00523E58">
              <w:rPr>
                <w:color w:val="000000" w:themeColor="text1"/>
              </w:rPr>
              <w:t>∆□</w:t>
            </w:r>
          </w:p>
        </w:tc>
        <w:tc>
          <w:tcPr>
            <w:tcW w:w="633" w:type="pct"/>
            <w:vAlign w:val="center"/>
          </w:tcPr>
          <w:p w:rsidR="00CD5B74" w:rsidRPr="00523E58" w:rsidRDefault="00CD5B74" w:rsidP="00A92C5F">
            <w:pPr>
              <w:pStyle w:val="aa"/>
              <w:rPr>
                <w:color w:val="000000" w:themeColor="text1"/>
              </w:rPr>
            </w:pPr>
          </w:p>
        </w:tc>
        <w:tc>
          <w:tcPr>
            <w:tcW w:w="571" w:type="pct"/>
            <w:vAlign w:val="center"/>
          </w:tcPr>
          <w:p w:rsidR="00CD5B74" w:rsidRPr="00523E58" w:rsidRDefault="00CD5B74" w:rsidP="00A92C5F">
            <w:pPr>
              <w:pStyle w:val="aa"/>
              <w:rPr>
                <w:color w:val="000000" w:themeColor="text1"/>
              </w:rPr>
            </w:pPr>
          </w:p>
        </w:tc>
        <w:tc>
          <w:tcPr>
            <w:tcW w:w="571" w:type="pct"/>
            <w:vAlign w:val="center"/>
          </w:tcPr>
          <w:p w:rsidR="00CD5B74" w:rsidRPr="00523E58" w:rsidRDefault="00CD5B74" w:rsidP="00A92C5F">
            <w:pPr>
              <w:pStyle w:val="aa"/>
              <w:rPr>
                <w:color w:val="000000" w:themeColor="text1"/>
              </w:rPr>
            </w:pPr>
          </w:p>
        </w:tc>
        <w:tc>
          <w:tcPr>
            <w:tcW w:w="570" w:type="pct"/>
            <w:vAlign w:val="center"/>
          </w:tcPr>
          <w:p w:rsidR="00CD5B74" w:rsidRPr="00523E58" w:rsidRDefault="00CD5B74" w:rsidP="00A92C5F">
            <w:pPr>
              <w:pStyle w:val="aa"/>
              <w:rPr>
                <w:color w:val="000000" w:themeColor="text1"/>
              </w:rPr>
            </w:pPr>
          </w:p>
        </w:tc>
      </w:tr>
      <w:tr w:rsidR="00BD1069" w:rsidRPr="00523E58" w:rsidTr="00CD5B74">
        <w:trPr>
          <w:cantSplit/>
          <w:trHeight w:val="340"/>
          <w:jc w:val="center"/>
        </w:trPr>
        <w:tc>
          <w:tcPr>
            <w:tcW w:w="611" w:type="pct"/>
            <w:vMerge/>
            <w:vAlign w:val="center"/>
          </w:tcPr>
          <w:p w:rsidR="00CD5B74" w:rsidRPr="00523E58" w:rsidRDefault="00CD5B74" w:rsidP="00A92C5F">
            <w:pPr>
              <w:pStyle w:val="aa"/>
              <w:rPr>
                <w:color w:val="000000" w:themeColor="text1"/>
              </w:rPr>
            </w:pPr>
          </w:p>
        </w:tc>
        <w:tc>
          <w:tcPr>
            <w:tcW w:w="778" w:type="pct"/>
            <w:vAlign w:val="center"/>
          </w:tcPr>
          <w:p w:rsidR="00CD5B74" w:rsidRPr="00523E58" w:rsidRDefault="00CD5B74" w:rsidP="00A92C5F">
            <w:pPr>
              <w:pStyle w:val="aa"/>
              <w:rPr>
                <w:color w:val="000000" w:themeColor="text1"/>
              </w:rPr>
            </w:pPr>
            <w:r w:rsidRPr="00523E58">
              <w:rPr>
                <w:color w:val="000000" w:themeColor="text1"/>
                <w:lang w:val="zh-CN"/>
              </w:rPr>
              <w:t>地下水</w:t>
            </w:r>
          </w:p>
        </w:tc>
        <w:tc>
          <w:tcPr>
            <w:tcW w:w="633" w:type="pct"/>
            <w:vAlign w:val="center"/>
          </w:tcPr>
          <w:p w:rsidR="00CD5B74" w:rsidRPr="00523E58" w:rsidRDefault="00CD5B74" w:rsidP="00A92C5F">
            <w:pPr>
              <w:pStyle w:val="aa"/>
              <w:rPr>
                <w:color w:val="000000" w:themeColor="text1"/>
              </w:rPr>
            </w:pPr>
          </w:p>
        </w:tc>
        <w:tc>
          <w:tcPr>
            <w:tcW w:w="633" w:type="pct"/>
            <w:vAlign w:val="center"/>
          </w:tcPr>
          <w:p w:rsidR="00CD5B74" w:rsidRPr="00523E58" w:rsidRDefault="00CD5B74" w:rsidP="00A92C5F">
            <w:pPr>
              <w:pStyle w:val="aa"/>
              <w:rPr>
                <w:color w:val="000000" w:themeColor="text1"/>
              </w:rPr>
            </w:pPr>
          </w:p>
        </w:tc>
        <w:tc>
          <w:tcPr>
            <w:tcW w:w="633" w:type="pct"/>
            <w:vAlign w:val="center"/>
          </w:tcPr>
          <w:p w:rsidR="00CD5B74" w:rsidRPr="00523E58" w:rsidRDefault="00CD5B74" w:rsidP="00A92C5F">
            <w:pPr>
              <w:pStyle w:val="aa"/>
              <w:rPr>
                <w:color w:val="000000" w:themeColor="text1"/>
              </w:rPr>
            </w:pPr>
          </w:p>
        </w:tc>
        <w:tc>
          <w:tcPr>
            <w:tcW w:w="571" w:type="pct"/>
            <w:vAlign w:val="center"/>
          </w:tcPr>
          <w:p w:rsidR="00CD5B74" w:rsidRPr="00523E58" w:rsidRDefault="00CD5B74" w:rsidP="00A92C5F">
            <w:pPr>
              <w:pStyle w:val="aa"/>
              <w:rPr>
                <w:color w:val="000000" w:themeColor="text1"/>
              </w:rPr>
            </w:pPr>
            <w:r w:rsidRPr="00523E58">
              <w:rPr>
                <w:color w:val="000000" w:themeColor="text1"/>
              </w:rPr>
              <w:t>∆○</w:t>
            </w:r>
          </w:p>
        </w:tc>
        <w:tc>
          <w:tcPr>
            <w:tcW w:w="571" w:type="pct"/>
            <w:vAlign w:val="center"/>
          </w:tcPr>
          <w:p w:rsidR="00CD5B74" w:rsidRPr="00523E58" w:rsidRDefault="00CD5B74" w:rsidP="00A92C5F">
            <w:pPr>
              <w:pStyle w:val="aa"/>
              <w:rPr>
                <w:color w:val="000000" w:themeColor="text1"/>
              </w:rPr>
            </w:pPr>
          </w:p>
        </w:tc>
        <w:tc>
          <w:tcPr>
            <w:tcW w:w="570" w:type="pct"/>
            <w:vAlign w:val="center"/>
          </w:tcPr>
          <w:p w:rsidR="00CD5B74" w:rsidRPr="00523E58" w:rsidRDefault="00CD5B74" w:rsidP="00A92C5F">
            <w:pPr>
              <w:pStyle w:val="aa"/>
              <w:rPr>
                <w:color w:val="000000" w:themeColor="text1"/>
              </w:rPr>
            </w:pPr>
            <w:r w:rsidRPr="00523E58">
              <w:rPr>
                <w:color w:val="000000" w:themeColor="text1"/>
              </w:rPr>
              <w:t>∆○</w:t>
            </w:r>
          </w:p>
        </w:tc>
      </w:tr>
      <w:tr w:rsidR="00BD1069" w:rsidRPr="00523E58" w:rsidTr="00CD5B74">
        <w:trPr>
          <w:cantSplit/>
          <w:trHeight w:val="340"/>
          <w:jc w:val="center"/>
        </w:trPr>
        <w:tc>
          <w:tcPr>
            <w:tcW w:w="1389" w:type="pct"/>
            <w:gridSpan w:val="2"/>
            <w:vAlign w:val="center"/>
          </w:tcPr>
          <w:p w:rsidR="00CD5B74" w:rsidRPr="00523E58" w:rsidRDefault="00CD5B74" w:rsidP="00A92C5F">
            <w:pPr>
              <w:pStyle w:val="aa"/>
              <w:rPr>
                <w:color w:val="000000" w:themeColor="text1"/>
              </w:rPr>
            </w:pPr>
            <w:r w:rsidRPr="00523E58">
              <w:rPr>
                <w:color w:val="000000" w:themeColor="text1"/>
                <w:lang w:val="zh-CN"/>
              </w:rPr>
              <w:t>声环境</w:t>
            </w:r>
          </w:p>
        </w:tc>
        <w:tc>
          <w:tcPr>
            <w:tcW w:w="633" w:type="pct"/>
            <w:vAlign w:val="center"/>
          </w:tcPr>
          <w:p w:rsidR="00CD5B74" w:rsidRPr="00523E58" w:rsidRDefault="00CD5B74" w:rsidP="00A92C5F">
            <w:pPr>
              <w:pStyle w:val="aa"/>
              <w:rPr>
                <w:color w:val="000000" w:themeColor="text1"/>
              </w:rPr>
            </w:pPr>
          </w:p>
        </w:tc>
        <w:tc>
          <w:tcPr>
            <w:tcW w:w="633" w:type="pct"/>
            <w:vAlign w:val="center"/>
          </w:tcPr>
          <w:p w:rsidR="00CD5B74" w:rsidRPr="00523E58" w:rsidRDefault="00CD5B74" w:rsidP="00A92C5F">
            <w:pPr>
              <w:pStyle w:val="aa"/>
              <w:rPr>
                <w:color w:val="000000" w:themeColor="text1"/>
              </w:rPr>
            </w:pPr>
            <w:r w:rsidRPr="00523E58">
              <w:rPr>
                <w:color w:val="000000" w:themeColor="text1"/>
              </w:rPr>
              <w:t>∆□</w:t>
            </w:r>
          </w:p>
        </w:tc>
        <w:tc>
          <w:tcPr>
            <w:tcW w:w="633" w:type="pct"/>
            <w:vAlign w:val="center"/>
          </w:tcPr>
          <w:p w:rsidR="00CD5B74" w:rsidRPr="00523E58" w:rsidRDefault="00CD5B74" w:rsidP="00A92C5F">
            <w:pPr>
              <w:pStyle w:val="aa"/>
              <w:rPr>
                <w:color w:val="000000" w:themeColor="text1"/>
              </w:rPr>
            </w:pPr>
            <w:r w:rsidRPr="00523E58">
              <w:rPr>
                <w:color w:val="000000" w:themeColor="text1"/>
              </w:rPr>
              <w:t>∆□</w:t>
            </w:r>
          </w:p>
        </w:tc>
        <w:tc>
          <w:tcPr>
            <w:tcW w:w="571" w:type="pct"/>
            <w:vAlign w:val="center"/>
          </w:tcPr>
          <w:p w:rsidR="00CD5B74" w:rsidRPr="00523E58" w:rsidRDefault="00CD5B74" w:rsidP="00A92C5F">
            <w:pPr>
              <w:pStyle w:val="aa"/>
              <w:rPr>
                <w:color w:val="000000" w:themeColor="text1"/>
              </w:rPr>
            </w:pPr>
            <w:r w:rsidRPr="00523E58">
              <w:rPr>
                <w:color w:val="000000" w:themeColor="text1"/>
              </w:rPr>
              <w:t>∆○</w:t>
            </w:r>
          </w:p>
        </w:tc>
        <w:tc>
          <w:tcPr>
            <w:tcW w:w="571" w:type="pct"/>
            <w:vAlign w:val="center"/>
          </w:tcPr>
          <w:p w:rsidR="00CD5B74" w:rsidRPr="00523E58" w:rsidRDefault="00CD5B74" w:rsidP="00A92C5F">
            <w:pPr>
              <w:pStyle w:val="aa"/>
              <w:rPr>
                <w:color w:val="000000" w:themeColor="text1"/>
              </w:rPr>
            </w:pPr>
          </w:p>
        </w:tc>
        <w:tc>
          <w:tcPr>
            <w:tcW w:w="570" w:type="pct"/>
            <w:vAlign w:val="center"/>
          </w:tcPr>
          <w:p w:rsidR="00CD5B74" w:rsidRPr="00523E58" w:rsidRDefault="00CD5B74" w:rsidP="00A92C5F">
            <w:pPr>
              <w:pStyle w:val="aa"/>
              <w:rPr>
                <w:color w:val="000000" w:themeColor="text1"/>
              </w:rPr>
            </w:pPr>
          </w:p>
        </w:tc>
      </w:tr>
      <w:tr w:rsidR="00BD1069" w:rsidRPr="00523E58" w:rsidTr="00CD5B74">
        <w:trPr>
          <w:cantSplit/>
          <w:trHeight w:val="340"/>
          <w:jc w:val="center"/>
        </w:trPr>
        <w:tc>
          <w:tcPr>
            <w:tcW w:w="1389" w:type="pct"/>
            <w:gridSpan w:val="2"/>
            <w:vAlign w:val="center"/>
          </w:tcPr>
          <w:p w:rsidR="00CD5B74" w:rsidRPr="00523E58" w:rsidRDefault="00CD5B74" w:rsidP="00A92C5F">
            <w:pPr>
              <w:pStyle w:val="aa"/>
              <w:rPr>
                <w:color w:val="000000" w:themeColor="text1"/>
                <w:lang w:val="zh-CN"/>
              </w:rPr>
            </w:pPr>
            <w:r w:rsidRPr="00523E58">
              <w:rPr>
                <w:color w:val="000000" w:themeColor="text1"/>
                <w:lang w:val="zh-CN"/>
              </w:rPr>
              <w:t>土壤</w:t>
            </w:r>
          </w:p>
        </w:tc>
        <w:tc>
          <w:tcPr>
            <w:tcW w:w="633" w:type="pct"/>
            <w:vAlign w:val="center"/>
          </w:tcPr>
          <w:p w:rsidR="00CD5B74" w:rsidRPr="00523E58" w:rsidRDefault="00CD5B74" w:rsidP="00A92C5F">
            <w:pPr>
              <w:pStyle w:val="aa"/>
              <w:rPr>
                <w:color w:val="000000" w:themeColor="text1"/>
              </w:rPr>
            </w:pPr>
          </w:p>
        </w:tc>
        <w:tc>
          <w:tcPr>
            <w:tcW w:w="633" w:type="pct"/>
            <w:vAlign w:val="center"/>
          </w:tcPr>
          <w:p w:rsidR="00CD5B74" w:rsidRPr="00523E58" w:rsidRDefault="00CD5B74" w:rsidP="00A92C5F">
            <w:pPr>
              <w:pStyle w:val="aa"/>
              <w:rPr>
                <w:color w:val="000000" w:themeColor="text1"/>
              </w:rPr>
            </w:pPr>
          </w:p>
        </w:tc>
        <w:tc>
          <w:tcPr>
            <w:tcW w:w="633" w:type="pct"/>
            <w:vAlign w:val="center"/>
          </w:tcPr>
          <w:p w:rsidR="00CD5B74" w:rsidRPr="00523E58" w:rsidRDefault="00CD5B74" w:rsidP="00A92C5F">
            <w:pPr>
              <w:pStyle w:val="aa"/>
              <w:rPr>
                <w:color w:val="000000" w:themeColor="text1"/>
              </w:rPr>
            </w:pPr>
          </w:p>
        </w:tc>
        <w:tc>
          <w:tcPr>
            <w:tcW w:w="571" w:type="pct"/>
            <w:vAlign w:val="center"/>
          </w:tcPr>
          <w:p w:rsidR="00CD5B74" w:rsidRPr="00523E58" w:rsidRDefault="00CD5B74" w:rsidP="00A92C5F">
            <w:pPr>
              <w:pStyle w:val="aa"/>
              <w:rPr>
                <w:color w:val="000000" w:themeColor="text1"/>
              </w:rPr>
            </w:pPr>
            <w:r w:rsidRPr="00523E58">
              <w:rPr>
                <w:color w:val="000000" w:themeColor="text1"/>
              </w:rPr>
              <w:t>∆○</w:t>
            </w:r>
          </w:p>
        </w:tc>
        <w:tc>
          <w:tcPr>
            <w:tcW w:w="571" w:type="pct"/>
            <w:vAlign w:val="center"/>
          </w:tcPr>
          <w:p w:rsidR="00CD5B74" w:rsidRPr="00523E58" w:rsidRDefault="00CD5B74" w:rsidP="00A92C5F">
            <w:pPr>
              <w:pStyle w:val="aa"/>
              <w:rPr>
                <w:color w:val="000000" w:themeColor="text1"/>
              </w:rPr>
            </w:pPr>
          </w:p>
        </w:tc>
        <w:tc>
          <w:tcPr>
            <w:tcW w:w="570" w:type="pct"/>
            <w:vAlign w:val="center"/>
          </w:tcPr>
          <w:p w:rsidR="00CD5B74" w:rsidRPr="00523E58" w:rsidRDefault="00CD5B74" w:rsidP="00A92C5F">
            <w:pPr>
              <w:pStyle w:val="aa"/>
              <w:rPr>
                <w:color w:val="000000" w:themeColor="text1"/>
              </w:rPr>
            </w:pPr>
            <w:r w:rsidRPr="00523E58">
              <w:rPr>
                <w:color w:val="000000" w:themeColor="text1"/>
              </w:rPr>
              <w:t>∆○</w:t>
            </w:r>
          </w:p>
        </w:tc>
      </w:tr>
      <w:tr w:rsidR="00BD1069" w:rsidRPr="00523E58" w:rsidTr="00CD5B74">
        <w:trPr>
          <w:cantSplit/>
          <w:trHeight w:val="340"/>
          <w:jc w:val="center"/>
        </w:trPr>
        <w:tc>
          <w:tcPr>
            <w:tcW w:w="1389" w:type="pct"/>
            <w:gridSpan w:val="2"/>
            <w:vAlign w:val="center"/>
          </w:tcPr>
          <w:p w:rsidR="00CD5B74" w:rsidRPr="00523E58" w:rsidRDefault="00CD5B74" w:rsidP="00A92C5F">
            <w:pPr>
              <w:pStyle w:val="aa"/>
              <w:rPr>
                <w:color w:val="000000" w:themeColor="text1"/>
                <w:lang w:val="zh-CN"/>
              </w:rPr>
            </w:pPr>
            <w:r w:rsidRPr="00523E58">
              <w:rPr>
                <w:color w:val="000000" w:themeColor="text1"/>
                <w:lang w:val="zh-CN"/>
              </w:rPr>
              <w:t>水土流失</w:t>
            </w:r>
          </w:p>
        </w:tc>
        <w:tc>
          <w:tcPr>
            <w:tcW w:w="633" w:type="pct"/>
            <w:vAlign w:val="center"/>
          </w:tcPr>
          <w:p w:rsidR="00CD5B74" w:rsidRPr="00523E58" w:rsidRDefault="00CD5B74" w:rsidP="00A92C5F">
            <w:pPr>
              <w:pStyle w:val="aa"/>
              <w:rPr>
                <w:color w:val="000000" w:themeColor="text1"/>
              </w:rPr>
            </w:pPr>
          </w:p>
        </w:tc>
        <w:tc>
          <w:tcPr>
            <w:tcW w:w="633" w:type="pct"/>
            <w:vAlign w:val="center"/>
          </w:tcPr>
          <w:p w:rsidR="00CD5B74" w:rsidRPr="00523E58" w:rsidRDefault="00CD5B74" w:rsidP="00A92C5F">
            <w:pPr>
              <w:pStyle w:val="aa"/>
              <w:rPr>
                <w:color w:val="000000" w:themeColor="text1"/>
              </w:rPr>
            </w:pPr>
          </w:p>
        </w:tc>
        <w:tc>
          <w:tcPr>
            <w:tcW w:w="633" w:type="pct"/>
            <w:vAlign w:val="center"/>
          </w:tcPr>
          <w:p w:rsidR="00CD5B74" w:rsidRPr="00523E58" w:rsidRDefault="00CD5B74" w:rsidP="00A92C5F">
            <w:pPr>
              <w:pStyle w:val="aa"/>
              <w:rPr>
                <w:color w:val="000000" w:themeColor="text1"/>
              </w:rPr>
            </w:pPr>
            <w:r w:rsidRPr="00523E58">
              <w:rPr>
                <w:color w:val="000000" w:themeColor="text1"/>
              </w:rPr>
              <w:t>∆□</w:t>
            </w:r>
          </w:p>
        </w:tc>
        <w:tc>
          <w:tcPr>
            <w:tcW w:w="571" w:type="pct"/>
            <w:vAlign w:val="center"/>
          </w:tcPr>
          <w:p w:rsidR="00CD5B74" w:rsidRPr="00523E58" w:rsidRDefault="00CD5B74" w:rsidP="00A92C5F">
            <w:pPr>
              <w:pStyle w:val="aa"/>
              <w:rPr>
                <w:color w:val="000000" w:themeColor="text1"/>
              </w:rPr>
            </w:pPr>
          </w:p>
        </w:tc>
        <w:tc>
          <w:tcPr>
            <w:tcW w:w="571" w:type="pct"/>
            <w:vAlign w:val="center"/>
          </w:tcPr>
          <w:p w:rsidR="00CD5B74" w:rsidRPr="00523E58" w:rsidRDefault="00CD5B74" w:rsidP="00A92C5F">
            <w:pPr>
              <w:pStyle w:val="aa"/>
              <w:rPr>
                <w:color w:val="000000" w:themeColor="text1"/>
              </w:rPr>
            </w:pPr>
          </w:p>
        </w:tc>
        <w:tc>
          <w:tcPr>
            <w:tcW w:w="570" w:type="pct"/>
            <w:vAlign w:val="center"/>
          </w:tcPr>
          <w:p w:rsidR="00CD5B74" w:rsidRPr="00523E58" w:rsidRDefault="00CD5B74" w:rsidP="00A92C5F">
            <w:pPr>
              <w:pStyle w:val="aa"/>
              <w:rPr>
                <w:color w:val="000000" w:themeColor="text1"/>
              </w:rPr>
            </w:pPr>
          </w:p>
        </w:tc>
      </w:tr>
      <w:tr w:rsidR="00BD1069" w:rsidRPr="00523E58" w:rsidTr="00CD5B74">
        <w:trPr>
          <w:cantSplit/>
          <w:trHeight w:val="340"/>
          <w:jc w:val="center"/>
        </w:trPr>
        <w:tc>
          <w:tcPr>
            <w:tcW w:w="1389" w:type="pct"/>
            <w:gridSpan w:val="2"/>
            <w:vAlign w:val="center"/>
          </w:tcPr>
          <w:p w:rsidR="00CD5B74" w:rsidRPr="00523E58" w:rsidRDefault="00CD5B74" w:rsidP="00A92C5F">
            <w:pPr>
              <w:pStyle w:val="aa"/>
              <w:rPr>
                <w:color w:val="000000" w:themeColor="text1"/>
              </w:rPr>
            </w:pPr>
            <w:r w:rsidRPr="00523E58">
              <w:rPr>
                <w:color w:val="000000" w:themeColor="text1"/>
                <w:lang w:val="zh-CN"/>
              </w:rPr>
              <w:t>生态环境</w:t>
            </w:r>
          </w:p>
        </w:tc>
        <w:tc>
          <w:tcPr>
            <w:tcW w:w="633" w:type="pct"/>
            <w:vAlign w:val="center"/>
          </w:tcPr>
          <w:p w:rsidR="00CD5B74" w:rsidRPr="00523E58" w:rsidRDefault="00CD5B74" w:rsidP="00A92C5F">
            <w:pPr>
              <w:pStyle w:val="aa"/>
              <w:rPr>
                <w:color w:val="000000" w:themeColor="text1"/>
              </w:rPr>
            </w:pPr>
          </w:p>
        </w:tc>
        <w:tc>
          <w:tcPr>
            <w:tcW w:w="633" w:type="pct"/>
            <w:vAlign w:val="center"/>
          </w:tcPr>
          <w:p w:rsidR="00CD5B74" w:rsidRPr="00523E58" w:rsidRDefault="00CD5B74" w:rsidP="00A92C5F">
            <w:pPr>
              <w:pStyle w:val="aa"/>
              <w:rPr>
                <w:color w:val="000000" w:themeColor="text1"/>
              </w:rPr>
            </w:pPr>
            <w:r w:rsidRPr="00523E58">
              <w:rPr>
                <w:color w:val="000000" w:themeColor="text1"/>
              </w:rPr>
              <w:t>∆□</w:t>
            </w:r>
          </w:p>
        </w:tc>
        <w:tc>
          <w:tcPr>
            <w:tcW w:w="633" w:type="pct"/>
            <w:vAlign w:val="center"/>
          </w:tcPr>
          <w:p w:rsidR="00CD5B74" w:rsidRPr="00523E58" w:rsidRDefault="00CD5B74" w:rsidP="00A92C5F">
            <w:pPr>
              <w:pStyle w:val="aa"/>
              <w:rPr>
                <w:color w:val="000000" w:themeColor="text1"/>
              </w:rPr>
            </w:pPr>
            <w:r w:rsidRPr="00523E58">
              <w:rPr>
                <w:color w:val="000000" w:themeColor="text1"/>
              </w:rPr>
              <w:t>∆□</w:t>
            </w:r>
          </w:p>
        </w:tc>
        <w:tc>
          <w:tcPr>
            <w:tcW w:w="571" w:type="pct"/>
            <w:vAlign w:val="center"/>
          </w:tcPr>
          <w:p w:rsidR="00CD5B74" w:rsidRPr="00523E58" w:rsidRDefault="00300002" w:rsidP="00A92C5F">
            <w:pPr>
              <w:pStyle w:val="aa"/>
              <w:rPr>
                <w:color w:val="000000" w:themeColor="text1"/>
              </w:rPr>
            </w:pPr>
            <w:r w:rsidRPr="00523E58">
              <w:rPr>
                <w:color w:val="000000" w:themeColor="text1"/>
              </w:rPr>
              <w:t>∆○</w:t>
            </w:r>
          </w:p>
        </w:tc>
        <w:tc>
          <w:tcPr>
            <w:tcW w:w="571" w:type="pct"/>
            <w:vAlign w:val="center"/>
          </w:tcPr>
          <w:p w:rsidR="00CD5B74" w:rsidRPr="00523E58" w:rsidRDefault="00CD5B74" w:rsidP="00A92C5F">
            <w:pPr>
              <w:pStyle w:val="aa"/>
              <w:rPr>
                <w:color w:val="000000" w:themeColor="text1"/>
              </w:rPr>
            </w:pPr>
          </w:p>
        </w:tc>
        <w:tc>
          <w:tcPr>
            <w:tcW w:w="570" w:type="pct"/>
            <w:vAlign w:val="center"/>
          </w:tcPr>
          <w:p w:rsidR="00CD5B74" w:rsidRPr="00523E58" w:rsidRDefault="00CD5B74" w:rsidP="00A92C5F">
            <w:pPr>
              <w:pStyle w:val="aa"/>
              <w:rPr>
                <w:color w:val="000000" w:themeColor="text1"/>
              </w:rPr>
            </w:pPr>
          </w:p>
        </w:tc>
      </w:tr>
      <w:tr w:rsidR="00BD1069" w:rsidRPr="00523E58" w:rsidTr="00CD5B74">
        <w:trPr>
          <w:cantSplit/>
          <w:trHeight w:val="340"/>
          <w:jc w:val="center"/>
        </w:trPr>
        <w:tc>
          <w:tcPr>
            <w:tcW w:w="1389" w:type="pct"/>
            <w:gridSpan w:val="2"/>
            <w:vAlign w:val="center"/>
          </w:tcPr>
          <w:p w:rsidR="00CD5B74" w:rsidRPr="00523E58" w:rsidRDefault="00CD5B74" w:rsidP="00A92C5F">
            <w:pPr>
              <w:pStyle w:val="aa"/>
              <w:rPr>
                <w:color w:val="000000" w:themeColor="text1"/>
              </w:rPr>
            </w:pPr>
            <w:r w:rsidRPr="00523E58">
              <w:rPr>
                <w:color w:val="000000" w:themeColor="text1"/>
                <w:lang w:val="zh-CN"/>
              </w:rPr>
              <w:t>固体废物</w:t>
            </w:r>
          </w:p>
        </w:tc>
        <w:tc>
          <w:tcPr>
            <w:tcW w:w="633" w:type="pct"/>
            <w:vAlign w:val="center"/>
          </w:tcPr>
          <w:p w:rsidR="00CD5B74" w:rsidRPr="00523E58" w:rsidRDefault="00CD5B74" w:rsidP="00A92C5F">
            <w:pPr>
              <w:pStyle w:val="aa"/>
              <w:rPr>
                <w:color w:val="000000" w:themeColor="text1"/>
              </w:rPr>
            </w:pPr>
            <w:r w:rsidRPr="00523E58">
              <w:rPr>
                <w:color w:val="000000" w:themeColor="text1"/>
              </w:rPr>
              <w:t>∆□</w:t>
            </w:r>
          </w:p>
        </w:tc>
        <w:tc>
          <w:tcPr>
            <w:tcW w:w="633" w:type="pct"/>
            <w:vAlign w:val="center"/>
          </w:tcPr>
          <w:p w:rsidR="00CD5B74" w:rsidRPr="00523E58" w:rsidRDefault="00CD5B74" w:rsidP="00A92C5F">
            <w:pPr>
              <w:pStyle w:val="aa"/>
              <w:rPr>
                <w:color w:val="000000" w:themeColor="text1"/>
              </w:rPr>
            </w:pPr>
          </w:p>
        </w:tc>
        <w:tc>
          <w:tcPr>
            <w:tcW w:w="633" w:type="pct"/>
            <w:vAlign w:val="center"/>
          </w:tcPr>
          <w:p w:rsidR="00CD5B74" w:rsidRPr="00523E58" w:rsidRDefault="00CD5B74" w:rsidP="00A92C5F">
            <w:pPr>
              <w:pStyle w:val="aa"/>
              <w:rPr>
                <w:color w:val="000000" w:themeColor="text1"/>
              </w:rPr>
            </w:pPr>
          </w:p>
        </w:tc>
        <w:tc>
          <w:tcPr>
            <w:tcW w:w="571" w:type="pct"/>
            <w:vAlign w:val="center"/>
          </w:tcPr>
          <w:p w:rsidR="00CD5B74" w:rsidRPr="00523E58" w:rsidRDefault="00CD5B74" w:rsidP="00A92C5F">
            <w:pPr>
              <w:pStyle w:val="aa"/>
              <w:rPr>
                <w:color w:val="000000" w:themeColor="text1"/>
              </w:rPr>
            </w:pPr>
            <w:r w:rsidRPr="00523E58">
              <w:rPr>
                <w:color w:val="000000" w:themeColor="text1"/>
              </w:rPr>
              <w:t>∆○</w:t>
            </w:r>
          </w:p>
        </w:tc>
        <w:tc>
          <w:tcPr>
            <w:tcW w:w="571" w:type="pct"/>
            <w:vAlign w:val="center"/>
          </w:tcPr>
          <w:p w:rsidR="00CD5B74" w:rsidRPr="00523E58" w:rsidRDefault="00CD5B74" w:rsidP="00A92C5F">
            <w:pPr>
              <w:pStyle w:val="aa"/>
              <w:rPr>
                <w:color w:val="000000" w:themeColor="text1"/>
              </w:rPr>
            </w:pPr>
            <w:r w:rsidRPr="00523E58">
              <w:rPr>
                <w:color w:val="000000" w:themeColor="text1"/>
              </w:rPr>
              <w:t>∆○</w:t>
            </w:r>
          </w:p>
        </w:tc>
        <w:tc>
          <w:tcPr>
            <w:tcW w:w="570" w:type="pct"/>
            <w:vAlign w:val="center"/>
          </w:tcPr>
          <w:p w:rsidR="00CD5B74" w:rsidRPr="00523E58" w:rsidRDefault="00CD5B74" w:rsidP="00A92C5F">
            <w:pPr>
              <w:pStyle w:val="aa"/>
              <w:rPr>
                <w:color w:val="000000" w:themeColor="text1"/>
              </w:rPr>
            </w:pPr>
          </w:p>
        </w:tc>
      </w:tr>
      <w:tr w:rsidR="00BD1069" w:rsidRPr="00523E58" w:rsidTr="00CD5B74">
        <w:trPr>
          <w:cantSplit/>
          <w:trHeight w:val="340"/>
          <w:jc w:val="center"/>
        </w:trPr>
        <w:tc>
          <w:tcPr>
            <w:tcW w:w="1389" w:type="pct"/>
            <w:gridSpan w:val="2"/>
            <w:vAlign w:val="center"/>
          </w:tcPr>
          <w:p w:rsidR="00CD5B74" w:rsidRPr="00523E58" w:rsidRDefault="00CD5B74" w:rsidP="00A92C5F">
            <w:pPr>
              <w:pStyle w:val="aa"/>
              <w:rPr>
                <w:color w:val="000000" w:themeColor="text1"/>
              </w:rPr>
            </w:pPr>
            <w:r w:rsidRPr="00523E58">
              <w:rPr>
                <w:color w:val="000000" w:themeColor="text1"/>
                <w:lang w:val="zh-CN"/>
              </w:rPr>
              <w:t>备注</w:t>
            </w:r>
          </w:p>
        </w:tc>
        <w:tc>
          <w:tcPr>
            <w:tcW w:w="3611" w:type="pct"/>
            <w:gridSpan w:val="6"/>
            <w:vAlign w:val="center"/>
          </w:tcPr>
          <w:p w:rsidR="00CD5B74" w:rsidRPr="00523E58" w:rsidRDefault="00CD5B74" w:rsidP="00A92C5F">
            <w:pPr>
              <w:pStyle w:val="aa"/>
              <w:rPr>
                <w:color w:val="000000" w:themeColor="text1"/>
                <w:lang w:val="zh-CN"/>
              </w:rPr>
            </w:pPr>
            <w:r w:rsidRPr="00523E58">
              <w:rPr>
                <w:color w:val="000000" w:themeColor="text1"/>
                <w:lang w:val="zh-CN"/>
              </w:rPr>
              <w:t>▲</w:t>
            </w:r>
            <w:r w:rsidRPr="00523E58">
              <w:rPr>
                <w:color w:val="000000" w:themeColor="text1"/>
                <w:lang w:val="zh-CN"/>
              </w:rPr>
              <w:t>：影响程度中等；</w:t>
            </w:r>
            <w:r w:rsidRPr="00523E58">
              <w:rPr>
                <w:color w:val="000000" w:themeColor="text1"/>
                <w:lang w:val="zh-CN"/>
              </w:rPr>
              <w:t>∆</w:t>
            </w:r>
            <w:r w:rsidRPr="00523E58">
              <w:rPr>
                <w:color w:val="000000" w:themeColor="text1"/>
                <w:lang w:val="zh-CN"/>
              </w:rPr>
              <w:t>：影响程度较小；</w:t>
            </w:r>
            <w:r w:rsidRPr="00523E58">
              <w:rPr>
                <w:color w:val="000000" w:themeColor="text1"/>
                <w:lang w:val="zh-CN"/>
              </w:rPr>
              <w:t>○</w:t>
            </w:r>
            <w:r w:rsidRPr="00523E58">
              <w:rPr>
                <w:color w:val="000000" w:themeColor="text1"/>
                <w:lang w:val="zh-CN"/>
              </w:rPr>
              <w:t>：长期影响；</w:t>
            </w:r>
            <w:r w:rsidRPr="00523E58">
              <w:rPr>
                <w:color w:val="000000" w:themeColor="text1"/>
                <w:lang w:val="zh-CN"/>
              </w:rPr>
              <w:t>□</w:t>
            </w:r>
            <w:r w:rsidRPr="00523E58">
              <w:rPr>
                <w:color w:val="000000" w:themeColor="text1"/>
                <w:lang w:val="zh-CN"/>
              </w:rPr>
              <w:t>：短期影响。</w:t>
            </w:r>
          </w:p>
        </w:tc>
      </w:tr>
    </w:tbl>
    <w:p w:rsidR="00CD5B74" w:rsidRPr="00523E58" w:rsidRDefault="00CD5B74" w:rsidP="00AF2B71">
      <w:pPr>
        <w:pStyle w:val="3"/>
        <w:spacing w:beforeLines="50" w:after="0" w:line="360" w:lineRule="auto"/>
        <w:rPr>
          <w:rFonts w:eastAsiaTheme="minorEastAsia"/>
          <w:color w:val="000000" w:themeColor="text1"/>
          <w:sz w:val="24"/>
          <w:szCs w:val="24"/>
        </w:rPr>
      </w:pPr>
      <w:bookmarkStart w:id="19" w:name="_Toc35939314"/>
      <w:r w:rsidRPr="00523E58">
        <w:rPr>
          <w:rFonts w:eastAsiaTheme="minorEastAsia"/>
          <w:color w:val="000000" w:themeColor="text1"/>
          <w:sz w:val="24"/>
          <w:szCs w:val="24"/>
        </w:rPr>
        <w:t>1.2.2</w:t>
      </w:r>
      <w:r w:rsidRPr="00523E58">
        <w:rPr>
          <w:rFonts w:eastAsiaTheme="minorEastAsia"/>
          <w:color w:val="000000" w:themeColor="text1"/>
          <w:sz w:val="24"/>
          <w:szCs w:val="24"/>
        </w:rPr>
        <w:t>评价因子筛选</w:t>
      </w:r>
      <w:bookmarkEnd w:id="19"/>
    </w:p>
    <w:p w:rsidR="00CD5B74" w:rsidRPr="00523E58" w:rsidRDefault="00CD5B74" w:rsidP="00CD5B74">
      <w:pPr>
        <w:pStyle w:val="a9"/>
        <w:rPr>
          <w:color w:val="000000" w:themeColor="text1"/>
        </w:rPr>
      </w:pPr>
      <w:r w:rsidRPr="00523E58">
        <w:rPr>
          <w:color w:val="000000" w:themeColor="text1"/>
        </w:rPr>
        <w:t>根据环境影响要素的识别结果，结合建设项目的工程特点、污染物排放种类及去向、项目周围区域的环境质量概况，确定本评价的评价因子见下表。</w:t>
      </w:r>
    </w:p>
    <w:p w:rsidR="00CD5B74" w:rsidRPr="00523E58" w:rsidRDefault="00CD5B74" w:rsidP="00A92C5F">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1-2   </w:t>
      </w:r>
      <w:r w:rsidRPr="00523E58">
        <w:rPr>
          <w:color w:val="000000" w:themeColor="text1"/>
        </w:rPr>
        <w:t>评价因子筛选表</w:t>
      </w:r>
    </w:p>
    <w:tbl>
      <w:tblPr>
        <w:tblW w:w="5000" w:type="pct"/>
        <w:jc w:val="center"/>
        <w:tblBorders>
          <w:top w:val="single" w:sz="12" w:space="0" w:color="auto"/>
          <w:bottom w:val="single" w:sz="12" w:space="0" w:color="auto"/>
          <w:insideH w:val="single" w:sz="6" w:space="0" w:color="auto"/>
          <w:insideV w:val="single" w:sz="6" w:space="0" w:color="auto"/>
        </w:tblBorders>
        <w:tblLook w:val="04A0"/>
      </w:tblPr>
      <w:tblGrid>
        <w:gridCol w:w="1427"/>
        <w:gridCol w:w="5041"/>
        <w:gridCol w:w="2774"/>
      </w:tblGrid>
      <w:tr w:rsidR="00BD1069" w:rsidRPr="00523E58" w:rsidTr="00CD5B74">
        <w:trPr>
          <w:trHeight w:val="340"/>
          <w:jc w:val="center"/>
        </w:trPr>
        <w:tc>
          <w:tcPr>
            <w:tcW w:w="772" w:type="pct"/>
            <w:vAlign w:val="center"/>
          </w:tcPr>
          <w:p w:rsidR="00CD5B74" w:rsidRPr="00523E58" w:rsidRDefault="00CD5B74" w:rsidP="00A92C5F">
            <w:pPr>
              <w:pStyle w:val="aa"/>
              <w:rPr>
                <w:color w:val="000000" w:themeColor="text1"/>
              </w:rPr>
            </w:pPr>
            <w:r w:rsidRPr="00523E58">
              <w:rPr>
                <w:color w:val="000000" w:themeColor="text1"/>
              </w:rPr>
              <w:t>环境要素</w:t>
            </w:r>
          </w:p>
        </w:tc>
        <w:tc>
          <w:tcPr>
            <w:tcW w:w="2727" w:type="pct"/>
            <w:vAlign w:val="center"/>
          </w:tcPr>
          <w:p w:rsidR="00CD5B74" w:rsidRPr="00523E58" w:rsidRDefault="00CD5B74" w:rsidP="00A92C5F">
            <w:pPr>
              <w:pStyle w:val="aa"/>
              <w:rPr>
                <w:color w:val="000000" w:themeColor="text1"/>
              </w:rPr>
            </w:pPr>
            <w:r w:rsidRPr="00523E58">
              <w:rPr>
                <w:color w:val="000000" w:themeColor="text1"/>
              </w:rPr>
              <w:t>现状调查与评价因子</w:t>
            </w:r>
          </w:p>
        </w:tc>
        <w:tc>
          <w:tcPr>
            <w:tcW w:w="1501" w:type="pct"/>
            <w:vAlign w:val="center"/>
          </w:tcPr>
          <w:p w:rsidR="00CD5B74" w:rsidRPr="00523E58" w:rsidRDefault="00CD5B74" w:rsidP="00A92C5F">
            <w:pPr>
              <w:pStyle w:val="aa"/>
              <w:rPr>
                <w:color w:val="000000" w:themeColor="text1"/>
              </w:rPr>
            </w:pPr>
            <w:r w:rsidRPr="00523E58">
              <w:rPr>
                <w:color w:val="000000" w:themeColor="text1"/>
              </w:rPr>
              <w:t>影响预测与评价因子</w:t>
            </w:r>
          </w:p>
        </w:tc>
      </w:tr>
      <w:tr w:rsidR="00BD1069" w:rsidRPr="00523E58" w:rsidTr="00CD5B74">
        <w:trPr>
          <w:trHeight w:val="340"/>
          <w:jc w:val="center"/>
        </w:trPr>
        <w:tc>
          <w:tcPr>
            <w:tcW w:w="772" w:type="pct"/>
            <w:vAlign w:val="center"/>
          </w:tcPr>
          <w:p w:rsidR="00CD5B74" w:rsidRPr="00523E58" w:rsidRDefault="00CD5B74" w:rsidP="00A92C5F">
            <w:pPr>
              <w:pStyle w:val="aa"/>
              <w:rPr>
                <w:color w:val="000000" w:themeColor="text1"/>
              </w:rPr>
            </w:pPr>
            <w:r w:rsidRPr="00523E58">
              <w:rPr>
                <w:color w:val="000000" w:themeColor="text1"/>
              </w:rPr>
              <w:lastRenderedPageBreak/>
              <w:t>环境空气</w:t>
            </w:r>
          </w:p>
        </w:tc>
        <w:tc>
          <w:tcPr>
            <w:tcW w:w="2727" w:type="pct"/>
            <w:vAlign w:val="center"/>
          </w:tcPr>
          <w:p w:rsidR="00CD5B74" w:rsidRPr="00523E58" w:rsidRDefault="00CD5B74" w:rsidP="00A92C5F">
            <w:pPr>
              <w:pStyle w:val="aa"/>
              <w:rPr>
                <w:color w:val="000000" w:themeColor="text1"/>
              </w:rPr>
            </w:pPr>
            <w:r w:rsidRPr="00523E58">
              <w:rPr>
                <w:color w:val="000000" w:themeColor="text1"/>
              </w:rPr>
              <w:t>PM</w:t>
            </w:r>
            <w:r w:rsidRPr="00523E58">
              <w:rPr>
                <w:color w:val="000000" w:themeColor="text1"/>
                <w:vertAlign w:val="subscript"/>
              </w:rPr>
              <w:t>10</w:t>
            </w:r>
            <w:r w:rsidRPr="00523E58">
              <w:rPr>
                <w:color w:val="000000" w:themeColor="text1"/>
              </w:rPr>
              <w:t>、</w:t>
            </w:r>
            <w:r w:rsidRPr="00523E58">
              <w:rPr>
                <w:color w:val="000000" w:themeColor="text1"/>
              </w:rPr>
              <w:t>PM</w:t>
            </w:r>
            <w:r w:rsidRPr="00523E58">
              <w:rPr>
                <w:color w:val="000000" w:themeColor="text1"/>
                <w:vertAlign w:val="subscript"/>
              </w:rPr>
              <w:t>2.5</w:t>
            </w:r>
            <w:r w:rsidRPr="00523E58">
              <w:rPr>
                <w:color w:val="000000" w:themeColor="text1"/>
              </w:rPr>
              <w:t>、</w:t>
            </w:r>
            <w:r w:rsidRPr="00523E58">
              <w:rPr>
                <w:color w:val="000000" w:themeColor="text1"/>
                <w:lang w:val="pt-PT"/>
              </w:rPr>
              <w:t>N</w:t>
            </w:r>
            <w:r w:rsidRPr="00523E58">
              <w:rPr>
                <w:color w:val="000000" w:themeColor="text1"/>
              </w:rPr>
              <w:t>O</w:t>
            </w:r>
            <w:r w:rsidRPr="00523E58">
              <w:rPr>
                <w:color w:val="000000" w:themeColor="text1"/>
                <w:vertAlign w:val="subscript"/>
              </w:rPr>
              <w:t>2</w:t>
            </w:r>
            <w:r w:rsidRPr="00523E58">
              <w:rPr>
                <w:color w:val="000000" w:themeColor="text1"/>
              </w:rPr>
              <w:t>、</w:t>
            </w:r>
            <w:r w:rsidRPr="00523E58">
              <w:rPr>
                <w:color w:val="000000" w:themeColor="text1"/>
              </w:rPr>
              <w:t>SO</w:t>
            </w:r>
            <w:r w:rsidRPr="00523E58">
              <w:rPr>
                <w:color w:val="000000" w:themeColor="text1"/>
                <w:vertAlign w:val="subscript"/>
              </w:rPr>
              <w:t>2</w:t>
            </w:r>
            <w:r w:rsidRPr="00523E58">
              <w:rPr>
                <w:color w:val="000000" w:themeColor="text1"/>
              </w:rPr>
              <w:t>、</w:t>
            </w:r>
            <w:r w:rsidRPr="00523E58">
              <w:rPr>
                <w:color w:val="000000" w:themeColor="text1"/>
              </w:rPr>
              <w:t>CO</w:t>
            </w:r>
            <w:r w:rsidRPr="00523E58">
              <w:rPr>
                <w:color w:val="000000" w:themeColor="text1"/>
              </w:rPr>
              <w:t>、</w:t>
            </w:r>
            <w:r w:rsidRPr="00523E58">
              <w:rPr>
                <w:color w:val="000000" w:themeColor="text1"/>
              </w:rPr>
              <w:t>O</w:t>
            </w:r>
            <w:r w:rsidRPr="00523E58">
              <w:rPr>
                <w:color w:val="000000" w:themeColor="text1"/>
                <w:vertAlign w:val="subscript"/>
              </w:rPr>
              <w:t>3</w:t>
            </w:r>
            <w:r w:rsidRPr="00523E58">
              <w:rPr>
                <w:color w:val="000000" w:themeColor="text1"/>
              </w:rPr>
              <w:t>、</w:t>
            </w:r>
            <w:r w:rsidR="00300002" w:rsidRPr="00523E58">
              <w:rPr>
                <w:color w:val="000000" w:themeColor="text1"/>
              </w:rPr>
              <w:t>TSP</w:t>
            </w:r>
            <w:r w:rsidR="00300002" w:rsidRPr="00523E58">
              <w:rPr>
                <w:color w:val="000000" w:themeColor="text1"/>
              </w:rPr>
              <w:t>、</w:t>
            </w:r>
            <w:r w:rsidRPr="00523E58">
              <w:rPr>
                <w:color w:val="000000" w:themeColor="text1"/>
              </w:rPr>
              <w:t>NH</w:t>
            </w:r>
            <w:r w:rsidRPr="00523E58">
              <w:rPr>
                <w:color w:val="000000" w:themeColor="text1"/>
                <w:vertAlign w:val="subscript"/>
              </w:rPr>
              <w:t>3</w:t>
            </w:r>
            <w:r w:rsidRPr="00523E58">
              <w:rPr>
                <w:color w:val="000000" w:themeColor="text1"/>
              </w:rPr>
              <w:t>、</w:t>
            </w:r>
            <w:r w:rsidRPr="00523E58">
              <w:rPr>
                <w:color w:val="000000" w:themeColor="text1"/>
              </w:rPr>
              <w:t>H</w:t>
            </w:r>
            <w:r w:rsidRPr="00523E58">
              <w:rPr>
                <w:color w:val="000000" w:themeColor="text1"/>
                <w:vertAlign w:val="subscript"/>
              </w:rPr>
              <w:t>2</w:t>
            </w:r>
            <w:r w:rsidRPr="00523E58">
              <w:rPr>
                <w:color w:val="000000" w:themeColor="text1"/>
              </w:rPr>
              <w:t>S</w:t>
            </w:r>
          </w:p>
        </w:tc>
        <w:tc>
          <w:tcPr>
            <w:tcW w:w="1501" w:type="pct"/>
            <w:vAlign w:val="center"/>
          </w:tcPr>
          <w:p w:rsidR="00CD5B74" w:rsidRPr="00523E58" w:rsidRDefault="00CD5B74" w:rsidP="00A92C5F">
            <w:pPr>
              <w:pStyle w:val="aa"/>
              <w:rPr>
                <w:color w:val="000000" w:themeColor="text1"/>
                <w:vertAlign w:val="subscript"/>
              </w:rPr>
            </w:pPr>
            <w:r w:rsidRPr="00523E58">
              <w:rPr>
                <w:color w:val="000000" w:themeColor="text1"/>
              </w:rPr>
              <w:t>NH</w:t>
            </w:r>
            <w:r w:rsidRPr="00523E58">
              <w:rPr>
                <w:color w:val="000000" w:themeColor="text1"/>
                <w:vertAlign w:val="subscript"/>
              </w:rPr>
              <w:t>3</w:t>
            </w:r>
            <w:r w:rsidRPr="00523E58">
              <w:rPr>
                <w:color w:val="000000" w:themeColor="text1"/>
              </w:rPr>
              <w:t>、</w:t>
            </w:r>
            <w:r w:rsidRPr="00523E58">
              <w:rPr>
                <w:color w:val="000000" w:themeColor="text1"/>
              </w:rPr>
              <w:t>H</w:t>
            </w:r>
            <w:r w:rsidRPr="00523E58">
              <w:rPr>
                <w:color w:val="000000" w:themeColor="text1"/>
                <w:vertAlign w:val="subscript"/>
              </w:rPr>
              <w:t>2</w:t>
            </w:r>
            <w:r w:rsidRPr="00523E58">
              <w:rPr>
                <w:color w:val="000000" w:themeColor="text1"/>
              </w:rPr>
              <w:t>S</w:t>
            </w:r>
          </w:p>
        </w:tc>
      </w:tr>
      <w:tr w:rsidR="00BD1069" w:rsidRPr="00523E58" w:rsidTr="00CD5B74">
        <w:trPr>
          <w:trHeight w:val="340"/>
          <w:jc w:val="center"/>
        </w:trPr>
        <w:tc>
          <w:tcPr>
            <w:tcW w:w="772" w:type="pct"/>
            <w:vAlign w:val="center"/>
          </w:tcPr>
          <w:p w:rsidR="00CD5B74" w:rsidRPr="00523E58" w:rsidRDefault="00CD5B74" w:rsidP="00A92C5F">
            <w:pPr>
              <w:pStyle w:val="aa"/>
              <w:rPr>
                <w:color w:val="000000" w:themeColor="text1"/>
              </w:rPr>
            </w:pPr>
            <w:r w:rsidRPr="00523E58">
              <w:rPr>
                <w:color w:val="000000" w:themeColor="text1"/>
              </w:rPr>
              <w:t>地表水</w:t>
            </w:r>
          </w:p>
        </w:tc>
        <w:tc>
          <w:tcPr>
            <w:tcW w:w="4228" w:type="pct"/>
            <w:gridSpan w:val="2"/>
            <w:vAlign w:val="center"/>
          </w:tcPr>
          <w:p w:rsidR="00CD5B74" w:rsidRPr="00523E58" w:rsidRDefault="00CD5B74" w:rsidP="00300002">
            <w:pPr>
              <w:pStyle w:val="aa"/>
              <w:rPr>
                <w:color w:val="000000" w:themeColor="text1"/>
              </w:rPr>
            </w:pPr>
            <w:r w:rsidRPr="00523E58">
              <w:rPr>
                <w:color w:val="000000" w:themeColor="text1"/>
              </w:rPr>
              <w:t>进行水质及污水处理设施环境可行性分析</w:t>
            </w:r>
            <w:r w:rsidR="00300002" w:rsidRPr="00523E58">
              <w:rPr>
                <w:color w:val="000000" w:themeColor="text1"/>
              </w:rPr>
              <w:t>、污水冬储夏灌可行性分析、雨水收集处理回用可行性分析</w:t>
            </w:r>
          </w:p>
        </w:tc>
      </w:tr>
      <w:tr w:rsidR="00BD1069" w:rsidRPr="00523E58" w:rsidTr="00CD5B74">
        <w:trPr>
          <w:trHeight w:val="340"/>
          <w:jc w:val="center"/>
        </w:trPr>
        <w:tc>
          <w:tcPr>
            <w:tcW w:w="772" w:type="pct"/>
            <w:vAlign w:val="center"/>
          </w:tcPr>
          <w:p w:rsidR="00CD5B74" w:rsidRPr="00523E58" w:rsidRDefault="00CD5B74" w:rsidP="00A92C5F">
            <w:pPr>
              <w:pStyle w:val="aa"/>
              <w:rPr>
                <w:color w:val="000000" w:themeColor="text1"/>
              </w:rPr>
            </w:pPr>
            <w:r w:rsidRPr="00523E58">
              <w:rPr>
                <w:color w:val="000000" w:themeColor="text1"/>
              </w:rPr>
              <w:t>地下水</w:t>
            </w:r>
          </w:p>
        </w:tc>
        <w:tc>
          <w:tcPr>
            <w:tcW w:w="2727" w:type="pct"/>
            <w:vAlign w:val="center"/>
          </w:tcPr>
          <w:p w:rsidR="00CD5B74" w:rsidRPr="00523E58" w:rsidRDefault="00CD5B74" w:rsidP="00A92C5F">
            <w:pPr>
              <w:pStyle w:val="aa"/>
              <w:rPr>
                <w:color w:val="000000" w:themeColor="text1"/>
                <w:lang w:val="pt-PT"/>
              </w:rPr>
            </w:pPr>
            <w:r w:rsidRPr="00523E58">
              <w:rPr>
                <w:color w:val="000000" w:themeColor="text1"/>
              </w:rPr>
              <w:t>pH</w:t>
            </w:r>
            <w:r w:rsidRPr="00523E58">
              <w:rPr>
                <w:color w:val="000000" w:themeColor="text1"/>
              </w:rPr>
              <w:t>、氨氮、硝酸盐、亚硝酸盐、</w:t>
            </w:r>
            <w:r w:rsidR="004C2B94" w:rsidRPr="00523E58">
              <w:rPr>
                <w:color w:val="000000" w:themeColor="text1"/>
              </w:rPr>
              <w:t>耗氧量</w:t>
            </w:r>
            <w:r w:rsidRPr="00523E58">
              <w:rPr>
                <w:color w:val="000000" w:themeColor="text1"/>
              </w:rPr>
              <w:t>、总大肠菌群、细菌总数</w:t>
            </w:r>
          </w:p>
        </w:tc>
        <w:tc>
          <w:tcPr>
            <w:tcW w:w="1501" w:type="pct"/>
            <w:vAlign w:val="center"/>
          </w:tcPr>
          <w:p w:rsidR="00CD5B74" w:rsidRPr="00523E58" w:rsidRDefault="00CD5B74" w:rsidP="00A92C5F">
            <w:pPr>
              <w:pStyle w:val="aa"/>
              <w:rPr>
                <w:color w:val="000000" w:themeColor="text1"/>
              </w:rPr>
            </w:pPr>
            <w:r w:rsidRPr="00523E58">
              <w:rPr>
                <w:color w:val="000000" w:themeColor="text1"/>
              </w:rPr>
              <w:t>氨氮</w:t>
            </w:r>
          </w:p>
        </w:tc>
      </w:tr>
      <w:tr w:rsidR="00BD1069" w:rsidRPr="00523E58" w:rsidTr="00CD5B74">
        <w:trPr>
          <w:trHeight w:val="340"/>
          <w:jc w:val="center"/>
        </w:trPr>
        <w:tc>
          <w:tcPr>
            <w:tcW w:w="772" w:type="pct"/>
            <w:vAlign w:val="center"/>
          </w:tcPr>
          <w:p w:rsidR="00CD5B74" w:rsidRPr="00523E58" w:rsidRDefault="00CD5B74" w:rsidP="00A92C5F">
            <w:pPr>
              <w:pStyle w:val="aa"/>
              <w:rPr>
                <w:color w:val="000000" w:themeColor="text1"/>
              </w:rPr>
            </w:pPr>
            <w:r w:rsidRPr="00523E58">
              <w:rPr>
                <w:color w:val="000000" w:themeColor="text1"/>
              </w:rPr>
              <w:t>土壤</w:t>
            </w:r>
          </w:p>
        </w:tc>
        <w:tc>
          <w:tcPr>
            <w:tcW w:w="2727" w:type="pct"/>
            <w:vAlign w:val="center"/>
          </w:tcPr>
          <w:p w:rsidR="00CD5B74" w:rsidRPr="00523E58" w:rsidRDefault="00CD5B74" w:rsidP="00A92C5F">
            <w:pPr>
              <w:pStyle w:val="aa"/>
              <w:rPr>
                <w:color w:val="000000" w:themeColor="text1"/>
                <w:lang w:val="pt-PT"/>
              </w:rPr>
            </w:pPr>
            <w:r w:rsidRPr="00523E58">
              <w:rPr>
                <w:color w:val="000000" w:themeColor="text1"/>
                <w:szCs w:val="24"/>
              </w:rPr>
              <w:t>pH</w:t>
            </w:r>
            <w:r w:rsidRPr="00523E58">
              <w:rPr>
                <w:color w:val="000000" w:themeColor="text1"/>
                <w:szCs w:val="24"/>
              </w:rPr>
              <w:t>、砷、镉、铬（六价）、铜、铅、汞、镍、四氯化碳、氯仿、氯甲烷、</w:t>
            </w:r>
            <w:r w:rsidRPr="00523E58">
              <w:rPr>
                <w:color w:val="000000" w:themeColor="text1"/>
                <w:szCs w:val="24"/>
              </w:rPr>
              <w:t>1,1-</w:t>
            </w:r>
            <w:r w:rsidRPr="00523E58">
              <w:rPr>
                <w:color w:val="000000" w:themeColor="text1"/>
                <w:szCs w:val="24"/>
              </w:rPr>
              <w:t>二氯乙烷、</w:t>
            </w:r>
            <w:r w:rsidRPr="00523E58">
              <w:rPr>
                <w:color w:val="000000" w:themeColor="text1"/>
                <w:szCs w:val="24"/>
              </w:rPr>
              <w:t>1,2-</w:t>
            </w:r>
            <w:r w:rsidRPr="00523E58">
              <w:rPr>
                <w:color w:val="000000" w:themeColor="text1"/>
                <w:szCs w:val="24"/>
              </w:rPr>
              <w:t>二氯乙烷、</w:t>
            </w:r>
            <w:r w:rsidRPr="00523E58">
              <w:rPr>
                <w:color w:val="000000" w:themeColor="text1"/>
                <w:szCs w:val="24"/>
              </w:rPr>
              <w:t>1,1-</w:t>
            </w:r>
            <w:r w:rsidRPr="00523E58">
              <w:rPr>
                <w:color w:val="000000" w:themeColor="text1"/>
                <w:szCs w:val="24"/>
              </w:rPr>
              <w:t>二氯乙烯、顺</w:t>
            </w:r>
            <w:r w:rsidRPr="00523E58">
              <w:rPr>
                <w:color w:val="000000" w:themeColor="text1"/>
                <w:szCs w:val="24"/>
              </w:rPr>
              <w:t>-1,2-</w:t>
            </w:r>
            <w:r w:rsidRPr="00523E58">
              <w:rPr>
                <w:color w:val="000000" w:themeColor="text1"/>
                <w:szCs w:val="24"/>
              </w:rPr>
              <w:t>二氯乙烯、反</w:t>
            </w:r>
            <w:r w:rsidRPr="00523E58">
              <w:rPr>
                <w:color w:val="000000" w:themeColor="text1"/>
                <w:szCs w:val="24"/>
              </w:rPr>
              <w:t>-1,2-</w:t>
            </w:r>
            <w:r w:rsidRPr="00523E58">
              <w:rPr>
                <w:color w:val="000000" w:themeColor="text1"/>
                <w:szCs w:val="24"/>
              </w:rPr>
              <w:t>二氯乙烯、二氯甲烷、</w:t>
            </w:r>
            <w:r w:rsidRPr="00523E58">
              <w:rPr>
                <w:color w:val="000000" w:themeColor="text1"/>
                <w:szCs w:val="24"/>
              </w:rPr>
              <w:t>1,2-</w:t>
            </w:r>
            <w:r w:rsidRPr="00523E58">
              <w:rPr>
                <w:color w:val="000000" w:themeColor="text1"/>
                <w:szCs w:val="24"/>
              </w:rPr>
              <w:t>二氯丙烷、</w:t>
            </w:r>
            <w:r w:rsidRPr="00523E58">
              <w:rPr>
                <w:color w:val="000000" w:themeColor="text1"/>
                <w:szCs w:val="24"/>
              </w:rPr>
              <w:t>1,1,1,2-</w:t>
            </w:r>
            <w:r w:rsidRPr="00523E58">
              <w:rPr>
                <w:color w:val="000000" w:themeColor="text1"/>
                <w:szCs w:val="24"/>
              </w:rPr>
              <w:t>四氯乙烷、</w:t>
            </w:r>
            <w:r w:rsidRPr="00523E58">
              <w:rPr>
                <w:color w:val="000000" w:themeColor="text1"/>
                <w:szCs w:val="24"/>
              </w:rPr>
              <w:t>1,1,2,2-</w:t>
            </w:r>
            <w:r w:rsidRPr="00523E58">
              <w:rPr>
                <w:color w:val="000000" w:themeColor="text1"/>
                <w:szCs w:val="24"/>
              </w:rPr>
              <w:t>四氯乙烷、四氯乙烯、</w:t>
            </w:r>
            <w:r w:rsidRPr="00523E58">
              <w:rPr>
                <w:color w:val="000000" w:themeColor="text1"/>
                <w:szCs w:val="24"/>
              </w:rPr>
              <w:t>1,1,1-</w:t>
            </w:r>
            <w:r w:rsidRPr="00523E58">
              <w:rPr>
                <w:color w:val="000000" w:themeColor="text1"/>
                <w:szCs w:val="24"/>
              </w:rPr>
              <w:t>三氯乙烷、</w:t>
            </w:r>
            <w:r w:rsidRPr="00523E58">
              <w:rPr>
                <w:color w:val="000000" w:themeColor="text1"/>
                <w:szCs w:val="24"/>
              </w:rPr>
              <w:t>1,1,2-</w:t>
            </w:r>
            <w:r w:rsidRPr="00523E58">
              <w:rPr>
                <w:color w:val="000000" w:themeColor="text1"/>
                <w:szCs w:val="24"/>
              </w:rPr>
              <w:t>三氯乙烷、三氯乙烯、</w:t>
            </w:r>
            <w:r w:rsidRPr="00523E58">
              <w:rPr>
                <w:color w:val="000000" w:themeColor="text1"/>
                <w:szCs w:val="24"/>
              </w:rPr>
              <w:t>1,2,3-</w:t>
            </w:r>
            <w:r w:rsidRPr="00523E58">
              <w:rPr>
                <w:color w:val="000000" w:themeColor="text1"/>
                <w:szCs w:val="24"/>
              </w:rPr>
              <w:t>三氯丙烷、氯乙烯、苯、氯苯、</w:t>
            </w:r>
            <w:r w:rsidRPr="00523E58">
              <w:rPr>
                <w:color w:val="000000" w:themeColor="text1"/>
                <w:szCs w:val="24"/>
              </w:rPr>
              <w:t>1,2-</w:t>
            </w:r>
            <w:r w:rsidRPr="00523E58">
              <w:rPr>
                <w:color w:val="000000" w:themeColor="text1"/>
                <w:szCs w:val="24"/>
              </w:rPr>
              <w:t>二氯苯、</w:t>
            </w:r>
            <w:r w:rsidRPr="00523E58">
              <w:rPr>
                <w:color w:val="000000" w:themeColor="text1"/>
                <w:szCs w:val="24"/>
              </w:rPr>
              <w:t>1,4-</w:t>
            </w:r>
            <w:r w:rsidRPr="00523E58">
              <w:rPr>
                <w:color w:val="000000" w:themeColor="text1"/>
                <w:szCs w:val="24"/>
              </w:rPr>
              <w:t>二氯苯、乙苯、苯乙烯、甲苯、间二甲苯</w:t>
            </w:r>
            <w:r w:rsidRPr="00523E58">
              <w:rPr>
                <w:color w:val="000000" w:themeColor="text1"/>
                <w:szCs w:val="24"/>
              </w:rPr>
              <w:t>+</w:t>
            </w:r>
            <w:r w:rsidRPr="00523E58">
              <w:rPr>
                <w:color w:val="000000" w:themeColor="text1"/>
                <w:szCs w:val="24"/>
              </w:rPr>
              <w:t>对二甲苯、邻二甲苯、硝基苯、苯胺、</w:t>
            </w:r>
            <w:r w:rsidRPr="00523E58">
              <w:rPr>
                <w:color w:val="000000" w:themeColor="text1"/>
                <w:szCs w:val="24"/>
              </w:rPr>
              <w:t>2-</w:t>
            </w:r>
            <w:r w:rsidRPr="00523E58">
              <w:rPr>
                <w:color w:val="000000" w:themeColor="text1"/>
                <w:szCs w:val="24"/>
              </w:rPr>
              <w:t>氯酚、苯并</w:t>
            </w:r>
            <w:r w:rsidRPr="00523E58">
              <w:rPr>
                <w:color w:val="000000" w:themeColor="text1"/>
                <w:szCs w:val="24"/>
              </w:rPr>
              <w:t>[a]</w:t>
            </w:r>
            <w:r w:rsidRPr="00523E58">
              <w:rPr>
                <w:color w:val="000000" w:themeColor="text1"/>
                <w:szCs w:val="24"/>
              </w:rPr>
              <w:t>蒽、苯并</w:t>
            </w:r>
            <w:r w:rsidRPr="00523E58">
              <w:rPr>
                <w:color w:val="000000" w:themeColor="text1"/>
                <w:szCs w:val="24"/>
              </w:rPr>
              <w:t>[a]</w:t>
            </w:r>
            <w:r w:rsidRPr="00523E58">
              <w:rPr>
                <w:color w:val="000000" w:themeColor="text1"/>
                <w:szCs w:val="24"/>
              </w:rPr>
              <w:t>芘、苯并</w:t>
            </w:r>
            <w:r w:rsidRPr="00523E58">
              <w:rPr>
                <w:color w:val="000000" w:themeColor="text1"/>
                <w:szCs w:val="24"/>
              </w:rPr>
              <w:t>[b]</w:t>
            </w:r>
            <w:r w:rsidRPr="00523E58">
              <w:rPr>
                <w:color w:val="000000" w:themeColor="text1"/>
                <w:szCs w:val="24"/>
              </w:rPr>
              <w:t>荧蒽、苯并</w:t>
            </w:r>
            <w:r w:rsidRPr="00523E58">
              <w:rPr>
                <w:color w:val="000000" w:themeColor="text1"/>
                <w:szCs w:val="24"/>
              </w:rPr>
              <w:t>[k]</w:t>
            </w:r>
            <w:r w:rsidRPr="00523E58">
              <w:rPr>
                <w:color w:val="000000" w:themeColor="text1"/>
                <w:szCs w:val="24"/>
              </w:rPr>
              <w:t>荧蒽、䓛、二苯并</w:t>
            </w:r>
            <w:r w:rsidRPr="00523E58">
              <w:rPr>
                <w:color w:val="000000" w:themeColor="text1"/>
                <w:szCs w:val="24"/>
              </w:rPr>
              <w:t>[a</w:t>
            </w:r>
            <w:r w:rsidRPr="00523E58">
              <w:rPr>
                <w:color w:val="000000" w:themeColor="text1"/>
                <w:szCs w:val="24"/>
              </w:rPr>
              <w:t>，</w:t>
            </w:r>
            <w:r w:rsidRPr="00523E58">
              <w:rPr>
                <w:color w:val="000000" w:themeColor="text1"/>
                <w:szCs w:val="24"/>
              </w:rPr>
              <w:t>h]</w:t>
            </w:r>
            <w:r w:rsidRPr="00523E58">
              <w:rPr>
                <w:color w:val="000000" w:themeColor="text1"/>
                <w:szCs w:val="24"/>
              </w:rPr>
              <w:t>蒽、茚并</w:t>
            </w:r>
            <w:r w:rsidRPr="00523E58">
              <w:rPr>
                <w:color w:val="000000" w:themeColor="text1"/>
                <w:szCs w:val="24"/>
              </w:rPr>
              <w:t>[1,2,3-cd]</w:t>
            </w:r>
            <w:r w:rsidRPr="00523E58">
              <w:rPr>
                <w:color w:val="000000" w:themeColor="text1"/>
                <w:szCs w:val="24"/>
              </w:rPr>
              <w:t>芘、萘</w:t>
            </w:r>
          </w:p>
        </w:tc>
        <w:tc>
          <w:tcPr>
            <w:tcW w:w="1501" w:type="pct"/>
            <w:vAlign w:val="center"/>
          </w:tcPr>
          <w:p w:rsidR="00CD5B74" w:rsidRPr="00523E58" w:rsidRDefault="00614DCA" w:rsidP="00A92C5F">
            <w:pPr>
              <w:pStyle w:val="aa"/>
              <w:rPr>
                <w:color w:val="000000" w:themeColor="text1"/>
              </w:rPr>
            </w:pPr>
            <w:r w:rsidRPr="00523E58">
              <w:rPr>
                <w:color w:val="000000" w:themeColor="text1"/>
              </w:rPr>
              <w:t>/</w:t>
            </w:r>
          </w:p>
        </w:tc>
      </w:tr>
      <w:tr w:rsidR="00BD1069" w:rsidRPr="00523E58" w:rsidTr="00CD5B74">
        <w:trPr>
          <w:trHeight w:val="340"/>
          <w:jc w:val="center"/>
        </w:trPr>
        <w:tc>
          <w:tcPr>
            <w:tcW w:w="772" w:type="pct"/>
            <w:vAlign w:val="center"/>
          </w:tcPr>
          <w:p w:rsidR="00CD5B74" w:rsidRPr="00523E58" w:rsidRDefault="00CD5B74" w:rsidP="00A92C5F">
            <w:pPr>
              <w:pStyle w:val="aa"/>
              <w:rPr>
                <w:color w:val="000000" w:themeColor="text1"/>
              </w:rPr>
            </w:pPr>
            <w:r w:rsidRPr="00523E58">
              <w:rPr>
                <w:color w:val="000000" w:themeColor="text1"/>
              </w:rPr>
              <w:t>噪声</w:t>
            </w:r>
          </w:p>
        </w:tc>
        <w:tc>
          <w:tcPr>
            <w:tcW w:w="2727" w:type="pct"/>
            <w:vAlign w:val="center"/>
          </w:tcPr>
          <w:p w:rsidR="00CD5B74" w:rsidRPr="00523E58" w:rsidRDefault="00CD5B74" w:rsidP="00A92C5F">
            <w:pPr>
              <w:pStyle w:val="aa"/>
              <w:rPr>
                <w:color w:val="000000" w:themeColor="text1"/>
                <w:lang w:val="pt-PT"/>
              </w:rPr>
            </w:pPr>
            <w:r w:rsidRPr="00523E58">
              <w:rPr>
                <w:color w:val="000000" w:themeColor="text1"/>
              </w:rPr>
              <w:t>等效连续</w:t>
            </w:r>
            <w:r w:rsidRPr="00523E58">
              <w:rPr>
                <w:color w:val="000000" w:themeColor="text1"/>
              </w:rPr>
              <w:t>A</w:t>
            </w:r>
            <w:r w:rsidRPr="00523E58">
              <w:rPr>
                <w:color w:val="000000" w:themeColor="text1"/>
              </w:rPr>
              <w:t>声级（</w:t>
            </w:r>
            <w:r w:rsidRPr="00523E58">
              <w:rPr>
                <w:color w:val="000000" w:themeColor="text1"/>
              </w:rPr>
              <w:t>Leq(A)</w:t>
            </w:r>
            <w:r w:rsidRPr="00523E58">
              <w:rPr>
                <w:color w:val="000000" w:themeColor="text1"/>
              </w:rPr>
              <w:t>）</w:t>
            </w:r>
          </w:p>
        </w:tc>
        <w:tc>
          <w:tcPr>
            <w:tcW w:w="1501" w:type="pct"/>
            <w:vAlign w:val="center"/>
          </w:tcPr>
          <w:p w:rsidR="00CD5B74" w:rsidRPr="00523E58" w:rsidRDefault="00CD5B74" w:rsidP="00A92C5F">
            <w:pPr>
              <w:pStyle w:val="aa"/>
              <w:rPr>
                <w:color w:val="000000" w:themeColor="text1"/>
              </w:rPr>
            </w:pPr>
            <w:r w:rsidRPr="00523E58">
              <w:rPr>
                <w:color w:val="000000" w:themeColor="text1"/>
              </w:rPr>
              <w:t>等效连续</w:t>
            </w:r>
            <w:r w:rsidRPr="00523E58">
              <w:rPr>
                <w:color w:val="000000" w:themeColor="text1"/>
              </w:rPr>
              <w:t>A</w:t>
            </w:r>
            <w:r w:rsidRPr="00523E58">
              <w:rPr>
                <w:color w:val="000000" w:themeColor="text1"/>
              </w:rPr>
              <w:t>声级（</w:t>
            </w:r>
            <w:r w:rsidRPr="00523E58">
              <w:rPr>
                <w:color w:val="000000" w:themeColor="text1"/>
              </w:rPr>
              <w:t>Leq(A)</w:t>
            </w:r>
            <w:r w:rsidRPr="00523E58">
              <w:rPr>
                <w:color w:val="000000" w:themeColor="text1"/>
              </w:rPr>
              <w:t>）</w:t>
            </w:r>
          </w:p>
        </w:tc>
      </w:tr>
    </w:tbl>
    <w:p w:rsidR="00A92C5F" w:rsidRPr="00523E58" w:rsidRDefault="00A92C5F" w:rsidP="00AF2B71">
      <w:pPr>
        <w:pStyle w:val="20"/>
        <w:spacing w:beforeLines="50" w:after="0" w:line="360" w:lineRule="auto"/>
        <w:rPr>
          <w:rFonts w:ascii="Times New Roman" w:eastAsia="黑体" w:hAnsi="Times New Roman" w:cs="Times New Roman"/>
          <w:color w:val="000000" w:themeColor="text1"/>
          <w:sz w:val="28"/>
          <w:szCs w:val="24"/>
        </w:rPr>
      </w:pPr>
      <w:bookmarkStart w:id="20" w:name="_Toc35939315"/>
      <w:r w:rsidRPr="00523E58">
        <w:rPr>
          <w:rFonts w:ascii="Times New Roman" w:eastAsia="黑体" w:hAnsi="Times New Roman" w:cs="Times New Roman"/>
          <w:color w:val="000000" w:themeColor="text1"/>
          <w:sz w:val="28"/>
          <w:szCs w:val="24"/>
        </w:rPr>
        <w:t>1.3</w:t>
      </w:r>
      <w:r w:rsidRPr="00523E58">
        <w:rPr>
          <w:rFonts w:ascii="Times New Roman" w:eastAsia="黑体" w:hAnsi="Times New Roman" w:cs="Times New Roman"/>
          <w:color w:val="000000" w:themeColor="text1"/>
          <w:sz w:val="28"/>
          <w:szCs w:val="24"/>
        </w:rPr>
        <w:t>评价标准</w:t>
      </w:r>
      <w:bookmarkEnd w:id="20"/>
    </w:p>
    <w:p w:rsidR="00A92C5F" w:rsidRPr="00523E58" w:rsidRDefault="00A92C5F" w:rsidP="00A92C5F">
      <w:pPr>
        <w:pStyle w:val="3"/>
        <w:spacing w:before="0" w:after="0" w:line="360" w:lineRule="auto"/>
        <w:rPr>
          <w:rFonts w:eastAsiaTheme="minorEastAsia"/>
          <w:color w:val="000000" w:themeColor="text1"/>
          <w:sz w:val="24"/>
          <w:szCs w:val="24"/>
        </w:rPr>
      </w:pPr>
      <w:bookmarkStart w:id="21" w:name="_Toc35939316"/>
      <w:r w:rsidRPr="00523E58">
        <w:rPr>
          <w:rFonts w:eastAsiaTheme="minorEastAsia"/>
          <w:color w:val="000000" w:themeColor="text1"/>
          <w:sz w:val="24"/>
          <w:szCs w:val="24"/>
        </w:rPr>
        <w:t>1.3.1</w:t>
      </w:r>
      <w:r w:rsidRPr="00523E58">
        <w:rPr>
          <w:rFonts w:eastAsiaTheme="minorEastAsia"/>
          <w:color w:val="000000" w:themeColor="text1"/>
          <w:sz w:val="24"/>
          <w:szCs w:val="24"/>
        </w:rPr>
        <w:t>环境质量标准</w:t>
      </w:r>
      <w:bookmarkEnd w:id="21"/>
    </w:p>
    <w:p w:rsidR="00CD5B74" w:rsidRPr="00523E58" w:rsidRDefault="00A92C5F" w:rsidP="00CD5B74">
      <w:pPr>
        <w:pStyle w:val="a9"/>
        <w:rPr>
          <w:color w:val="000000" w:themeColor="text1"/>
        </w:rPr>
      </w:pPr>
      <w:r w:rsidRPr="00523E58">
        <w:rPr>
          <w:color w:val="000000" w:themeColor="text1"/>
        </w:rPr>
        <w:t>1</w:t>
      </w:r>
      <w:r w:rsidRPr="00523E58">
        <w:rPr>
          <w:color w:val="000000" w:themeColor="text1"/>
        </w:rPr>
        <w:t>、环境空气</w:t>
      </w:r>
    </w:p>
    <w:p w:rsidR="00A92C5F" w:rsidRPr="00523E58" w:rsidRDefault="00A92C5F" w:rsidP="009D4351">
      <w:pPr>
        <w:pStyle w:val="a9"/>
        <w:rPr>
          <w:color w:val="000000" w:themeColor="text1"/>
        </w:rPr>
      </w:pPr>
      <w:r w:rsidRPr="00523E58">
        <w:rPr>
          <w:color w:val="000000" w:themeColor="text1"/>
        </w:rPr>
        <w:t>本项目</w:t>
      </w:r>
      <w:r w:rsidR="009D4351" w:rsidRPr="00523E58">
        <w:rPr>
          <w:color w:val="000000" w:themeColor="text1"/>
        </w:rPr>
        <w:t>所在区域为二类区，故环境空气中</w:t>
      </w:r>
      <w:r w:rsidR="009D4351" w:rsidRPr="00523E58">
        <w:rPr>
          <w:color w:val="000000" w:themeColor="text1"/>
        </w:rPr>
        <w:t>PM</w:t>
      </w:r>
      <w:r w:rsidR="009D4351" w:rsidRPr="00523E58">
        <w:rPr>
          <w:color w:val="000000" w:themeColor="text1"/>
          <w:vertAlign w:val="subscript"/>
        </w:rPr>
        <w:t>10</w:t>
      </w:r>
      <w:r w:rsidR="009D4351" w:rsidRPr="00523E58">
        <w:rPr>
          <w:color w:val="000000" w:themeColor="text1"/>
        </w:rPr>
        <w:t>、</w:t>
      </w:r>
      <w:r w:rsidR="009D4351" w:rsidRPr="00523E58">
        <w:rPr>
          <w:color w:val="000000" w:themeColor="text1"/>
        </w:rPr>
        <w:t>PM</w:t>
      </w:r>
      <w:r w:rsidR="009D4351" w:rsidRPr="00523E58">
        <w:rPr>
          <w:color w:val="000000" w:themeColor="text1"/>
          <w:vertAlign w:val="subscript"/>
        </w:rPr>
        <w:t>2.5</w:t>
      </w:r>
      <w:r w:rsidR="009D4351" w:rsidRPr="00523E58">
        <w:rPr>
          <w:color w:val="000000" w:themeColor="text1"/>
        </w:rPr>
        <w:t>、</w:t>
      </w:r>
      <w:r w:rsidR="009D4351" w:rsidRPr="00523E58">
        <w:rPr>
          <w:color w:val="000000" w:themeColor="text1"/>
        </w:rPr>
        <w:t>SO</w:t>
      </w:r>
      <w:r w:rsidR="009D4351" w:rsidRPr="00523E58">
        <w:rPr>
          <w:color w:val="000000" w:themeColor="text1"/>
          <w:vertAlign w:val="subscript"/>
        </w:rPr>
        <w:t>2</w:t>
      </w:r>
      <w:r w:rsidR="009D4351" w:rsidRPr="00523E58">
        <w:rPr>
          <w:color w:val="000000" w:themeColor="text1"/>
        </w:rPr>
        <w:t>、</w:t>
      </w:r>
      <w:r w:rsidR="009D4351" w:rsidRPr="00523E58">
        <w:rPr>
          <w:color w:val="000000" w:themeColor="text1"/>
        </w:rPr>
        <w:t>NO</w:t>
      </w:r>
      <w:r w:rsidR="009D4351" w:rsidRPr="00523E58">
        <w:rPr>
          <w:color w:val="000000" w:themeColor="text1"/>
          <w:vertAlign w:val="subscript"/>
        </w:rPr>
        <w:t>2</w:t>
      </w:r>
      <w:r w:rsidR="009D4351" w:rsidRPr="00523E58">
        <w:rPr>
          <w:color w:val="000000" w:themeColor="text1"/>
        </w:rPr>
        <w:t>、</w:t>
      </w:r>
      <w:r w:rsidR="009D4351" w:rsidRPr="00523E58">
        <w:rPr>
          <w:color w:val="000000" w:themeColor="text1"/>
        </w:rPr>
        <w:t>CO</w:t>
      </w:r>
      <w:r w:rsidR="009D4351" w:rsidRPr="00523E58">
        <w:rPr>
          <w:color w:val="000000" w:themeColor="text1"/>
        </w:rPr>
        <w:t>、</w:t>
      </w:r>
      <w:r w:rsidR="009D4351" w:rsidRPr="00523E58">
        <w:rPr>
          <w:color w:val="000000" w:themeColor="text1"/>
        </w:rPr>
        <w:t>O</w:t>
      </w:r>
      <w:r w:rsidR="009D4351" w:rsidRPr="00523E58">
        <w:rPr>
          <w:color w:val="000000" w:themeColor="text1"/>
          <w:vertAlign w:val="subscript"/>
        </w:rPr>
        <w:t>3</w:t>
      </w:r>
      <w:r w:rsidR="009D4351" w:rsidRPr="00523E58">
        <w:rPr>
          <w:color w:val="000000" w:themeColor="text1"/>
        </w:rPr>
        <w:t>评价标准采用</w:t>
      </w:r>
      <w:r w:rsidRPr="00523E58">
        <w:rPr>
          <w:color w:val="000000" w:themeColor="text1"/>
        </w:rPr>
        <w:t>《环境空气质量标准》（</w:t>
      </w:r>
      <w:r w:rsidRPr="00523E58">
        <w:rPr>
          <w:color w:val="000000" w:themeColor="text1"/>
        </w:rPr>
        <w:t>GB3095-2012</w:t>
      </w:r>
      <w:r w:rsidRPr="00523E58">
        <w:rPr>
          <w:color w:val="000000" w:themeColor="text1"/>
        </w:rPr>
        <w:t>）中的二级标准，吉林松花江三湖国家级自然保护区属于一类区，保护区内环境空气质量</w:t>
      </w:r>
      <w:r w:rsidR="009D4351" w:rsidRPr="00523E58">
        <w:rPr>
          <w:color w:val="000000" w:themeColor="text1"/>
        </w:rPr>
        <w:t>执行</w:t>
      </w:r>
      <w:r w:rsidRPr="00523E58">
        <w:rPr>
          <w:color w:val="000000" w:themeColor="text1"/>
        </w:rPr>
        <w:t>《环境空气质量标准》（</w:t>
      </w:r>
      <w:r w:rsidRPr="00523E58">
        <w:rPr>
          <w:color w:val="000000" w:themeColor="text1"/>
        </w:rPr>
        <w:t>GB3095-2012</w:t>
      </w:r>
      <w:r w:rsidRPr="00523E58">
        <w:rPr>
          <w:color w:val="000000" w:themeColor="text1"/>
        </w:rPr>
        <w:t>）中的一级标准。</w:t>
      </w:r>
      <w:r w:rsidRPr="00523E58">
        <w:rPr>
          <w:color w:val="000000" w:themeColor="text1"/>
        </w:rPr>
        <w:t>NH</w:t>
      </w:r>
      <w:r w:rsidRPr="00523E58">
        <w:rPr>
          <w:color w:val="000000" w:themeColor="text1"/>
          <w:vertAlign w:val="subscript"/>
        </w:rPr>
        <w:t>3</w:t>
      </w:r>
      <w:r w:rsidRPr="00523E58">
        <w:rPr>
          <w:color w:val="000000" w:themeColor="text1"/>
        </w:rPr>
        <w:t>、</w:t>
      </w:r>
      <w:r w:rsidRPr="00523E58">
        <w:rPr>
          <w:color w:val="000000" w:themeColor="text1"/>
        </w:rPr>
        <w:t>H</w:t>
      </w:r>
      <w:r w:rsidRPr="00523E58">
        <w:rPr>
          <w:color w:val="000000" w:themeColor="text1"/>
          <w:vertAlign w:val="subscript"/>
        </w:rPr>
        <w:t>2</w:t>
      </w:r>
      <w:r w:rsidRPr="00523E58">
        <w:rPr>
          <w:color w:val="000000" w:themeColor="text1"/>
        </w:rPr>
        <w:t>S</w:t>
      </w:r>
      <w:r w:rsidRPr="00523E58">
        <w:rPr>
          <w:color w:val="000000" w:themeColor="text1"/>
        </w:rPr>
        <w:t>执行《环境影响评价技术导则大气环境》（</w:t>
      </w:r>
      <w:r w:rsidRPr="00523E58">
        <w:rPr>
          <w:color w:val="000000" w:themeColor="text1"/>
        </w:rPr>
        <w:t>HJ2.2-2018</w:t>
      </w:r>
      <w:r w:rsidRPr="00523E58">
        <w:rPr>
          <w:color w:val="000000" w:themeColor="text1"/>
        </w:rPr>
        <w:t>）中附录</w:t>
      </w:r>
      <w:r w:rsidRPr="00523E58">
        <w:rPr>
          <w:color w:val="000000" w:themeColor="text1"/>
        </w:rPr>
        <w:t>D“</w:t>
      </w:r>
      <w:r w:rsidRPr="00523E58">
        <w:rPr>
          <w:color w:val="000000" w:themeColor="text1"/>
        </w:rPr>
        <w:t>其他污染物空气质量污染参考限值</w:t>
      </w:r>
      <w:r w:rsidRPr="00523E58">
        <w:rPr>
          <w:color w:val="000000" w:themeColor="text1"/>
        </w:rPr>
        <w:t>”</w:t>
      </w:r>
      <w:r w:rsidRPr="00523E58">
        <w:rPr>
          <w:color w:val="000000" w:themeColor="text1"/>
        </w:rPr>
        <w:t>有关标准要求，详见下表。</w:t>
      </w:r>
    </w:p>
    <w:p w:rsidR="00A92C5F" w:rsidRPr="00523E58" w:rsidRDefault="009D4351" w:rsidP="009D4351">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1-3   </w:t>
      </w:r>
      <w:r w:rsidRPr="00523E58">
        <w:rPr>
          <w:color w:val="000000" w:themeColor="text1"/>
        </w:rPr>
        <w:t>环境空气质量标准</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895"/>
        <w:gridCol w:w="823"/>
        <w:gridCol w:w="895"/>
        <w:gridCol w:w="1384"/>
        <w:gridCol w:w="1994"/>
        <w:gridCol w:w="1275"/>
        <w:gridCol w:w="1976"/>
      </w:tblGrid>
      <w:tr w:rsidR="00BD1069" w:rsidRPr="00523E58" w:rsidTr="009D4351">
        <w:trPr>
          <w:trHeight w:val="340"/>
          <w:jc w:val="center"/>
        </w:trPr>
        <w:tc>
          <w:tcPr>
            <w:tcW w:w="484" w:type="pct"/>
            <w:vMerge w:val="restart"/>
            <w:vAlign w:val="center"/>
          </w:tcPr>
          <w:p w:rsidR="009D4351" w:rsidRPr="00523E58" w:rsidRDefault="009D4351" w:rsidP="009D4351">
            <w:pPr>
              <w:pStyle w:val="aa"/>
              <w:rPr>
                <w:color w:val="000000" w:themeColor="text1"/>
              </w:rPr>
            </w:pPr>
            <w:r w:rsidRPr="00523E58">
              <w:rPr>
                <w:color w:val="000000" w:themeColor="text1"/>
              </w:rPr>
              <w:t>污染物</w:t>
            </w:r>
          </w:p>
        </w:tc>
        <w:tc>
          <w:tcPr>
            <w:tcW w:w="445" w:type="pct"/>
            <w:vMerge w:val="restart"/>
            <w:vAlign w:val="center"/>
          </w:tcPr>
          <w:p w:rsidR="009D4351" w:rsidRPr="00523E58" w:rsidRDefault="009D4351" w:rsidP="009D4351">
            <w:pPr>
              <w:pStyle w:val="aa"/>
              <w:rPr>
                <w:color w:val="000000" w:themeColor="text1"/>
              </w:rPr>
            </w:pPr>
            <w:r w:rsidRPr="00523E58">
              <w:rPr>
                <w:color w:val="000000" w:themeColor="text1"/>
              </w:rPr>
              <w:t>单位</w:t>
            </w:r>
          </w:p>
        </w:tc>
        <w:tc>
          <w:tcPr>
            <w:tcW w:w="3002" w:type="pct"/>
            <w:gridSpan w:val="4"/>
            <w:vAlign w:val="center"/>
          </w:tcPr>
          <w:p w:rsidR="009D4351" w:rsidRPr="00523E58" w:rsidRDefault="009D4351" w:rsidP="009D4351">
            <w:pPr>
              <w:pStyle w:val="aa"/>
              <w:rPr>
                <w:color w:val="000000" w:themeColor="text1"/>
              </w:rPr>
            </w:pPr>
            <w:r w:rsidRPr="00523E58">
              <w:rPr>
                <w:color w:val="000000" w:themeColor="text1"/>
              </w:rPr>
              <w:t>执行标准</w:t>
            </w:r>
          </w:p>
        </w:tc>
        <w:tc>
          <w:tcPr>
            <w:tcW w:w="1069" w:type="pct"/>
            <w:vMerge w:val="restart"/>
            <w:vAlign w:val="center"/>
          </w:tcPr>
          <w:p w:rsidR="009D4351" w:rsidRPr="00523E58" w:rsidRDefault="009D4351" w:rsidP="009D4351">
            <w:pPr>
              <w:pStyle w:val="aa"/>
              <w:rPr>
                <w:color w:val="000000" w:themeColor="text1"/>
              </w:rPr>
            </w:pPr>
            <w:r w:rsidRPr="00523E58">
              <w:rPr>
                <w:color w:val="000000" w:themeColor="text1"/>
              </w:rPr>
              <w:t>标准来源</w:t>
            </w:r>
          </w:p>
        </w:tc>
      </w:tr>
      <w:tr w:rsidR="00BD1069" w:rsidRPr="00523E58" w:rsidTr="009D4351">
        <w:trPr>
          <w:trHeight w:val="340"/>
          <w:jc w:val="center"/>
        </w:trPr>
        <w:tc>
          <w:tcPr>
            <w:tcW w:w="484" w:type="pct"/>
            <w:vMerge/>
            <w:vAlign w:val="center"/>
          </w:tcPr>
          <w:p w:rsidR="009D4351" w:rsidRPr="00523E58" w:rsidRDefault="009D4351" w:rsidP="009D4351">
            <w:pPr>
              <w:pStyle w:val="aa"/>
              <w:rPr>
                <w:color w:val="000000" w:themeColor="text1"/>
              </w:rPr>
            </w:pPr>
          </w:p>
        </w:tc>
        <w:tc>
          <w:tcPr>
            <w:tcW w:w="445" w:type="pct"/>
            <w:vMerge/>
            <w:vAlign w:val="center"/>
          </w:tcPr>
          <w:p w:rsidR="009D4351" w:rsidRPr="00523E58" w:rsidRDefault="009D4351" w:rsidP="009D4351">
            <w:pPr>
              <w:pStyle w:val="aa"/>
              <w:rPr>
                <w:color w:val="000000" w:themeColor="text1"/>
              </w:rPr>
            </w:pPr>
          </w:p>
        </w:tc>
        <w:tc>
          <w:tcPr>
            <w:tcW w:w="484" w:type="pct"/>
            <w:vAlign w:val="center"/>
          </w:tcPr>
          <w:p w:rsidR="009D4351" w:rsidRPr="00523E58" w:rsidRDefault="009D4351" w:rsidP="009D4351">
            <w:pPr>
              <w:pStyle w:val="aa"/>
              <w:rPr>
                <w:color w:val="000000" w:themeColor="text1"/>
              </w:rPr>
            </w:pPr>
            <w:r w:rsidRPr="00523E58">
              <w:rPr>
                <w:color w:val="000000" w:themeColor="text1"/>
              </w:rPr>
              <w:t>年平均</w:t>
            </w:r>
          </w:p>
        </w:tc>
        <w:tc>
          <w:tcPr>
            <w:tcW w:w="749" w:type="pct"/>
            <w:vAlign w:val="center"/>
          </w:tcPr>
          <w:p w:rsidR="009D4351" w:rsidRPr="00523E58" w:rsidRDefault="009D4351" w:rsidP="009D4351">
            <w:pPr>
              <w:pStyle w:val="aa"/>
              <w:rPr>
                <w:color w:val="000000" w:themeColor="text1"/>
              </w:rPr>
            </w:pPr>
            <w:r w:rsidRPr="00523E58">
              <w:rPr>
                <w:color w:val="000000" w:themeColor="text1"/>
              </w:rPr>
              <w:t>24</w:t>
            </w:r>
            <w:r w:rsidRPr="00523E58">
              <w:rPr>
                <w:color w:val="000000" w:themeColor="text1"/>
              </w:rPr>
              <w:t>小时平均</w:t>
            </w:r>
          </w:p>
        </w:tc>
        <w:tc>
          <w:tcPr>
            <w:tcW w:w="1079" w:type="pct"/>
            <w:vAlign w:val="center"/>
          </w:tcPr>
          <w:p w:rsidR="009D4351" w:rsidRPr="00523E58" w:rsidRDefault="009D4351" w:rsidP="009D4351">
            <w:pPr>
              <w:pStyle w:val="aa"/>
              <w:rPr>
                <w:color w:val="000000" w:themeColor="text1"/>
              </w:rPr>
            </w:pPr>
            <w:r w:rsidRPr="00523E58">
              <w:rPr>
                <w:color w:val="000000" w:themeColor="text1"/>
              </w:rPr>
              <w:t>日最大</w:t>
            </w:r>
            <w:r w:rsidRPr="00523E58">
              <w:rPr>
                <w:color w:val="000000" w:themeColor="text1"/>
              </w:rPr>
              <w:t>8</w:t>
            </w:r>
            <w:r w:rsidRPr="00523E58">
              <w:rPr>
                <w:color w:val="000000" w:themeColor="text1"/>
              </w:rPr>
              <w:t>小时平均</w:t>
            </w:r>
          </w:p>
        </w:tc>
        <w:tc>
          <w:tcPr>
            <w:tcW w:w="690" w:type="pct"/>
            <w:vAlign w:val="center"/>
          </w:tcPr>
          <w:p w:rsidR="009D4351" w:rsidRPr="00523E58" w:rsidRDefault="009D4351" w:rsidP="009D4351">
            <w:pPr>
              <w:pStyle w:val="aa"/>
              <w:rPr>
                <w:color w:val="000000" w:themeColor="text1"/>
              </w:rPr>
            </w:pPr>
            <w:r w:rsidRPr="00523E58">
              <w:rPr>
                <w:color w:val="000000" w:themeColor="text1"/>
              </w:rPr>
              <w:t>1</w:t>
            </w:r>
            <w:r w:rsidRPr="00523E58">
              <w:rPr>
                <w:color w:val="000000" w:themeColor="text1"/>
              </w:rPr>
              <w:t>小时平均</w:t>
            </w:r>
          </w:p>
        </w:tc>
        <w:tc>
          <w:tcPr>
            <w:tcW w:w="1069" w:type="pct"/>
            <w:vMerge/>
            <w:vAlign w:val="center"/>
          </w:tcPr>
          <w:p w:rsidR="009D4351" w:rsidRPr="00523E58" w:rsidRDefault="009D4351" w:rsidP="009D4351">
            <w:pPr>
              <w:pStyle w:val="aa"/>
              <w:rPr>
                <w:color w:val="000000" w:themeColor="text1"/>
              </w:rPr>
            </w:pPr>
          </w:p>
        </w:tc>
      </w:tr>
      <w:tr w:rsidR="00BD1069" w:rsidRPr="00523E58" w:rsidTr="009D4351">
        <w:trPr>
          <w:trHeight w:val="340"/>
          <w:jc w:val="center"/>
        </w:trPr>
        <w:tc>
          <w:tcPr>
            <w:tcW w:w="484" w:type="pct"/>
            <w:vAlign w:val="center"/>
          </w:tcPr>
          <w:p w:rsidR="00FB1367" w:rsidRPr="00523E58" w:rsidRDefault="00FB1367" w:rsidP="009D4351">
            <w:pPr>
              <w:pStyle w:val="aa"/>
              <w:rPr>
                <w:color w:val="000000" w:themeColor="text1"/>
              </w:rPr>
            </w:pPr>
            <w:r w:rsidRPr="00523E58">
              <w:rPr>
                <w:color w:val="000000" w:themeColor="text1"/>
              </w:rPr>
              <w:t>PM</w:t>
            </w:r>
            <w:r w:rsidRPr="00523E58">
              <w:rPr>
                <w:color w:val="000000" w:themeColor="text1"/>
                <w:vertAlign w:val="subscript"/>
              </w:rPr>
              <w:t>10</w:t>
            </w:r>
          </w:p>
        </w:tc>
        <w:tc>
          <w:tcPr>
            <w:tcW w:w="445" w:type="pct"/>
            <w:vAlign w:val="center"/>
          </w:tcPr>
          <w:p w:rsidR="00FB1367" w:rsidRPr="00523E58" w:rsidRDefault="00FB1367" w:rsidP="009D4351">
            <w:pPr>
              <w:pStyle w:val="aa"/>
              <w:rPr>
                <w:color w:val="000000" w:themeColor="text1"/>
                <w:sz w:val="22"/>
                <w:szCs w:val="22"/>
              </w:rPr>
            </w:pPr>
            <w:r w:rsidRPr="00523E58">
              <w:rPr>
                <w:color w:val="000000" w:themeColor="text1"/>
              </w:rPr>
              <w:t>μg/m</w:t>
            </w:r>
            <w:r w:rsidRPr="00523E58">
              <w:rPr>
                <w:color w:val="000000" w:themeColor="text1"/>
                <w:vertAlign w:val="superscript"/>
              </w:rPr>
              <w:t>3</w:t>
            </w:r>
          </w:p>
        </w:tc>
        <w:tc>
          <w:tcPr>
            <w:tcW w:w="484" w:type="pct"/>
            <w:vAlign w:val="center"/>
          </w:tcPr>
          <w:p w:rsidR="00FB1367" w:rsidRPr="00523E58" w:rsidRDefault="00FB1367" w:rsidP="009D4351">
            <w:pPr>
              <w:pStyle w:val="aa"/>
              <w:rPr>
                <w:color w:val="000000" w:themeColor="text1"/>
                <w:sz w:val="22"/>
                <w:szCs w:val="22"/>
              </w:rPr>
            </w:pPr>
            <w:r w:rsidRPr="00523E58">
              <w:rPr>
                <w:color w:val="000000" w:themeColor="text1"/>
                <w:sz w:val="22"/>
                <w:szCs w:val="22"/>
              </w:rPr>
              <w:t>70</w:t>
            </w:r>
          </w:p>
        </w:tc>
        <w:tc>
          <w:tcPr>
            <w:tcW w:w="749" w:type="pct"/>
            <w:vAlign w:val="center"/>
          </w:tcPr>
          <w:p w:rsidR="00FB1367" w:rsidRPr="00523E58" w:rsidRDefault="00FB1367" w:rsidP="009D4351">
            <w:pPr>
              <w:pStyle w:val="aa"/>
              <w:rPr>
                <w:color w:val="000000" w:themeColor="text1"/>
                <w:sz w:val="22"/>
                <w:szCs w:val="22"/>
              </w:rPr>
            </w:pPr>
            <w:r w:rsidRPr="00523E58">
              <w:rPr>
                <w:color w:val="000000" w:themeColor="text1"/>
                <w:sz w:val="22"/>
                <w:szCs w:val="22"/>
              </w:rPr>
              <w:t>150</w:t>
            </w:r>
          </w:p>
        </w:tc>
        <w:tc>
          <w:tcPr>
            <w:tcW w:w="1079" w:type="pct"/>
            <w:vAlign w:val="center"/>
          </w:tcPr>
          <w:p w:rsidR="00FB1367" w:rsidRPr="00523E58" w:rsidRDefault="00FB1367" w:rsidP="009D4351">
            <w:pPr>
              <w:pStyle w:val="aa"/>
              <w:rPr>
                <w:color w:val="000000" w:themeColor="text1"/>
              </w:rPr>
            </w:pPr>
            <w:r w:rsidRPr="00523E58">
              <w:rPr>
                <w:color w:val="000000" w:themeColor="text1"/>
              </w:rPr>
              <w:t>/</w:t>
            </w:r>
          </w:p>
        </w:tc>
        <w:tc>
          <w:tcPr>
            <w:tcW w:w="690" w:type="pct"/>
            <w:vAlign w:val="center"/>
          </w:tcPr>
          <w:p w:rsidR="00FB1367" w:rsidRPr="00523E58" w:rsidRDefault="00FB1367" w:rsidP="009D4351">
            <w:pPr>
              <w:pStyle w:val="aa"/>
              <w:rPr>
                <w:color w:val="000000" w:themeColor="text1"/>
              </w:rPr>
            </w:pPr>
            <w:r w:rsidRPr="00523E58">
              <w:rPr>
                <w:color w:val="000000" w:themeColor="text1"/>
              </w:rPr>
              <w:t>/</w:t>
            </w:r>
          </w:p>
        </w:tc>
        <w:tc>
          <w:tcPr>
            <w:tcW w:w="1069" w:type="pct"/>
            <w:vMerge w:val="restart"/>
            <w:vAlign w:val="center"/>
          </w:tcPr>
          <w:p w:rsidR="00FB1367" w:rsidRPr="00523E58" w:rsidRDefault="00FB1367" w:rsidP="009D4351">
            <w:pPr>
              <w:pStyle w:val="aa"/>
              <w:rPr>
                <w:color w:val="000000" w:themeColor="text1"/>
              </w:rPr>
            </w:pPr>
            <w:r w:rsidRPr="00523E58">
              <w:rPr>
                <w:color w:val="000000" w:themeColor="text1"/>
              </w:rPr>
              <w:t>GB3095-2012</w:t>
            </w:r>
          </w:p>
          <w:p w:rsidR="00FB1367" w:rsidRPr="00523E58" w:rsidRDefault="00FB1367" w:rsidP="009D4351">
            <w:pPr>
              <w:pStyle w:val="aa"/>
              <w:rPr>
                <w:color w:val="000000" w:themeColor="text1"/>
              </w:rPr>
            </w:pPr>
            <w:r w:rsidRPr="00523E58">
              <w:rPr>
                <w:color w:val="000000" w:themeColor="text1"/>
              </w:rPr>
              <w:t>二级标准</w:t>
            </w:r>
          </w:p>
        </w:tc>
      </w:tr>
      <w:tr w:rsidR="00BD1069" w:rsidRPr="00523E58" w:rsidTr="009D4351">
        <w:trPr>
          <w:trHeight w:val="340"/>
          <w:jc w:val="center"/>
        </w:trPr>
        <w:tc>
          <w:tcPr>
            <w:tcW w:w="484" w:type="pct"/>
            <w:vAlign w:val="center"/>
          </w:tcPr>
          <w:p w:rsidR="00FB1367" w:rsidRPr="00523E58" w:rsidRDefault="00FB1367" w:rsidP="009D4351">
            <w:pPr>
              <w:pStyle w:val="aa"/>
              <w:rPr>
                <w:color w:val="000000" w:themeColor="text1"/>
              </w:rPr>
            </w:pPr>
            <w:r w:rsidRPr="00523E58">
              <w:rPr>
                <w:color w:val="000000" w:themeColor="text1"/>
              </w:rPr>
              <w:t>PM</w:t>
            </w:r>
            <w:r w:rsidRPr="00523E58">
              <w:rPr>
                <w:color w:val="000000" w:themeColor="text1"/>
                <w:vertAlign w:val="subscript"/>
              </w:rPr>
              <w:t>2.5</w:t>
            </w:r>
          </w:p>
        </w:tc>
        <w:tc>
          <w:tcPr>
            <w:tcW w:w="445" w:type="pct"/>
            <w:vAlign w:val="center"/>
          </w:tcPr>
          <w:p w:rsidR="00FB1367" w:rsidRPr="00523E58" w:rsidRDefault="00FB1367" w:rsidP="009D4351">
            <w:pPr>
              <w:pStyle w:val="aa"/>
              <w:rPr>
                <w:color w:val="000000" w:themeColor="text1"/>
                <w:sz w:val="22"/>
                <w:szCs w:val="22"/>
              </w:rPr>
            </w:pPr>
            <w:r w:rsidRPr="00523E58">
              <w:rPr>
                <w:color w:val="000000" w:themeColor="text1"/>
              </w:rPr>
              <w:t>μg/m</w:t>
            </w:r>
            <w:r w:rsidRPr="00523E58">
              <w:rPr>
                <w:color w:val="000000" w:themeColor="text1"/>
                <w:vertAlign w:val="superscript"/>
              </w:rPr>
              <w:t>3</w:t>
            </w:r>
          </w:p>
        </w:tc>
        <w:tc>
          <w:tcPr>
            <w:tcW w:w="484" w:type="pct"/>
            <w:vAlign w:val="center"/>
          </w:tcPr>
          <w:p w:rsidR="00FB1367" w:rsidRPr="00523E58" w:rsidRDefault="00FB1367" w:rsidP="009D4351">
            <w:pPr>
              <w:pStyle w:val="aa"/>
              <w:rPr>
                <w:color w:val="000000" w:themeColor="text1"/>
                <w:sz w:val="22"/>
                <w:szCs w:val="22"/>
              </w:rPr>
            </w:pPr>
            <w:r w:rsidRPr="00523E58">
              <w:rPr>
                <w:color w:val="000000" w:themeColor="text1"/>
                <w:sz w:val="22"/>
                <w:szCs w:val="22"/>
              </w:rPr>
              <w:t>35</w:t>
            </w:r>
          </w:p>
        </w:tc>
        <w:tc>
          <w:tcPr>
            <w:tcW w:w="749" w:type="pct"/>
            <w:vAlign w:val="center"/>
          </w:tcPr>
          <w:p w:rsidR="00FB1367" w:rsidRPr="00523E58" w:rsidRDefault="00FB1367" w:rsidP="009D4351">
            <w:pPr>
              <w:pStyle w:val="aa"/>
              <w:rPr>
                <w:color w:val="000000" w:themeColor="text1"/>
                <w:sz w:val="22"/>
                <w:szCs w:val="22"/>
              </w:rPr>
            </w:pPr>
            <w:r w:rsidRPr="00523E58">
              <w:rPr>
                <w:color w:val="000000" w:themeColor="text1"/>
                <w:sz w:val="22"/>
                <w:szCs w:val="22"/>
              </w:rPr>
              <w:t>75</w:t>
            </w:r>
          </w:p>
        </w:tc>
        <w:tc>
          <w:tcPr>
            <w:tcW w:w="1079" w:type="pct"/>
            <w:vAlign w:val="center"/>
          </w:tcPr>
          <w:p w:rsidR="00FB1367" w:rsidRPr="00523E58" w:rsidRDefault="00FB1367" w:rsidP="009D4351">
            <w:pPr>
              <w:pStyle w:val="aa"/>
              <w:rPr>
                <w:color w:val="000000" w:themeColor="text1"/>
              </w:rPr>
            </w:pPr>
            <w:r w:rsidRPr="00523E58">
              <w:rPr>
                <w:color w:val="000000" w:themeColor="text1"/>
              </w:rPr>
              <w:t>/</w:t>
            </w:r>
          </w:p>
        </w:tc>
        <w:tc>
          <w:tcPr>
            <w:tcW w:w="690" w:type="pct"/>
            <w:vAlign w:val="center"/>
          </w:tcPr>
          <w:p w:rsidR="00FB1367" w:rsidRPr="00523E58" w:rsidRDefault="00FB1367" w:rsidP="009D4351">
            <w:pPr>
              <w:pStyle w:val="aa"/>
              <w:rPr>
                <w:color w:val="000000" w:themeColor="text1"/>
              </w:rPr>
            </w:pPr>
            <w:r w:rsidRPr="00523E58">
              <w:rPr>
                <w:color w:val="000000" w:themeColor="text1"/>
              </w:rPr>
              <w:t>/</w:t>
            </w:r>
          </w:p>
        </w:tc>
        <w:tc>
          <w:tcPr>
            <w:tcW w:w="1069" w:type="pct"/>
            <w:vMerge/>
            <w:vAlign w:val="center"/>
          </w:tcPr>
          <w:p w:rsidR="00FB1367" w:rsidRPr="00523E58" w:rsidRDefault="00FB1367" w:rsidP="009D4351">
            <w:pPr>
              <w:pStyle w:val="aa"/>
              <w:rPr>
                <w:color w:val="000000" w:themeColor="text1"/>
              </w:rPr>
            </w:pPr>
          </w:p>
        </w:tc>
      </w:tr>
      <w:tr w:rsidR="00BD1069" w:rsidRPr="00523E58" w:rsidTr="009D4351">
        <w:trPr>
          <w:trHeight w:val="340"/>
          <w:jc w:val="center"/>
        </w:trPr>
        <w:tc>
          <w:tcPr>
            <w:tcW w:w="484" w:type="pct"/>
            <w:vAlign w:val="center"/>
          </w:tcPr>
          <w:p w:rsidR="00FB1367" w:rsidRPr="00523E58" w:rsidRDefault="00FB1367" w:rsidP="009D4351">
            <w:pPr>
              <w:pStyle w:val="aa"/>
              <w:rPr>
                <w:color w:val="000000" w:themeColor="text1"/>
              </w:rPr>
            </w:pPr>
            <w:r w:rsidRPr="00523E58">
              <w:rPr>
                <w:color w:val="000000" w:themeColor="text1"/>
              </w:rPr>
              <w:t>SO</w:t>
            </w:r>
            <w:r w:rsidRPr="00523E58">
              <w:rPr>
                <w:color w:val="000000" w:themeColor="text1"/>
                <w:vertAlign w:val="subscript"/>
              </w:rPr>
              <w:t>2</w:t>
            </w:r>
          </w:p>
        </w:tc>
        <w:tc>
          <w:tcPr>
            <w:tcW w:w="445" w:type="pct"/>
            <w:vAlign w:val="center"/>
          </w:tcPr>
          <w:p w:rsidR="00FB1367" w:rsidRPr="00523E58" w:rsidRDefault="00FB1367" w:rsidP="009D4351">
            <w:pPr>
              <w:pStyle w:val="aa"/>
              <w:rPr>
                <w:color w:val="000000" w:themeColor="text1"/>
                <w:sz w:val="22"/>
                <w:szCs w:val="22"/>
              </w:rPr>
            </w:pPr>
            <w:r w:rsidRPr="00523E58">
              <w:rPr>
                <w:color w:val="000000" w:themeColor="text1"/>
              </w:rPr>
              <w:t>μg/m</w:t>
            </w:r>
            <w:r w:rsidRPr="00523E58">
              <w:rPr>
                <w:color w:val="000000" w:themeColor="text1"/>
                <w:vertAlign w:val="superscript"/>
              </w:rPr>
              <w:t>3</w:t>
            </w:r>
          </w:p>
        </w:tc>
        <w:tc>
          <w:tcPr>
            <w:tcW w:w="484" w:type="pct"/>
            <w:vAlign w:val="center"/>
          </w:tcPr>
          <w:p w:rsidR="00FB1367" w:rsidRPr="00523E58" w:rsidRDefault="00FB1367" w:rsidP="009D4351">
            <w:pPr>
              <w:pStyle w:val="aa"/>
              <w:rPr>
                <w:color w:val="000000" w:themeColor="text1"/>
                <w:sz w:val="22"/>
                <w:szCs w:val="22"/>
              </w:rPr>
            </w:pPr>
            <w:r w:rsidRPr="00523E58">
              <w:rPr>
                <w:color w:val="000000" w:themeColor="text1"/>
                <w:sz w:val="22"/>
                <w:szCs w:val="22"/>
              </w:rPr>
              <w:t>60</w:t>
            </w:r>
          </w:p>
        </w:tc>
        <w:tc>
          <w:tcPr>
            <w:tcW w:w="749" w:type="pct"/>
            <w:vAlign w:val="center"/>
          </w:tcPr>
          <w:p w:rsidR="00FB1367" w:rsidRPr="00523E58" w:rsidRDefault="00FB1367" w:rsidP="009D4351">
            <w:pPr>
              <w:pStyle w:val="aa"/>
              <w:rPr>
                <w:color w:val="000000" w:themeColor="text1"/>
                <w:sz w:val="22"/>
                <w:szCs w:val="22"/>
              </w:rPr>
            </w:pPr>
            <w:r w:rsidRPr="00523E58">
              <w:rPr>
                <w:color w:val="000000" w:themeColor="text1"/>
                <w:sz w:val="22"/>
                <w:szCs w:val="22"/>
              </w:rPr>
              <w:t>150</w:t>
            </w:r>
          </w:p>
        </w:tc>
        <w:tc>
          <w:tcPr>
            <w:tcW w:w="1079" w:type="pct"/>
            <w:vAlign w:val="center"/>
          </w:tcPr>
          <w:p w:rsidR="00FB1367" w:rsidRPr="00523E58" w:rsidRDefault="00FB1367" w:rsidP="009D4351">
            <w:pPr>
              <w:pStyle w:val="aa"/>
              <w:rPr>
                <w:color w:val="000000" w:themeColor="text1"/>
              </w:rPr>
            </w:pPr>
            <w:r w:rsidRPr="00523E58">
              <w:rPr>
                <w:color w:val="000000" w:themeColor="text1"/>
              </w:rPr>
              <w:t>/</w:t>
            </w:r>
          </w:p>
        </w:tc>
        <w:tc>
          <w:tcPr>
            <w:tcW w:w="690" w:type="pct"/>
            <w:vAlign w:val="center"/>
          </w:tcPr>
          <w:p w:rsidR="00FB1367" w:rsidRPr="00523E58" w:rsidRDefault="00FB1367" w:rsidP="009D4351">
            <w:pPr>
              <w:pStyle w:val="aa"/>
              <w:rPr>
                <w:color w:val="000000" w:themeColor="text1"/>
              </w:rPr>
            </w:pPr>
            <w:r w:rsidRPr="00523E58">
              <w:rPr>
                <w:color w:val="000000" w:themeColor="text1"/>
              </w:rPr>
              <w:t>500</w:t>
            </w:r>
          </w:p>
        </w:tc>
        <w:tc>
          <w:tcPr>
            <w:tcW w:w="1069" w:type="pct"/>
            <w:vMerge/>
            <w:vAlign w:val="center"/>
          </w:tcPr>
          <w:p w:rsidR="00FB1367" w:rsidRPr="00523E58" w:rsidRDefault="00FB1367" w:rsidP="009D4351">
            <w:pPr>
              <w:pStyle w:val="aa"/>
              <w:rPr>
                <w:color w:val="000000" w:themeColor="text1"/>
              </w:rPr>
            </w:pPr>
          </w:p>
        </w:tc>
      </w:tr>
      <w:tr w:rsidR="00BD1069" w:rsidRPr="00523E58" w:rsidTr="009D4351">
        <w:trPr>
          <w:trHeight w:val="340"/>
          <w:jc w:val="center"/>
        </w:trPr>
        <w:tc>
          <w:tcPr>
            <w:tcW w:w="484" w:type="pct"/>
            <w:vAlign w:val="center"/>
          </w:tcPr>
          <w:p w:rsidR="00FB1367" w:rsidRPr="00523E58" w:rsidRDefault="00FB1367" w:rsidP="009D4351">
            <w:pPr>
              <w:pStyle w:val="aa"/>
              <w:rPr>
                <w:color w:val="000000" w:themeColor="text1"/>
              </w:rPr>
            </w:pPr>
            <w:r w:rsidRPr="00523E58">
              <w:rPr>
                <w:color w:val="000000" w:themeColor="text1"/>
              </w:rPr>
              <w:t>NO</w:t>
            </w:r>
            <w:r w:rsidRPr="00523E58">
              <w:rPr>
                <w:color w:val="000000" w:themeColor="text1"/>
                <w:vertAlign w:val="subscript"/>
              </w:rPr>
              <w:t>2</w:t>
            </w:r>
          </w:p>
        </w:tc>
        <w:tc>
          <w:tcPr>
            <w:tcW w:w="445" w:type="pct"/>
            <w:vAlign w:val="center"/>
          </w:tcPr>
          <w:p w:rsidR="00FB1367" w:rsidRPr="00523E58" w:rsidRDefault="00FB1367" w:rsidP="009D4351">
            <w:pPr>
              <w:pStyle w:val="aa"/>
              <w:rPr>
                <w:color w:val="000000" w:themeColor="text1"/>
                <w:sz w:val="22"/>
                <w:szCs w:val="22"/>
              </w:rPr>
            </w:pPr>
            <w:r w:rsidRPr="00523E58">
              <w:rPr>
                <w:color w:val="000000" w:themeColor="text1"/>
              </w:rPr>
              <w:t>μg/m</w:t>
            </w:r>
            <w:r w:rsidRPr="00523E58">
              <w:rPr>
                <w:color w:val="000000" w:themeColor="text1"/>
                <w:vertAlign w:val="superscript"/>
              </w:rPr>
              <w:t>3</w:t>
            </w:r>
          </w:p>
        </w:tc>
        <w:tc>
          <w:tcPr>
            <w:tcW w:w="484" w:type="pct"/>
            <w:vAlign w:val="center"/>
          </w:tcPr>
          <w:p w:rsidR="00FB1367" w:rsidRPr="00523E58" w:rsidRDefault="00FB1367" w:rsidP="009D4351">
            <w:pPr>
              <w:pStyle w:val="aa"/>
              <w:rPr>
                <w:color w:val="000000" w:themeColor="text1"/>
                <w:sz w:val="22"/>
                <w:szCs w:val="22"/>
              </w:rPr>
            </w:pPr>
            <w:r w:rsidRPr="00523E58">
              <w:rPr>
                <w:color w:val="000000" w:themeColor="text1"/>
                <w:sz w:val="22"/>
                <w:szCs w:val="22"/>
              </w:rPr>
              <w:t>40</w:t>
            </w:r>
          </w:p>
        </w:tc>
        <w:tc>
          <w:tcPr>
            <w:tcW w:w="749" w:type="pct"/>
            <w:vAlign w:val="center"/>
          </w:tcPr>
          <w:p w:rsidR="00FB1367" w:rsidRPr="00523E58" w:rsidRDefault="00FB1367" w:rsidP="009D4351">
            <w:pPr>
              <w:pStyle w:val="aa"/>
              <w:rPr>
                <w:color w:val="000000" w:themeColor="text1"/>
                <w:sz w:val="22"/>
                <w:szCs w:val="22"/>
              </w:rPr>
            </w:pPr>
            <w:r w:rsidRPr="00523E58">
              <w:rPr>
                <w:color w:val="000000" w:themeColor="text1"/>
                <w:sz w:val="22"/>
                <w:szCs w:val="22"/>
              </w:rPr>
              <w:t>80</w:t>
            </w:r>
          </w:p>
        </w:tc>
        <w:tc>
          <w:tcPr>
            <w:tcW w:w="1079" w:type="pct"/>
            <w:vAlign w:val="center"/>
          </w:tcPr>
          <w:p w:rsidR="00FB1367" w:rsidRPr="00523E58" w:rsidRDefault="00FB1367" w:rsidP="009D4351">
            <w:pPr>
              <w:pStyle w:val="aa"/>
              <w:rPr>
                <w:color w:val="000000" w:themeColor="text1"/>
              </w:rPr>
            </w:pPr>
            <w:r w:rsidRPr="00523E58">
              <w:rPr>
                <w:color w:val="000000" w:themeColor="text1"/>
              </w:rPr>
              <w:t>/</w:t>
            </w:r>
          </w:p>
        </w:tc>
        <w:tc>
          <w:tcPr>
            <w:tcW w:w="690" w:type="pct"/>
            <w:vAlign w:val="center"/>
          </w:tcPr>
          <w:p w:rsidR="00FB1367" w:rsidRPr="00523E58" w:rsidRDefault="00FB1367" w:rsidP="009D4351">
            <w:pPr>
              <w:pStyle w:val="aa"/>
              <w:rPr>
                <w:color w:val="000000" w:themeColor="text1"/>
                <w:kern w:val="0"/>
              </w:rPr>
            </w:pPr>
            <w:r w:rsidRPr="00523E58">
              <w:rPr>
                <w:color w:val="000000" w:themeColor="text1"/>
                <w:kern w:val="0"/>
              </w:rPr>
              <w:t>200</w:t>
            </w:r>
          </w:p>
        </w:tc>
        <w:tc>
          <w:tcPr>
            <w:tcW w:w="1069" w:type="pct"/>
            <w:vMerge/>
            <w:vAlign w:val="center"/>
          </w:tcPr>
          <w:p w:rsidR="00FB1367" w:rsidRPr="00523E58" w:rsidRDefault="00FB1367" w:rsidP="009D4351">
            <w:pPr>
              <w:pStyle w:val="aa"/>
              <w:rPr>
                <w:color w:val="000000" w:themeColor="text1"/>
              </w:rPr>
            </w:pPr>
          </w:p>
        </w:tc>
      </w:tr>
      <w:tr w:rsidR="00BD1069" w:rsidRPr="00523E58" w:rsidTr="009D4351">
        <w:trPr>
          <w:trHeight w:val="340"/>
          <w:jc w:val="center"/>
        </w:trPr>
        <w:tc>
          <w:tcPr>
            <w:tcW w:w="484" w:type="pct"/>
            <w:vAlign w:val="center"/>
          </w:tcPr>
          <w:p w:rsidR="00FB1367" w:rsidRPr="00523E58" w:rsidRDefault="00FB1367" w:rsidP="009D4351">
            <w:pPr>
              <w:pStyle w:val="aa"/>
              <w:rPr>
                <w:color w:val="000000" w:themeColor="text1"/>
              </w:rPr>
            </w:pPr>
            <w:r w:rsidRPr="00523E58">
              <w:rPr>
                <w:color w:val="000000" w:themeColor="text1"/>
              </w:rPr>
              <w:t>CO</w:t>
            </w:r>
          </w:p>
        </w:tc>
        <w:tc>
          <w:tcPr>
            <w:tcW w:w="445" w:type="pct"/>
            <w:vAlign w:val="center"/>
          </w:tcPr>
          <w:p w:rsidR="00FB1367" w:rsidRPr="00523E58" w:rsidRDefault="00FB1367" w:rsidP="009D4351">
            <w:pPr>
              <w:pStyle w:val="aa"/>
              <w:rPr>
                <w:color w:val="000000" w:themeColor="text1"/>
              </w:rPr>
            </w:pPr>
            <w:r w:rsidRPr="00523E58">
              <w:rPr>
                <w:color w:val="000000" w:themeColor="text1"/>
              </w:rPr>
              <w:t>mg/m</w:t>
            </w:r>
            <w:r w:rsidRPr="00523E58">
              <w:rPr>
                <w:color w:val="000000" w:themeColor="text1"/>
                <w:vertAlign w:val="superscript"/>
              </w:rPr>
              <w:t>3</w:t>
            </w:r>
          </w:p>
        </w:tc>
        <w:tc>
          <w:tcPr>
            <w:tcW w:w="484" w:type="pct"/>
            <w:vAlign w:val="center"/>
          </w:tcPr>
          <w:p w:rsidR="00FB1367" w:rsidRPr="00523E58" w:rsidRDefault="00FB1367" w:rsidP="009D4351">
            <w:pPr>
              <w:pStyle w:val="aa"/>
              <w:rPr>
                <w:color w:val="000000" w:themeColor="text1"/>
                <w:sz w:val="22"/>
                <w:szCs w:val="22"/>
              </w:rPr>
            </w:pPr>
            <w:r w:rsidRPr="00523E58">
              <w:rPr>
                <w:color w:val="000000" w:themeColor="text1"/>
              </w:rPr>
              <w:t>/</w:t>
            </w:r>
          </w:p>
        </w:tc>
        <w:tc>
          <w:tcPr>
            <w:tcW w:w="749" w:type="pct"/>
            <w:vAlign w:val="center"/>
          </w:tcPr>
          <w:p w:rsidR="00FB1367" w:rsidRPr="00523E58" w:rsidRDefault="00FB1367" w:rsidP="009D4351">
            <w:pPr>
              <w:pStyle w:val="aa"/>
              <w:rPr>
                <w:color w:val="000000" w:themeColor="text1"/>
                <w:sz w:val="22"/>
                <w:szCs w:val="22"/>
              </w:rPr>
            </w:pPr>
            <w:r w:rsidRPr="00523E58">
              <w:rPr>
                <w:color w:val="000000" w:themeColor="text1"/>
                <w:sz w:val="22"/>
                <w:szCs w:val="22"/>
              </w:rPr>
              <w:t>4</w:t>
            </w:r>
          </w:p>
        </w:tc>
        <w:tc>
          <w:tcPr>
            <w:tcW w:w="1079" w:type="pct"/>
            <w:vAlign w:val="center"/>
          </w:tcPr>
          <w:p w:rsidR="00FB1367" w:rsidRPr="00523E58" w:rsidRDefault="00FB1367" w:rsidP="009D4351">
            <w:pPr>
              <w:pStyle w:val="aa"/>
              <w:rPr>
                <w:color w:val="000000" w:themeColor="text1"/>
              </w:rPr>
            </w:pPr>
            <w:r w:rsidRPr="00523E58">
              <w:rPr>
                <w:color w:val="000000" w:themeColor="text1"/>
              </w:rPr>
              <w:t>/</w:t>
            </w:r>
          </w:p>
        </w:tc>
        <w:tc>
          <w:tcPr>
            <w:tcW w:w="690" w:type="pct"/>
            <w:vAlign w:val="center"/>
          </w:tcPr>
          <w:p w:rsidR="00FB1367" w:rsidRPr="00523E58" w:rsidRDefault="00FB1367" w:rsidP="009D4351">
            <w:pPr>
              <w:pStyle w:val="aa"/>
              <w:rPr>
                <w:color w:val="000000" w:themeColor="text1"/>
                <w:kern w:val="0"/>
              </w:rPr>
            </w:pPr>
            <w:r w:rsidRPr="00523E58">
              <w:rPr>
                <w:color w:val="000000" w:themeColor="text1"/>
                <w:kern w:val="0"/>
              </w:rPr>
              <w:t>10</w:t>
            </w:r>
          </w:p>
        </w:tc>
        <w:tc>
          <w:tcPr>
            <w:tcW w:w="1069" w:type="pct"/>
            <w:vMerge/>
            <w:vAlign w:val="center"/>
          </w:tcPr>
          <w:p w:rsidR="00FB1367" w:rsidRPr="00523E58" w:rsidRDefault="00FB1367" w:rsidP="009D4351">
            <w:pPr>
              <w:pStyle w:val="aa"/>
              <w:rPr>
                <w:color w:val="000000" w:themeColor="text1"/>
              </w:rPr>
            </w:pPr>
          </w:p>
        </w:tc>
      </w:tr>
      <w:tr w:rsidR="00BD1069" w:rsidRPr="00523E58" w:rsidTr="009D4351">
        <w:trPr>
          <w:trHeight w:val="340"/>
          <w:jc w:val="center"/>
        </w:trPr>
        <w:tc>
          <w:tcPr>
            <w:tcW w:w="484" w:type="pct"/>
            <w:vAlign w:val="center"/>
          </w:tcPr>
          <w:p w:rsidR="00FB1367" w:rsidRPr="00523E58" w:rsidRDefault="00FB1367" w:rsidP="009D4351">
            <w:pPr>
              <w:pStyle w:val="aa"/>
              <w:rPr>
                <w:color w:val="000000" w:themeColor="text1"/>
                <w:vertAlign w:val="subscript"/>
              </w:rPr>
            </w:pPr>
            <w:r w:rsidRPr="00523E58">
              <w:rPr>
                <w:color w:val="000000" w:themeColor="text1"/>
              </w:rPr>
              <w:t>O</w:t>
            </w:r>
            <w:r w:rsidRPr="00523E58">
              <w:rPr>
                <w:color w:val="000000" w:themeColor="text1"/>
                <w:vertAlign w:val="subscript"/>
              </w:rPr>
              <w:t>3</w:t>
            </w:r>
          </w:p>
        </w:tc>
        <w:tc>
          <w:tcPr>
            <w:tcW w:w="445" w:type="pct"/>
            <w:vAlign w:val="center"/>
          </w:tcPr>
          <w:p w:rsidR="00FB1367" w:rsidRPr="00523E58" w:rsidRDefault="00FB1367" w:rsidP="009D4351">
            <w:pPr>
              <w:pStyle w:val="aa"/>
              <w:rPr>
                <w:color w:val="000000" w:themeColor="text1"/>
              </w:rPr>
            </w:pPr>
            <w:r w:rsidRPr="00523E58">
              <w:rPr>
                <w:color w:val="000000" w:themeColor="text1"/>
              </w:rPr>
              <w:t>μg/m</w:t>
            </w:r>
            <w:r w:rsidRPr="00523E58">
              <w:rPr>
                <w:color w:val="000000" w:themeColor="text1"/>
                <w:vertAlign w:val="superscript"/>
              </w:rPr>
              <w:t>3</w:t>
            </w:r>
          </w:p>
        </w:tc>
        <w:tc>
          <w:tcPr>
            <w:tcW w:w="484" w:type="pct"/>
            <w:vAlign w:val="center"/>
          </w:tcPr>
          <w:p w:rsidR="00FB1367" w:rsidRPr="00523E58" w:rsidRDefault="00FB1367" w:rsidP="009D4351">
            <w:pPr>
              <w:pStyle w:val="aa"/>
              <w:rPr>
                <w:color w:val="000000" w:themeColor="text1"/>
                <w:sz w:val="22"/>
                <w:szCs w:val="22"/>
              </w:rPr>
            </w:pPr>
            <w:r w:rsidRPr="00523E58">
              <w:rPr>
                <w:color w:val="000000" w:themeColor="text1"/>
              </w:rPr>
              <w:t>/</w:t>
            </w:r>
          </w:p>
        </w:tc>
        <w:tc>
          <w:tcPr>
            <w:tcW w:w="749" w:type="pct"/>
            <w:vAlign w:val="center"/>
          </w:tcPr>
          <w:p w:rsidR="00FB1367" w:rsidRPr="00523E58" w:rsidRDefault="00FB1367" w:rsidP="009D4351">
            <w:pPr>
              <w:pStyle w:val="aa"/>
              <w:rPr>
                <w:color w:val="000000" w:themeColor="text1"/>
                <w:sz w:val="22"/>
                <w:szCs w:val="22"/>
              </w:rPr>
            </w:pPr>
            <w:r w:rsidRPr="00523E58">
              <w:rPr>
                <w:color w:val="000000" w:themeColor="text1"/>
              </w:rPr>
              <w:t>/</w:t>
            </w:r>
          </w:p>
        </w:tc>
        <w:tc>
          <w:tcPr>
            <w:tcW w:w="1079" w:type="pct"/>
            <w:vAlign w:val="center"/>
          </w:tcPr>
          <w:p w:rsidR="00FB1367" w:rsidRPr="00523E58" w:rsidRDefault="00FB1367" w:rsidP="009D4351">
            <w:pPr>
              <w:pStyle w:val="aa"/>
              <w:rPr>
                <w:color w:val="000000" w:themeColor="text1"/>
                <w:kern w:val="0"/>
              </w:rPr>
            </w:pPr>
            <w:r w:rsidRPr="00523E58">
              <w:rPr>
                <w:color w:val="000000" w:themeColor="text1"/>
                <w:kern w:val="0"/>
              </w:rPr>
              <w:t>160</w:t>
            </w:r>
          </w:p>
        </w:tc>
        <w:tc>
          <w:tcPr>
            <w:tcW w:w="690" w:type="pct"/>
            <w:vAlign w:val="center"/>
          </w:tcPr>
          <w:p w:rsidR="00FB1367" w:rsidRPr="00523E58" w:rsidRDefault="00FB1367" w:rsidP="009D4351">
            <w:pPr>
              <w:pStyle w:val="aa"/>
              <w:rPr>
                <w:color w:val="000000" w:themeColor="text1"/>
                <w:kern w:val="0"/>
              </w:rPr>
            </w:pPr>
            <w:r w:rsidRPr="00523E58">
              <w:rPr>
                <w:color w:val="000000" w:themeColor="text1"/>
                <w:kern w:val="0"/>
              </w:rPr>
              <w:t>200</w:t>
            </w:r>
          </w:p>
        </w:tc>
        <w:tc>
          <w:tcPr>
            <w:tcW w:w="1069" w:type="pct"/>
            <w:vMerge/>
            <w:vAlign w:val="center"/>
          </w:tcPr>
          <w:p w:rsidR="00FB1367" w:rsidRPr="00523E58" w:rsidRDefault="00FB1367" w:rsidP="009D4351">
            <w:pPr>
              <w:pStyle w:val="aa"/>
              <w:rPr>
                <w:color w:val="000000" w:themeColor="text1"/>
              </w:rPr>
            </w:pPr>
          </w:p>
        </w:tc>
      </w:tr>
      <w:tr w:rsidR="00BD1069" w:rsidRPr="00523E58" w:rsidTr="009D4351">
        <w:trPr>
          <w:trHeight w:val="340"/>
          <w:jc w:val="center"/>
        </w:trPr>
        <w:tc>
          <w:tcPr>
            <w:tcW w:w="484" w:type="pct"/>
            <w:vAlign w:val="center"/>
          </w:tcPr>
          <w:p w:rsidR="00FB1367" w:rsidRPr="00523E58" w:rsidRDefault="00FB1367" w:rsidP="009D4351">
            <w:pPr>
              <w:pStyle w:val="aa"/>
              <w:rPr>
                <w:color w:val="000000" w:themeColor="text1"/>
              </w:rPr>
            </w:pPr>
            <w:r w:rsidRPr="00523E58">
              <w:rPr>
                <w:color w:val="000000" w:themeColor="text1"/>
              </w:rPr>
              <w:t>TSP</w:t>
            </w:r>
          </w:p>
        </w:tc>
        <w:tc>
          <w:tcPr>
            <w:tcW w:w="445" w:type="pct"/>
            <w:vAlign w:val="center"/>
          </w:tcPr>
          <w:p w:rsidR="00FB1367" w:rsidRPr="00523E58" w:rsidRDefault="00FB1367" w:rsidP="009D4351">
            <w:pPr>
              <w:pStyle w:val="aa"/>
              <w:rPr>
                <w:color w:val="000000" w:themeColor="text1"/>
              </w:rPr>
            </w:pPr>
            <w:r w:rsidRPr="00523E58">
              <w:rPr>
                <w:color w:val="000000" w:themeColor="text1"/>
              </w:rPr>
              <w:t>μg/m</w:t>
            </w:r>
            <w:r w:rsidRPr="00523E58">
              <w:rPr>
                <w:color w:val="000000" w:themeColor="text1"/>
                <w:vertAlign w:val="superscript"/>
              </w:rPr>
              <w:t>3</w:t>
            </w:r>
          </w:p>
        </w:tc>
        <w:tc>
          <w:tcPr>
            <w:tcW w:w="484" w:type="pct"/>
            <w:vAlign w:val="center"/>
          </w:tcPr>
          <w:p w:rsidR="00FB1367" w:rsidRPr="00523E58" w:rsidRDefault="00FB1367" w:rsidP="009D4351">
            <w:pPr>
              <w:pStyle w:val="aa"/>
              <w:rPr>
                <w:color w:val="000000" w:themeColor="text1"/>
              </w:rPr>
            </w:pPr>
            <w:r w:rsidRPr="00523E58">
              <w:rPr>
                <w:color w:val="000000" w:themeColor="text1"/>
              </w:rPr>
              <w:t>200</w:t>
            </w:r>
          </w:p>
        </w:tc>
        <w:tc>
          <w:tcPr>
            <w:tcW w:w="749" w:type="pct"/>
            <w:vAlign w:val="center"/>
          </w:tcPr>
          <w:p w:rsidR="00FB1367" w:rsidRPr="00523E58" w:rsidRDefault="00FB1367" w:rsidP="009D4351">
            <w:pPr>
              <w:pStyle w:val="aa"/>
              <w:rPr>
                <w:color w:val="000000" w:themeColor="text1"/>
              </w:rPr>
            </w:pPr>
            <w:r w:rsidRPr="00523E58">
              <w:rPr>
                <w:color w:val="000000" w:themeColor="text1"/>
              </w:rPr>
              <w:t>300</w:t>
            </w:r>
          </w:p>
        </w:tc>
        <w:tc>
          <w:tcPr>
            <w:tcW w:w="1079" w:type="pct"/>
            <w:vAlign w:val="center"/>
          </w:tcPr>
          <w:p w:rsidR="00FB1367" w:rsidRPr="00523E58" w:rsidRDefault="00FB1367" w:rsidP="009D4351">
            <w:pPr>
              <w:pStyle w:val="aa"/>
              <w:rPr>
                <w:color w:val="000000" w:themeColor="text1"/>
                <w:kern w:val="0"/>
              </w:rPr>
            </w:pPr>
            <w:r w:rsidRPr="00523E58">
              <w:rPr>
                <w:color w:val="000000" w:themeColor="text1"/>
                <w:kern w:val="0"/>
              </w:rPr>
              <w:t>/</w:t>
            </w:r>
          </w:p>
        </w:tc>
        <w:tc>
          <w:tcPr>
            <w:tcW w:w="690" w:type="pct"/>
            <w:vAlign w:val="center"/>
          </w:tcPr>
          <w:p w:rsidR="00FB1367" w:rsidRPr="00523E58" w:rsidRDefault="00FB1367" w:rsidP="009D4351">
            <w:pPr>
              <w:pStyle w:val="aa"/>
              <w:rPr>
                <w:color w:val="000000" w:themeColor="text1"/>
                <w:kern w:val="0"/>
              </w:rPr>
            </w:pPr>
            <w:r w:rsidRPr="00523E58">
              <w:rPr>
                <w:color w:val="000000" w:themeColor="text1"/>
                <w:kern w:val="0"/>
              </w:rPr>
              <w:t>/</w:t>
            </w:r>
          </w:p>
        </w:tc>
        <w:tc>
          <w:tcPr>
            <w:tcW w:w="1069" w:type="pct"/>
            <w:vMerge/>
            <w:vAlign w:val="center"/>
          </w:tcPr>
          <w:p w:rsidR="00FB1367" w:rsidRPr="00523E58" w:rsidRDefault="00FB1367" w:rsidP="009D4351">
            <w:pPr>
              <w:pStyle w:val="aa"/>
              <w:rPr>
                <w:color w:val="000000" w:themeColor="text1"/>
              </w:rPr>
            </w:pPr>
          </w:p>
        </w:tc>
      </w:tr>
      <w:tr w:rsidR="00BD1069" w:rsidRPr="00523E58" w:rsidTr="009D4351">
        <w:trPr>
          <w:trHeight w:val="340"/>
          <w:jc w:val="center"/>
        </w:trPr>
        <w:tc>
          <w:tcPr>
            <w:tcW w:w="484" w:type="pct"/>
            <w:vAlign w:val="center"/>
          </w:tcPr>
          <w:p w:rsidR="00FB1367" w:rsidRPr="00523E58" w:rsidRDefault="00FB1367" w:rsidP="009D4351">
            <w:pPr>
              <w:pStyle w:val="aa"/>
              <w:rPr>
                <w:color w:val="000000" w:themeColor="text1"/>
              </w:rPr>
            </w:pPr>
            <w:r w:rsidRPr="00523E58">
              <w:rPr>
                <w:color w:val="000000" w:themeColor="text1"/>
              </w:rPr>
              <w:t>PM</w:t>
            </w:r>
            <w:r w:rsidRPr="00523E58">
              <w:rPr>
                <w:color w:val="000000" w:themeColor="text1"/>
                <w:vertAlign w:val="subscript"/>
              </w:rPr>
              <w:t>10</w:t>
            </w:r>
          </w:p>
        </w:tc>
        <w:tc>
          <w:tcPr>
            <w:tcW w:w="445" w:type="pct"/>
            <w:vAlign w:val="center"/>
          </w:tcPr>
          <w:p w:rsidR="00FB1367" w:rsidRPr="00523E58" w:rsidRDefault="00FB1367" w:rsidP="009D4351">
            <w:pPr>
              <w:pStyle w:val="aa"/>
              <w:rPr>
                <w:color w:val="000000" w:themeColor="text1"/>
                <w:sz w:val="22"/>
                <w:szCs w:val="22"/>
              </w:rPr>
            </w:pPr>
            <w:r w:rsidRPr="00523E58">
              <w:rPr>
                <w:color w:val="000000" w:themeColor="text1"/>
              </w:rPr>
              <w:t>μg/m</w:t>
            </w:r>
            <w:r w:rsidRPr="00523E58">
              <w:rPr>
                <w:color w:val="000000" w:themeColor="text1"/>
                <w:vertAlign w:val="superscript"/>
              </w:rPr>
              <w:t>3</w:t>
            </w:r>
          </w:p>
        </w:tc>
        <w:tc>
          <w:tcPr>
            <w:tcW w:w="484" w:type="pct"/>
            <w:vAlign w:val="center"/>
          </w:tcPr>
          <w:p w:rsidR="00FB1367" w:rsidRPr="00523E58" w:rsidRDefault="00FB1367" w:rsidP="009D4351">
            <w:pPr>
              <w:pStyle w:val="aa"/>
              <w:rPr>
                <w:color w:val="000000" w:themeColor="text1"/>
              </w:rPr>
            </w:pPr>
            <w:r w:rsidRPr="00523E58">
              <w:rPr>
                <w:color w:val="000000" w:themeColor="text1"/>
              </w:rPr>
              <w:t>40</w:t>
            </w:r>
          </w:p>
        </w:tc>
        <w:tc>
          <w:tcPr>
            <w:tcW w:w="749" w:type="pct"/>
            <w:vAlign w:val="center"/>
          </w:tcPr>
          <w:p w:rsidR="00FB1367" w:rsidRPr="00523E58" w:rsidRDefault="00FB1367" w:rsidP="009D4351">
            <w:pPr>
              <w:pStyle w:val="aa"/>
              <w:rPr>
                <w:color w:val="000000" w:themeColor="text1"/>
              </w:rPr>
            </w:pPr>
            <w:r w:rsidRPr="00523E58">
              <w:rPr>
                <w:color w:val="000000" w:themeColor="text1"/>
              </w:rPr>
              <w:t>50</w:t>
            </w:r>
          </w:p>
        </w:tc>
        <w:tc>
          <w:tcPr>
            <w:tcW w:w="1079" w:type="pct"/>
            <w:vAlign w:val="center"/>
          </w:tcPr>
          <w:p w:rsidR="00FB1367" w:rsidRPr="00523E58" w:rsidRDefault="00FB1367" w:rsidP="009D4351">
            <w:pPr>
              <w:pStyle w:val="aa"/>
              <w:rPr>
                <w:color w:val="000000" w:themeColor="text1"/>
                <w:kern w:val="0"/>
              </w:rPr>
            </w:pPr>
            <w:r w:rsidRPr="00523E58">
              <w:rPr>
                <w:color w:val="000000" w:themeColor="text1"/>
                <w:kern w:val="0"/>
              </w:rPr>
              <w:t>/</w:t>
            </w:r>
          </w:p>
        </w:tc>
        <w:tc>
          <w:tcPr>
            <w:tcW w:w="690" w:type="pct"/>
            <w:vAlign w:val="center"/>
          </w:tcPr>
          <w:p w:rsidR="00FB1367" w:rsidRPr="00523E58" w:rsidRDefault="00FB1367" w:rsidP="009D4351">
            <w:pPr>
              <w:pStyle w:val="aa"/>
              <w:rPr>
                <w:color w:val="000000" w:themeColor="text1"/>
                <w:kern w:val="0"/>
              </w:rPr>
            </w:pPr>
            <w:r w:rsidRPr="00523E58">
              <w:rPr>
                <w:color w:val="000000" w:themeColor="text1"/>
                <w:kern w:val="0"/>
              </w:rPr>
              <w:t>/</w:t>
            </w:r>
          </w:p>
        </w:tc>
        <w:tc>
          <w:tcPr>
            <w:tcW w:w="1069" w:type="pct"/>
            <w:vMerge w:val="restart"/>
            <w:vAlign w:val="center"/>
          </w:tcPr>
          <w:p w:rsidR="00FB1367" w:rsidRPr="00523E58" w:rsidRDefault="00FB1367" w:rsidP="009D4351">
            <w:pPr>
              <w:pStyle w:val="aa"/>
              <w:rPr>
                <w:color w:val="000000" w:themeColor="text1"/>
              </w:rPr>
            </w:pPr>
            <w:r w:rsidRPr="00523E58">
              <w:rPr>
                <w:color w:val="000000" w:themeColor="text1"/>
              </w:rPr>
              <w:t>GB3095-2012</w:t>
            </w:r>
          </w:p>
          <w:p w:rsidR="00FB1367" w:rsidRPr="00523E58" w:rsidRDefault="00FB1367" w:rsidP="009D4351">
            <w:pPr>
              <w:pStyle w:val="aa"/>
              <w:rPr>
                <w:color w:val="000000" w:themeColor="text1"/>
              </w:rPr>
            </w:pPr>
            <w:r w:rsidRPr="00523E58">
              <w:rPr>
                <w:color w:val="000000" w:themeColor="text1"/>
              </w:rPr>
              <w:t>一级标准</w:t>
            </w:r>
          </w:p>
        </w:tc>
      </w:tr>
      <w:tr w:rsidR="00BD1069" w:rsidRPr="00523E58" w:rsidTr="009D4351">
        <w:trPr>
          <w:trHeight w:val="340"/>
          <w:jc w:val="center"/>
        </w:trPr>
        <w:tc>
          <w:tcPr>
            <w:tcW w:w="484" w:type="pct"/>
            <w:vAlign w:val="center"/>
          </w:tcPr>
          <w:p w:rsidR="00FB1367" w:rsidRPr="00523E58" w:rsidRDefault="00FB1367" w:rsidP="009D4351">
            <w:pPr>
              <w:pStyle w:val="aa"/>
              <w:rPr>
                <w:color w:val="000000" w:themeColor="text1"/>
              </w:rPr>
            </w:pPr>
            <w:r w:rsidRPr="00523E58">
              <w:rPr>
                <w:color w:val="000000" w:themeColor="text1"/>
              </w:rPr>
              <w:t>PM</w:t>
            </w:r>
            <w:r w:rsidRPr="00523E58">
              <w:rPr>
                <w:color w:val="000000" w:themeColor="text1"/>
                <w:vertAlign w:val="subscript"/>
              </w:rPr>
              <w:t>2.5</w:t>
            </w:r>
          </w:p>
        </w:tc>
        <w:tc>
          <w:tcPr>
            <w:tcW w:w="445" w:type="pct"/>
            <w:vAlign w:val="center"/>
          </w:tcPr>
          <w:p w:rsidR="00FB1367" w:rsidRPr="00523E58" w:rsidRDefault="00FB1367" w:rsidP="009D4351">
            <w:pPr>
              <w:pStyle w:val="aa"/>
              <w:rPr>
                <w:color w:val="000000" w:themeColor="text1"/>
                <w:sz w:val="22"/>
                <w:szCs w:val="22"/>
              </w:rPr>
            </w:pPr>
            <w:r w:rsidRPr="00523E58">
              <w:rPr>
                <w:color w:val="000000" w:themeColor="text1"/>
              </w:rPr>
              <w:t>μg/m</w:t>
            </w:r>
            <w:r w:rsidRPr="00523E58">
              <w:rPr>
                <w:color w:val="000000" w:themeColor="text1"/>
                <w:vertAlign w:val="superscript"/>
              </w:rPr>
              <w:t>3</w:t>
            </w:r>
          </w:p>
        </w:tc>
        <w:tc>
          <w:tcPr>
            <w:tcW w:w="484" w:type="pct"/>
            <w:vAlign w:val="center"/>
          </w:tcPr>
          <w:p w:rsidR="00FB1367" w:rsidRPr="00523E58" w:rsidRDefault="00FB1367" w:rsidP="009D4351">
            <w:pPr>
              <w:pStyle w:val="aa"/>
              <w:rPr>
                <w:color w:val="000000" w:themeColor="text1"/>
              </w:rPr>
            </w:pPr>
            <w:r w:rsidRPr="00523E58">
              <w:rPr>
                <w:color w:val="000000" w:themeColor="text1"/>
              </w:rPr>
              <w:t>15</w:t>
            </w:r>
          </w:p>
        </w:tc>
        <w:tc>
          <w:tcPr>
            <w:tcW w:w="749" w:type="pct"/>
            <w:vAlign w:val="center"/>
          </w:tcPr>
          <w:p w:rsidR="00FB1367" w:rsidRPr="00523E58" w:rsidRDefault="00FB1367" w:rsidP="009D4351">
            <w:pPr>
              <w:pStyle w:val="aa"/>
              <w:rPr>
                <w:color w:val="000000" w:themeColor="text1"/>
              </w:rPr>
            </w:pPr>
            <w:r w:rsidRPr="00523E58">
              <w:rPr>
                <w:color w:val="000000" w:themeColor="text1"/>
              </w:rPr>
              <w:t>35</w:t>
            </w:r>
          </w:p>
        </w:tc>
        <w:tc>
          <w:tcPr>
            <w:tcW w:w="1079" w:type="pct"/>
            <w:vAlign w:val="center"/>
          </w:tcPr>
          <w:p w:rsidR="00FB1367" w:rsidRPr="00523E58" w:rsidRDefault="00FB1367" w:rsidP="009D4351">
            <w:pPr>
              <w:pStyle w:val="aa"/>
              <w:rPr>
                <w:color w:val="000000" w:themeColor="text1"/>
                <w:kern w:val="0"/>
              </w:rPr>
            </w:pPr>
            <w:r w:rsidRPr="00523E58">
              <w:rPr>
                <w:color w:val="000000" w:themeColor="text1"/>
                <w:kern w:val="0"/>
              </w:rPr>
              <w:t>/</w:t>
            </w:r>
          </w:p>
        </w:tc>
        <w:tc>
          <w:tcPr>
            <w:tcW w:w="690" w:type="pct"/>
            <w:vAlign w:val="center"/>
          </w:tcPr>
          <w:p w:rsidR="00FB1367" w:rsidRPr="00523E58" w:rsidRDefault="00FB1367" w:rsidP="009D4351">
            <w:pPr>
              <w:pStyle w:val="aa"/>
              <w:rPr>
                <w:color w:val="000000" w:themeColor="text1"/>
                <w:kern w:val="0"/>
              </w:rPr>
            </w:pPr>
            <w:r w:rsidRPr="00523E58">
              <w:rPr>
                <w:color w:val="000000" w:themeColor="text1"/>
                <w:kern w:val="0"/>
              </w:rPr>
              <w:t>/</w:t>
            </w:r>
          </w:p>
        </w:tc>
        <w:tc>
          <w:tcPr>
            <w:tcW w:w="1069" w:type="pct"/>
            <w:vMerge/>
            <w:vAlign w:val="center"/>
          </w:tcPr>
          <w:p w:rsidR="00FB1367" w:rsidRPr="00523E58" w:rsidRDefault="00FB1367" w:rsidP="009D4351">
            <w:pPr>
              <w:pStyle w:val="aa"/>
              <w:rPr>
                <w:color w:val="000000" w:themeColor="text1"/>
              </w:rPr>
            </w:pPr>
          </w:p>
        </w:tc>
      </w:tr>
      <w:tr w:rsidR="00BD1069" w:rsidRPr="00523E58" w:rsidTr="009D4351">
        <w:trPr>
          <w:trHeight w:val="340"/>
          <w:jc w:val="center"/>
        </w:trPr>
        <w:tc>
          <w:tcPr>
            <w:tcW w:w="484" w:type="pct"/>
            <w:vAlign w:val="center"/>
          </w:tcPr>
          <w:p w:rsidR="00FB1367" w:rsidRPr="00523E58" w:rsidRDefault="00FB1367" w:rsidP="009D4351">
            <w:pPr>
              <w:pStyle w:val="aa"/>
              <w:rPr>
                <w:color w:val="000000" w:themeColor="text1"/>
              </w:rPr>
            </w:pPr>
            <w:r w:rsidRPr="00523E58">
              <w:rPr>
                <w:color w:val="000000" w:themeColor="text1"/>
              </w:rPr>
              <w:t>SO</w:t>
            </w:r>
            <w:r w:rsidRPr="00523E58">
              <w:rPr>
                <w:color w:val="000000" w:themeColor="text1"/>
                <w:vertAlign w:val="subscript"/>
              </w:rPr>
              <w:t>2</w:t>
            </w:r>
          </w:p>
        </w:tc>
        <w:tc>
          <w:tcPr>
            <w:tcW w:w="445" w:type="pct"/>
            <w:vAlign w:val="center"/>
          </w:tcPr>
          <w:p w:rsidR="00FB1367" w:rsidRPr="00523E58" w:rsidRDefault="00FB1367" w:rsidP="009D4351">
            <w:pPr>
              <w:pStyle w:val="aa"/>
              <w:rPr>
                <w:color w:val="000000" w:themeColor="text1"/>
                <w:sz w:val="22"/>
                <w:szCs w:val="22"/>
              </w:rPr>
            </w:pPr>
            <w:r w:rsidRPr="00523E58">
              <w:rPr>
                <w:color w:val="000000" w:themeColor="text1"/>
              </w:rPr>
              <w:t>μg/m</w:t>
            </w:r>
            <w:r w:rsidRPr="00523E58">
              <w:rPr>
                <w:color w:val="000000" w:themeColor="text1"/>
                <w:vertAlign w:val="superscript"/>
              </w:rPr>
              <w:t>3</w:t>
            </w:r>
          </w:p>
        </w:tc>
        <w:tc>
          <w:tcPr>
            <w:tcW w:w="484" w:type="pct"/>
            <w:vAlign w:val="center"/>
          </w:tcPr>
          <w:p w:rsidR="00FB1367" w:rsidRPr="00523E58" w:rsidRDefault="00FB1367" w:rsidP="009D4351">
            <w:pPr>
              <w:pStyle w:val="aa"/>
              <w:rPr>
                <w:color w:val="000000" w:themeColor="text1"/>
              </w:rPr>
            </w:pPr>
            <w:r w:rsidRPr="00523E58">
              <w:rPr>
                <w:color w:val="000000" w:themeColor="text1"/>
              </w:rPr>
              <w:t>20</w:t>
            </w:r>
          </w:p>
        </w:tc>
        <w:tc>
          <w:tcPr>
            <w:tcW w:w="749" w:type="pct"/>
            <w:vAlign w:val="center"/>
          </w:tcPr>
          <w:p w:rsidR="00FB1367" w:rsidRPr="00523E58" w:rsidRDefault="00FB1367" w:rsidP="009D4351">
            <w:pPr>
              <w:pStyle w:val="aa"/>
              <w:rPr>
                <w:color w:val="000000" w:themeColor="text1"/>
              </w:rPr>
            </w:pPr>
            <w:r w:rsidRPr="00523E58">
              <w:rPr>
                <w:color w:val="000000" w:themeColor="text1"/>
              </w:rPr>
              <w:t>50</w:t>
            </w:r>
          </w:p>
        </w:tc>
        <w:tc>
          <w:tcPr>
            <w:tcW w:w="1079" w:type="pct"/>
            <w:vAlign w:val="center"/>
          </w:tcPr>
          <w:p w:rsidR="00FB1367" w:rsidRPr="00523E58" w:rsidRDefault="00FB1367" w:rsidP="009D4351">
            <w:pPr>
              <w:pStyle w:val="aa"/>
              <w:rPr>
                <w:color w:val="000000" w:themeColor="text1"/>
                <w:kern w:val="0"/>
              </w:rPr>
            </w:pPr>
            <w:r w:rsidRPr="00523E58">
              <w:rPr>
                <w:color w:val="000000" w:themeColor="text1"/>
                <w:kern w:val="0"/>
              </w:rPr>
              <w:t>/</w:t>
            </w:r>
          </w:p>
        </w:tc>
        <w:tc>
          <w:tcPr>
            <w:tcW w:w="690" w:type="pct"/>
            <w:vAlign w:val="center"/>
          </w:tcPr>
          <w:p w:rsidR="00FB1367" w:rsidRPr="00523E58" w:rsidRDefault="00FB1367" w:rsidP="009D4351">
            <w:pPr>
              <w:pStyle w:val="aa"/>
              <w:rPr>
                <w:color w:val="000000" w:themeColor="text1"/>
                <w:kern w:val="0"/>
              </w:rPr>
            </w:pPr>
            <w:r w:rsidRPr="00523E58">
              <w:rPr>
                <w:color w:val="000000" w:themeColor="text1"/>
                <w:kern w:val="0"/>
              </w:rPr>
              <w:t>150</w:t>
            </w:r>
          </w:p>
        </w:tc>
        <w:tc>
          <w:tcPr>
            <w:tcW w:w="1069" w:type="pct"/>
            <w:vMerge/>
            <w:vAlign w:val="center"/>
          </w:tcPr>
          <w:p w:rsidR="00FB1367" w:rsidRPr="00523E58" w:rsidRDefault="00FB1367" w:rsidP="009D4351">
            <w:pPr>
              <w:pStyle w:val="aa"/>
              <w:rPr>
                <w:color w:val="000000" w:themeColor="text1"/>
              </w:rPr>
            </w:pPr>
          </w:p>
        </w:tc>
      </w:tr>
      <w:tr w:rsidR="00BD1069" w:rsidRPr="00523E58" w:rsidTr="009D4351">
        <w:trPr>
          <w:trHeight w:val="340"/>
          <w:jc w:val="center"/>
        </w:trPr>
        <w:tc>
          <w:tcPr>
            <w:tcW w:w="484" w:type="pct"/>
            <w:vAlign w:val="center"/>
          </w:tcPr>
          <w:p w:rsidR="00FB1367" w:rsidRPr="00523E58" w:rsidRDefault="00FB1367" w:rsidP="009D4351">
            <w:pPr>
              <w:pStyle w:val="aa"/>
              <w:rPr>
                <w:color w:val="000000" w:themeColor="text1"/>
              </w:rPr>
            </w:pPr>
            <w:r w:rsidRPr="00523E58">
              <w:rPr>
                <w:color w:val="000000" w:themeColor="text1"/>
              </w:rPr>
              <w:t>NO</w:t>
            </w:r>
            <w:r w:rsidRPr="00523E58">
              <w:rPr>
                <w:color w:val="000000" w:themeColor="text1"/>
                <w:vertAlign w:val="subscript"/>
              </w:rPr>
              <w:t>2</w:t>
            </w:r>
          </w:p>
        </w:tc>
        <w:tc>
          <w:tcPr>
            <w:tcW w:w="445" w:type="pct"/>
            <w:vAlign w:val="center"/>
          </w:tcPr>
          <w:p w:rsidR="00FB1367" w:rsidRPr="00523E58" w:rsidRDefault="00FB1367" w:rsidP="009D4351">
            <w:pPr>
              <w:pStyle w:val="aa"/>
              <w:rPr>
                <w:color w:val="000000" w:themeColor="text1"/>
                <w:sz w:val="22"/>
                <w:szCs w:val="22"/>
              </w:rPr>
            </w:pPr>
            <w:r w:rsidRPr="00523E58">
              <w:rPr>
                <w:color w:val="000000" w:themeColor="text1"/>
              </w:rPr>
              <w:t>μg/m</w:t>
            </w:r>
            <w:r w:rsidRPr="00523E58">
              <w:rPr>
                <w:color w:val="000000" w:themeColor="text1"/>
                <w:vertAlign w:val="superscript"/>
              </w:rPr>
              <w:t>3</w:t>
            </w:r>
          </w:p>
        </w:tc>
        <w:tc>
          <w:tcPr>
            <w:tcW w:w="484" w:type="pct"/>
            <w:vAlign w:val="center"/>
          </w:tcPr>
          <w:p w:rsidR="00FB1367" w:rsidRPr="00523E58" w:rsidRDefault="00FB1367" w:rsidP="009D4351">
            <w:pPr>
              <w:pStyle w:val="aa"/>
              <w:rPr>
                <w:color w:val="000000" w:themeColor="text1"/>
              </w:rPr>
            </w:pPr>
            <w:r w:rsidRPr="00523E58">
              <w:rPr>
                <w:color w:val="000000" w:themeColor="text1"/>
              </w:rPr>
              <w:t>40</w:t>
            </w:r>
          </w:p>
        </w:tc>
        <w:tc>
          <w:tcPr>
            <w:tcW w:w="749" w:type="pct"/>
            <w:vAlign w:val="center"/>
          </w:tcPr>
          <w:p w:rsidR="00FB1367" w:rsidRPr="00523E58" w:rsidRDefault="00FB1367" w:rsidP="009D4351">
            <w:pPr>
              <w:pStyle w:val="aa"/>
              <w:rPr>
                <w:color w:val="000000" w:themeColor="text1"/>
              </w:rPr>
            </w:pPr>
            <w:r w:rsidRPr="00523E58">
              <w:rPr>
                <w:color w:val="000000" w:themeColor="text1"/>
              </w:rPr>
              <w:t>80</w:t>
            </w:r>
          </w:p>
        </w:tc>
        <w:tc>
          <w:tcPr>
            <w:tcW w:w="1079" w:type="pct"/>
            <w:vAlign w:val="center"/>
          </w:tcPr>
          <w:p w:rsidR="00FB1367" w:rsidRPr="00523E58" w:rsidRDefault="00FB1367" w:rsidP="009D4351">
            <w:pPr>
              <w:pStyle w:val="aa"/>
              <w:rPr>
                <w:color w:val="000000" w:themeColor="text1"/>
                <w:kern w:val="0"/>
              </w:rPr>
            </w:pPr>
            <w:r w:rsidRPr="00523E58">
              <w:rPr>
                <w:color w:val="000000" w:themeColor="text1"/>
                <w:kern w:val="0"/>
              </w:rPr>
              <w:t>/</w:t>
            </w:r>
          </w:p>
        </w:tc>
        <w:tc>
          <w:tcPr>
            <w:tcW w:w="690" w:type="pct"/>
            <w:vAlign w:val="center"/>
          </w:tcPr>
          <w:p w:rsidR="00FB1367" w:rsidRPr="00523E58" w:rsidRDefault="00FB1367" w:rsidP="009D4351">
            <w:pPr>
              <w:pStyle w:val="aa"/>
              <w:rPr>
                <w:color w:val="000000" w:themeColor="text1"/>
                <w:kern w:val="0"/>
              </w:rPr>
            </w:pPr>
            <w:r w:rsidRPr="00523E58">
              <w:rPr>
                <w:color w:val="000000" w:themeColor="text1"/>
                <w:kern w:val="0"/>
              </w:rPr>
              <w:t>200</w:t>
            </w:r>
          </w:p>
        </w:tc>
        <w:tc>
          <w:tcPr>
            <w:tcW w:w="1069" w:type="pct"/>
            <w:vMerge/>
            <w:vAlign w:val="center"/>
          </w:tcPr>
          <w:p w:rsidR="00FB1367" w:rsidRPr="00523E58" w:rsidRDefault="00FB1367" w:rsidP="009D4351">
            <w:pPr>
              <w:pStyle w:val="aa"/>
              <w:rPr>
                <w:color w:val="000000" w:themeColor="text1"/>
              </w:rPr>
            </w:pPr>
          </w:p>
        </w:tc>
      </w:tr>
      <w:tr w:rsidR="00BD1069" w:rsidRPr="00523E58" w:rsidTr="009D4351">
        <w:trPr>
          <w:trHeight w:val="340"/>
          <w:jc w:val="center"/>
        </w:trPr>
        <w:tc>
          <w:tcPr>
            <w:tcW w:w="484" w:type="pct"/>
            <w:vAlign w:val="center"/>
          </w:tcPr>
          <w:p w:rsidR="00FB1367" w:rsidRPr="00523E58" w:rsidRDefault="00FB1367" w:rsidP="009D4351">
            <w:pPr>
              <w:pStyle w:val="aa"/>
              <w:rPr>
                <w:color w:val="000000" w:themeColor="text1"/>
              </w:rPr>
            </w:pPr>
            <w:r w:rsidRPr="00523E58">
              <w:rPr>
                <w:color w:val="000000" w:themeColor="text1"/>
              </w:rPr>
              <w:t>CO</w:t>
            </w:r>
          </w:p>
        </w:tc>
        <w:tc>
          <w:tcPr>
            <w:tcW w:w="445" w:type="pct"/>
            <w:vAlign w:val="center"/>
          </w:tcPr>
          <w:p w:rsidR="00FB1367" w:rsidRPr="00523E58" w:rsidRDefault="00FB1367" w:rsidP="009D4351">
            <w:pPr>
              <w:pStyle w:val="aa"/>
              <w:rPr>
                <w:color w:val="000000" w:themeColor="text1"/>
              </w:rPr>
            </w:pPr>
            <w:r w:rsidRPr="00523E58">
              <w:rPr>
                <w:color w:val="000000" w:themeColor="text1"/>
              </w:rPr>
              <w:t>mg/m</w:t>
            </w:r>
            <w:r w:rsidRPr="00523E58">
              <w:rPr>
                <w:color w:val="000000" w:themeColor="text1"/>
                <w:vertAlign w:val="superscript"/>
              </w:rPr>
              <w:t>3</w:t>
            </w:r>
          </w:p>
        </w:tc>
        <w:tc>
          <w:tcPr>
            <w:tcW w:w="484" w:type="pct"/>
            <w:vAlign w:val="center"/>
          </w:tcPr>
          <w:p w:rsidR="00FB1367" w:rsidRPr="00523E58" w:rsidRDefault="00FB1367" w:rsidP="009D4351">
            <w:pPr>
              <w:pStyle w:val="aa"/>
              <w:rPr>
                <w:color w:val="000000" w:themeColor="text1"/>
              </w:rPr>
            </w:pPr>
            <w:r w:rsidRPr="00523E58">
              <w:rPr>
                <w:color w:val="000000" w:themeColor="text1"/>
              </w:rPr>
              <w:t>/</w:t>
            </w:r>
          </w:p>
        </w:tc>
        <w:tc>
          <w:tcPr>
            <w:tcW w:w="749" w:type="pct"/>
            <w:vAlign w:val="center"/>
          </w:tcPr>
          <w:p w:rsidR="00FB1367" w:rsidRPr="00523E58" w:rsidRDefault="00FB1367" w:rsidP="009D4351">
            <w:pPr>
              <w:pStyle w:val="aa"/>
              <w:rPr>
                <w:color w:val="000000" w:themeColor="text1"/>
              </w:rPr>
            </w:pPr>
            <w:r w:rsidRPr="00523E58">
              <w:rPr>
                <w:color w:val="000000" w:themeColor="text1"/>
              </w:rPr>
              <w:t>4</w:t>
            </w:r>
          </w:p>
        </w:tc>
        <w:tc>
          <w:tcPr>
            <w:tcW w:w="1079" w:type="pct"/>
            <w:vAlign w:val="center"/>
          </w:tcPr>
          <w:p w:rsidR="00FB1367" w:rsidRPr="00523E58" w:rsidRDefault="00FB1367" w:rsidP="009D4351">
            <w:pPr>
              <w:pStyle w:val="aa"/>
              <w:rPr>
                <w:color w:val="000000" w:themeColor="text1"/>
                <w:kern w:val="0"/>
              </w:rPr>
            </w:pPr>
            <w:r w:rsidRPr="00523E58">
              <w:rPr>
                <w:color w:val="000000" w:themeColor="text1"/>
                <w:kern w:val="0"/>
              </w:rPr>
              <w:t>/</w:t>
            </w:r>
          </w:p>
        </w:tc>
        <w:tc>
          <w:tcPr>
            <w:tcW w:w="690" w:type="pct"/>
            <w:vAlign w:val="center"/>
          </w:tcPr>
          <w:p w:rsidR="00FB1367" w:rsidRPr="00523E58" w:rsidRDefault="00FB1367" w:rsidP="009D4351">
            <w:pPr>
              <w:pStyle w:val="aa"/>
              <w:rPr>
                <w:color w:val="000000" w:themeColor="text1"/>
                <w:kern w:val="0"/>
              </w:rPr>
            </w:pPr>
            <w:r w:rsidRPr="00523E58">
              <w:rPr>
                <w:color w:val="000000" w:themeColor="text1"/>
                <w:kern w:val="0"/>
              </w:rPr>
              <w:t>10</w:t>
            </w:r>
          </w:p>
        </w:tc>
        <w:tc>
          <w:tcPr>
            <w:tcW w:w="1069" w:type="pct"/>
            <w:vMerge/>
            <w:vAlign w:val="center"/>
          </w:tcPr>
          <w:p w:rsidR="00FB1367" w:rsidRPr="00523E58" w:rsidRDefault="00FB1367" w:rsidP="009D4351">
            <w:pPr>
              <w:pStyle w:val="aa"/>
              <w:rPr>
                <w:color w:val="000000" w:themeColor="text1"/>
              </w:rPr>
            </w:pPr>
          </w:p>
        </w:tc>
      </w:tr>
      <w:tr w:rsidR="00BD1069" w:rsidRPr="00523E58" w:rsidTr="009D4351">
        <w:trPr>
          <w:trHeight w:val="340"/>
          <w:jc w:val="center"/>
        </w:trPr>
        <w:tc>
          <w:tcPr>
            <w:tcW w:w="484" w:type="pct"/>
            <w:vAlign w:val="center"/>
          </w:tcPr>
          <w:p w:rsidR="00FB1367" w:rsidRPr="00523E58" w:rsidRDefault="00FB1367" w:rsidP="009D4351">
            <w:pPr>
              <w:pStyle w:val="aa"/>
              <w:rPr>
                <w:color w:val="000000" w:themeColor="text1"/>
                <w:vertAlign w:val="subscript"/>
              </w:rPr>
            </w:pPr>
            <w:r w:rsidRPr="00523E58">
              <w:rPr>
                <w:color w:val="000000" w:themeColor="text1"/>
              </w:rPr>
              <w:lastRenderedPageBreak/>
              <w:t>O</w:t>
            </w:r>
            <w:r w:rsidRPr="00523E58">
              <w:rPr>
                <w:color w:val="000000" w:themeColor="text1"/>
                <w:vertAlign w:val="subscript"/>
              </w:rPr>
              <w:t>3</w:t>
            </w:r>
          </w:p>
        </w:tc>
        <w:tc>
          <w:tcPr>
            <w:tcW w:w="445" w:type="pct"/>
            <w:vAlign w:val="center"/>
          </w:tcPr>
          <w:p w:rsidR="00FB1367" w:rsidRPr="00523E58" w:rsidRDefault="00FB1367" w:rsidP="009D4351">
            <w:pPr>
              <w:pStyle w:val="aa"/>
              <w:rPr>
                <w:color w:val="000000" w:themeColor="text1"/>
              </w:rPr>
            </w:pPr>
            <w:r w:rsidRPr="00523E58">
              <w:rPr>
                <w:color w:val="000000" w:themeColor="text1"/>
              </w:rPr>
              <w:t>μg/m</w:t>
            </w:r>
            <w:r w:rsidRPr="00523E58">
              <w:rPr>
                <w:color w:val="000000" w:themeColor="text1"/>
                <w:vertAlign w:val="superscript"/>
              </w:rPr>
              <w:t>3</w:t>
            </w:r>
          </w:p>
        </w:tc>
        <w:tc>
          <w:tcPr>
            <w:tcW w:w="484" w:type="pct"/>
            <w:vAlign w:val="center"/>
          </w:tcPr>
          <w:p w:rsidR="00FB1367" w:rsidRPr="00523E58" w:rsidRDefault="00FB1367" w:rsidP="009D4351">
            <w:pPr>
              <w:pStyle w:val="aa"/>
              <w:rPr>
                <w:color w:val="000000" w:themeColor="text1"/>
              </w:rPr>
            </w:pPr>
            <w:r w:rsidRPr="00523E58">
              <w:rPr>
                <w:color w:val="000000" w:themeColor="text1"/>
              </w:rPr>
              <w:t>/</w:t>
            </w:r>
          </w:p>
        </w:tc>
        <w:tc>
          <w:tcPr>
            <w:tcW w:w="749" w:type="pct"/>
            <w:vAlign w:val="center"/>
          </w:tcPr>
          <w:p w:rsidR="00FB1367" w:rsidRPr="00523E58" w:rsidRDefault="00FB1367" w:rsidP="009D4351">
            <w:pPr>
              <w:pStyle w:val="aa"/>
              <w:rPr>
                <w:color w:val="000000" w:themeColor="text1"/>
              </w:rPr>
            </w:pPr>
            <w:r w:rsidRPr="00523E58">
              <w:rPr>
                <w:color w:val="000000" w:themeColor="text1"/>
              </w:rPr>
              <w:t>/</w:t>
            </w:r>
          </w:p>
        </w:tc>
        <w:tc>
          <w:tcPr>
            <w:tcW w:w="1079" w:type="pct"/>
            <w:vAlign w:val="center"/>
          </w:tcPr>
          <w:p w:rsidR="00FB1367" w:rsidRPr="00523E58" w:rsidRDefault="00FB1367" w:rsidP="009D4351">
            <w:pPr>
              <w:pStyle w:val="aa"/>
              <w:rPr>
                <w:color w:val="000000" w:themeColor="text1"/>
                <w:kern w:val="0"/>
              </w:rPr>
            </w:pPr>
            <w:r w:rsidRPr="00523E58">
              <w:rPr>
                <w:color w:val="000000" w:themeColor="text1"/>
                <w:kern w:val="0"/>
              </w:rPr>
              <w:t>100</w:t>
            </w:r>
          </w:p>
        </w:tc>
        <w:tc>
          <w:tcPr>
            <w:tcW w:w="690" w:type="pct"/>
            <w:vAlign w:val="center"/>
          </w:tcPr>
          <w:p w:rsidR="00FB1367" w:rsidRPr="00523E58" w:rsidRDefault="00FB1367" w:rsidP="009D4351">
            <w:pPr>
              <w:pStyle w:val="aa"/>
              <w:rPr>
                <w:color w:val="000000" w:themeColor="text1"/>
                <w:kern w:val="0"/>
              </w:rPr>
            </w:pPr>
            <w:r w:rsidRPr="00523E58">
              <w:rPr>
                <w:color w:val="000000" w:themeColor="text1"/>
                <w:kern w:val="0"/>
              </w:rPr>
              <w:t>160</w:t>
            </w:r>
          </w:p>
        </w:tc>
        <w:tc>
          <w:tcPr>
            <w:tcW w:w="1069" w:type="pct"/>
            <w:vMerge/>
            <w:vAlign w:val="center"/>
          </w:tcPr>
          <w:p w:rsidR="00FB1367" w:rsidRPr="00523E58" w:rsidRDefault="00FB1367" w:rsidP="009D4351">
            <w:pPr>
              <w:pStyle w:val="aa"/>
              <w:rPr>
                <w:color w:val="000000" w:themeColor="text1"/>
              </w:rPr>
            </w:pPr>
          </w:p>
        </w:tc>
      </w:tr>
      <w:tr w:rsidR="00BD1069" w:rsidRPr="00523E58" w:rsidTr="009D4351">
        <w:trPr>
          <w:trHeight w:val="340"/>
          <w:jc w:val="center"/>
        </w:trPr>
        <w:tc>
          <w:tcPr>
            <w:tcW w:w="484" w:type="pct"/>
            <w:vAlign w:val="center"/>
          </w:tcPr>
          <w:p w:rsidR="00FB1367" w:rsidRPr="00523E58" w:rsidRDefault="00FB1367" w:rsidP="009D4351">
            <w:pPr>
              <w:pStyle w:val="aa"/>
              <w:rPr>
                <w:color w:val="000000" w:themeColor="text1"/>
              </w:rPr>
            </w:pPr>
            <w:r w:rsidRPr="00523E58">
              <w:rPr>
                <w:color w:val="000000" w:themeColor="text1"/>
              </w:rPr>
              <w:t>TSP</w:t>
            </w:r>
          </w:p>
        </w:tc>
        <w:tc>
          <w:tcPr>
            <w:tcW w:w="445" w:type="pct"/>
            <w:vAlign w:val="center"/>
          </w:tcPr>
          <w:p w:rsidR="00FB1367" w:rsidRPr="00523E58" w:rsidRDefault="00FB1367" w:rsidP="009D4351">
            <w:pPr>
              <w:pStyle w:val="aa"/>
              <w:rPr>
                <w:color w:val="000000" w:themeColor="text1"/>
              </w:rPr>
            </w:pPr>
            <w:r w:rsidRPr="00523E58">
              <w:rPr>
                <w:color w:val="000000" w:themeColor="text1"/>
              </w:rPr>
              <w:t>μg/m</w:t>
            </w:r>
            <w:r w:rsidRPr="00523E58">
              <w:rPr>
                <w:color w:val="000000" w:themeColor="text1"/>
                <w:vertAlign w:val="superscript"/>
              </w:rPr>
              <w:t>3</w:t>
            </w:r>
          </w:p>
        </w:tc>
        <w:tc>
          <w:tcPr>
            <w:tcW w:w="484" w:type="pct"/>
            <w:vAlign w:val="center"/>
          </w:tcPr>
          <w:p w:rsidR="00FB1367" w:rsidRPr="00523E58" w:rsidRDefault="00FB1367" w:rsidP="009D4351">
            <w:pPr>
              <w:pStyle w:val="aa"/>
              <w:rPr>
                <w:color w:val="000000" w:themeColor="text1"/>
              </w:rPr>
            </w:pPr>
            <w:r w:rsidRPr="00523E58">
              <w:rPr>
                <w:color w:val="000000" w:themeColor="text1"/>
              </w:rPr>
              <w:t>80</w:t>
            </w:r>
          </w:p>
        </w:tc>
        <w:tc>
          <w:tcPr>
            <w:tcW w:w="749" w:type="pct"/>
            <w:vAlign w:val="center"/>
          </w:tcPr>
          <w:p w:rsidR="00FB1367" w:rsidRPr="00523E58" w:rsidRDefault="00FB1367" w:rsidP="009D4351">
            <w:pPr>
              <w:pStyle w:val="aa"/>
              <w:rPr>
                <w:color w:val="000000" w:themeColor="text1"/>
              </w:rPr>
            </w:pPr>
            <w:r w:rsidRPr="00523E58">
              <w:rPr>
                <w:color w:val="000000" w:themeColor="text1"/>
              </w:rPr>
              <w:t>120</w:t>
            </w:r>
          </w:p>
        </w:tc>
        <w:tc>
          <w:tcPr>
            <w:tcW w:w="1079" w:type="pct"/>
            <w:vAlign w:val="center"/>
          </w:tcPr>
          <w:p w:rsidR="00FB1367" w:rsidRPr="00523E58" w:rsidRDefault="00FB1367" w:rsidP="009D4351">
            <w:pPr>
              <w:pStyle w:val="aa"/>
              <w:rPr>
                <w:color w:val="000000" w:themeColor="text1"/>
                <w:kern w:val="0"/>
              </w:rPr>
            </w:pPr>
            <w:r w:rsidRPr="00523E58">
              <w:rPr>
                <w:color w:val="000000" w:themeColor="text1"/>
                <w:kern w:val="0"/>
              </w:rPr>
              <w:t>/</w:t>
            </w:r>
          </w:p>
        </w:tc>
        <w:tc>
          <w:tcPr>
            <w:tcW w:w="690" w:type="pct"/>
            <w:vAlign w:val="center"/>
          </w:tcPr>
          <w:p w:rsidR="00FB1367" w:rsidRPr="00523E58" w:rsidRDefault="00FB1367" w:rsidP="009D4351">
            <w:pPr>
              <w:pStyle w:val="aa"/>
              <w:rPr>
                <w:color w:val="000000" w:themeColor="text1"/>
                <w:kern w:val="0"/>
              </w:rPr>
            </w:pPr>
            <w:r w:rsidRPr="00523E58">
              <w:rPr>
                <w:color w:val="000000" w:themeColor="text1"/>
                <w:kern w:val="0"/>
              </w:rPr>
              <w:t>/</w:t>
            </w:r>
          </w:p>
        </w:tc>
        <w:tc>
          <w:tcPr>
            <w:tcW w:w="1069" w:type="pct"/>
            <w:vMerge/>
            <w:vAlign w:val="center"/>
          </w:tcPr>
          <w:p w:rsidR="00FB1367" w:rsidRPr="00523E58" w:rsidRDefault="00FB1367" w:rsidP="009D4351">
            <w:pPr>
              <w:pStyle w:val="aa"/>
              <w:rPr>
                <w:color w:val="000000" w:themeColor="text1"/>
              </w:rPr>
            </w:pPr>
          </w:p>
        </w:tc>
      </w:tr>
      <w:tr w:rsidR="00BD1069" w:rsidRPr="00523E58" w:rsidTr="009D4351">
        <w:trPr>
          <w:trHeight w:val="340"/>
          <w:jc w:val="center"/>
        </w:trPr>
        <w:tc>
          <w:tcPr>
            <w:tcW w:w="484" w:type="pct"/>
            <w:vAlign w:val="center"/>
          </w:tcPr>
          <w:p w:rsidR="009D4351" w:rsidRPr="00523E58" w:rsidRDefault="009D4351" w:rsidP="009D4351">
            <w:pPr>
              <w:pStyle w:val="aa"/>
              <w:rPr>
                <w:color w:val="000000" w:themeColor="text1"/>
              </w:rPr>
            </w:pPr>
            <w:r w:rsidRPr="00523E58">
              <w:rPr>
                <w:color w:val="000000" w:themeColor="text1"/>
              </w:rPr>
              <w:t>NH</w:t>
            </w:r>
            <w:r w:rsidRPr="00523E58">
              <w:rPr>
                <w:color w:val="000000" w:themeColor="text1"/>
                <w:vertAlign w:val="subscript"/>
              </w:rPr>
              <w:t>3</w:t>
            </w:r>
          </w:p>
        </w:tc>
        <w:tc>
          <w:tcPr>
            <w:tcW w:w="445" w:type="pct"/>
            <w:vAlign w:val="center"/>
          </w:tcPr>
          <w:p w:rsidR="009D4351" w:rsidRPr="00523E58" w:rsidRDefault="009D4351" w:rsidP="009D4351">
            <w:pPr>
              <w:pStyle w:val="aa"/>
              <w:rPr>
                <w:color w:val="000000" w:themeColor="text1"/>
              </w:rPr>
            </w:pPr>
            <w:r w:rsidRPr="00523E58">
              <w:rPr>
                <w:color w:val="000000" w:themeColor="text1"/>
              </w:rPr>
              <w:t>μg/m</w:t>
            </w:r>
            <w:r w:rsidRPr="00523E58">
              <w:rPr>
                <w:color w:val="000000" w:themeColor="text1"/>
                <w:vertAlign w:val="superscript"/>
              </w:rPr>
              <w:t>3</w:t>
            </w:r>
          </w:p>
        </w:tc>
        <w:tc>
          <w:tcPr>
            <w:tcW w:w="484" w:type="pct"/>
            <w:vAlign w:val="center"/>
          </w:tcPr>
          <w:p w:rsidR="009D4351" w:rsidRPr="00523E58" w:rsidRDefault="009D4351" w:rsidP="009D4351">
            <w:pPr>
              <w:pStyle w:val="aa"/>
              <w:rPr>
                <w:color w:val="000000" w:themeColor="text1"/>
              </w:rPr>
            </w:pPr>
            <w:r w:rsidRPr="00523E58">
              <w:rPr>
                <w:color w:val="000000" w:themeColor="text1"/>
              </w:rPr>
              <w:t>/</w:t>
            </w:r>
          </w:p>
        </w:tc>
        <w:tc>
          <w:tcPr>
            <w:tcW w:w="749" w:type="pct"/>
            <w:vAlign w:val="center"/>
          </w:tcPr>
          <w:p w:rsidR="009D4351" w:rsidRPr="00523E58" w:rsidRDefault="009D4351" w:rsidP="009D4351">
            <w:pPr>
              <w:pStyle w:val="aa"/>
              <w:rPr>
                <w:color w:val="000000" w:themeColor="text1"/>
              </w:rPr>
            </w:pPr>
            <w:r w:rsidRPr="00523E58">
              <w:rPr>
                <w:color w:val="000000" w:themeColor="text1"/>
              </w:rPr>
              <w:t>/</w:t>
            </w:r>
          </w:p>
        </w:tc>
        <w:tc>
          <w:tcPr>
            <w:tcW w:w="1079" w:type="pct"/>
            <w:vAlign w:val="center"/>
          </w:tcPr>
          <w:p w:rsidR="009D4351" w:rsidRPr="00523E58" w:rsidRDefault="009D4351" w:rsidP="009D4351">
            <w:pPr>
              <w:pStyle w:val="aa"/>
              <w:rPr>
                <w:color w:val="000000" w:themeColor="text1"/>
              </w:rPr>
            </w:pPr>
            <w:r w:rsidRPr="00523E58">
              <w:rPr>
                <w:color w:val="000000" w:themeColor="text1"/>
              </w:rPr>
              <w:t>/</w:t>
            </w:r>
          </w:p>
        </w:tc>
        <w:tc>
          <w:tcPr>
            <w:tcW w:w="690" w:type="pct"/>
            <w:vAlign w:val="center"/>
          </w:tcPr>
          <w:p w:rsidR="009D4351" w:rsidRPr="00523E58" w:rsidRDefault="009D4351" w:rsidP="009D4351">
            <w:pPr>
              <w:pStyle w:val="aa"/>
              <w:rPr>
                <w:color w:val="000000" w:themeColor="text1"/>
              </w:rPr>
            </w:pPr>
            <w:r w:rsidRPr="00523E58">
              <w:rPr>
                <w:color w:val="000000" w:themeColor="text1"/>
              </w:rPr>
              <w:t>200</w:t>
            </w:r>
          </w:p>
        </w:tc>
        <w:tc>
          <w:tcPr>
            <w:tcW w:w="1069" w:type="pct"/>
            <w:vMerge w:val="restart"/>
            <w:vAlign w:val="center"/>
          </w:tcPr>
          <w:p w:rsidR="009D4351" w:rsidRPr="00523E58" w:rsidRDefault="009D4351" w:rsidP="009D4351">
            <w:pPr>
              <w:pStyle w:val="aa"/>
              <w:rPr>
                <w:color w:val="000000" w:themeColor="text1"/>
              </w:rPr>
            </w:pPr>
            <w:r w:rsidRPr="00523E58">
              <w:rPr>
                <w:color w:val="000000" w:themeColor="text1"/>
              </w:rPr>
              <w:t>HJ2.2-2018</w:t>
            </w:r>
            <w:r w:rsidRPr="00523E58">
              <w:rPr>
                <w:color w:val="000000" w:themeColor="text1"/>
              </w:rPr>
              <w:t>附录</w:t>
            </w:r>
            <w:r w:rsidRPr="00523E58">
              <w:rPr>
                <w:color w:val="000000" w:themeColor="text1"/>
              </w:rPr>
              <w:t>D</w:t>
            </w:r>
          </w:p>
        </w:tc>
      </w:tr>
      <w:tr w:rsidR="00BD1069" w:rsidRPr="00523E58" w:rsidTr="009D4351">
        <w:trPr>
          <w:trHeight w:val="340"/>
          <w:jc w:val="center"/>
        </w:trPr>
        <w:tc>
          <w:tcPr>
            <w:tcW w:w="484" w:type="pct"/>
            <w:vAlign w:val="center"/>
          </w:tcPr>
          <w:p w:rsidR="009D4351" w:rsidRPr="00523E58" w:rsidRDefault="009D4351" w:rsidP="009D4351">
            <w:pPr>
              <w:pStyle w:val="aa"/>
              <w:rPr>
                <w:color w:val="000000" w:themeColor="text1"/>
              </w:rPr>
            </w:pPr>
            <w:r w:rsidRPr="00523E58">
              <w:rPr>
                <w:color w:val="000000" w:themeColor="text1"/>
              </w:rPr>
              <w:t>H</w:t>
            </w:r>
            <w:r w:rsidRPr="00523E58">
              <w:rPr>
                <w:color w:val="000000" w:themeColor="text1"/>
                <w:vertAlign w:val="subscript"/>
              </w:rPr>
              <w:t>2</w:t>
            </w:r>
            <w:r w:rsidRPr="00523E58">
              <w:rPr>
                <w:color w:val="000000" w:themeColor="text1"/>
              </w:rPr>
              <w:t>S</w:t>
            </w:r>
          </w:p>
        </w:tc>
        <w:tc>
          <w:tcPr>
            <w:tcW w:w="445" w:type="pct"/>
            <w:vAlign w:val="center"/>
          </w:tcPr>
          <w:p w:rsidR="009D4351" w:rsidRPr="00523E58" w:rsidRDefault="009D4351" w:rsidP="009D4351">
            <w:pPr>
              <w:pStyle w:val="aa"/>
              <w:rPr>
                <w:color w:val="000000" w:themeColor="text1"/>
              </w:rPr>
            </w:pPr>
            <w:r w:rsidRPr="00523E58">
              <w:rPr>
                <w:color w:val="000000" w:themeColor="text1"/>
              </w:rPr>
              <w:t>μg/m</w:t>
            </w:r>
            <w:r w:rsidRPr="00523E58">
              <w:rPr>
                <w:color w:val="000000" w:themeColor="text1"/>
                <w:vertAlign w:val="superscript"/>
              </w:rPr>
              <w:t>3</w:t>
            </w:r>
          </w:p>
        </w:tc>
        <w:tc>
          <w:tcPr>
            <w:tcW w:w="484" w:type="pct"/>
            <w:vAlign w:val="center"/>
          </w:tcPr>
          <w:p w:rsidR="009D4351" w:rsidRPr="00523E58" w:rsidRDefault="009D4351" w:rsidP="009D4351">
            <w:pPr>
              <w:pStyle w:val="aa"/>
              <w:rPr>
                <w:color w:val="000000" w:themeColor="text1"/>
              </w:rPr>
            </w:pPr>
            <w:r w:rsidRPr="00523E58">
              <w:rPr>
                <w:color w:val="000000" w:themeColor="text1"/>
              </w:rPr>
              <w:t>/</w:t>
            </w:r>
          </w:p>
        </w:tc>
        <w:tc>
          <w:tcPr>
            <w:tcW w:w="749" w:type="pct"/>
            <w:vAlign w:val="center"/>
          </w:tcPr>
          <w:p w:rsidR="009D4351" w:rsidRPr="00523E58" w:rsidRDefault="009D4351" w:rsidP="009D4351">
            <w:pPr>
              <w:pStyle w:val="aa"/>
              <w:rPr>
                <w:color w:val="000000" w:themeColor="text1"/>
              </w:rPr>
            </w:pPr>
            <w:r w:rsidRPr="00523E58">
              <w:rPr>
                <w:color w:val="000000" w:themeColor="text1"/>
              </w:rPr>
              <w:t>/</w:t>
            </w:r>
          </w:p>
        </w:tc>
        <w:tc>
          <w:tcPr>
            <w:tcW w:w="1079" w:type="pct"/>
            <w:vAlign w:val="center"/>
          </w:tcPr>
          <w:p w:rsidR="009D4351" w:rsidRPr="00523E58" w:rsidRDefault="009D4351" w:rsidP="009D4351">
            <w:pPr>
              <w:pStyle w:val="aa"/>
              <w:rPr>
                <w:color w:val="000000" w:themeColor="text1"/>
              </w:rPr>
            </w:pPr>
            <w:r w:rsidRPr="00523E58">
              <w:rPr>
                <w:color w:val="000000" w:themeColor="text1"/>
              </w:rPr>
              <w:t>/</w:t>
            </w:r>
          </w:p>
        </w:tc>
        <w:tc>
          <w:tcPr>
            <w:tcW w:w="690" w:type="pct"/>
            <w:vAlign w:val="center"/>
          </w:tcPr>
          <w:p w:rsidR="009D4351" w:rsidRPr="00523E58" w:rsidRDefault="009D4351" w:rsidP="009D4351">
            <w:pPr>
              <w:pStyle w:val="aa"/>
              <w:rPr>
                <w:color w:val="000000" w:themeColor="text1"/>
              </w:rPr>
            </w:pPr>
            <w:r w:rsidRPr="00523E58">
              <w:rPr>
                <w:color w:val="000000" w:themeColor="text1"/>
              </w:rPr>
              <w:t>10</w:t>
            </w:r>
          </w:p>
        </w:tc>
        <w:tc>
          <w:tcPr>
            <w:tcW w:w="1069" w:type="pct"/>
            <w:vMerge/>
            <w:vAlign w:val="center"/>
          </w:tcPr>
          <w:p w:rsidR="009D4351" w:rsidRPr="00523E58" w:rsidRDefault="009D4351" w:rsidP="009D4351">
            <w:pPr>
              <w:pStyle w:val="aa"/>
              <w:rPr>
                <w:color w:val="000000" w:themeColor="text1"/>
              </w:rPr>
            </w:pPr>
          </w:p>
        </w:tc>
      </w:tr>
    </w:tbl>
    <w:p w:rsidR="00A92C5F" w:rsidRPr="00523E58" w:rsidRDefault="00FD249A" w:rsidP="00AF2B71">
      <w:pPr>
        <w:pStyle w:val="a9"/>
        <w:spacing w:beforeLines="50"/>
        <w:rPr>
          <w:color w:val="000000" w:themeColor="text1"/>
        </w:rPr>
      </w:pPr>
      <w:r w:rsidRPr="00523E58">
        <w:rPr>
          <w:color w:val="000000" w:themeColor="text1"/>
        </w:rPr>
        <w:t>2</w:t>
      </w:r>
      <w:r w:rsidRPr="00523E58">
        <w:rPr>
          <w:color w:val="000000" w:themeColor="text1"/>
        </w:rPr>
        <w:t>、地下水</w:t>
      </w:r>
    </w:p>
    <w:p w:rsidR="009D4351" w:rsidRPr="00523E58" w:rsidRDefault="00FD249A" w:rsidP="00CD5B74">
      <w:pPr>
        <w:pStyle w:val="a9"/>
        <w:rPr>
          <w:color w:val="000000" w:themeColor="text1"/>
        </w:rPr>
      </w:pPr>
      <w:r w:rsidRPr="00523E58">
        <w:rPr>
          <w:color w:val="000000" w:themeColor="text1"/>
        </w:rPr>
        <w:t>本项目所在区域地下水环境质量执行《地下水质量标准》（</w:t>
      </w:r>
      <w:r w:rsidRPr="00523E58">
        <w:rPr>
          <w:color w:val="000000" w:themeColor="text1"/>
        </w:rPr>
        <w:t>GB/T14848-2017</w:t>
      </w:r>
      <w:r w:rsidRPr="00523E58">
        <w:rPr>
          <w:color w:val="000000" w:themeColor="text1"/>
        </w:rPr>
        <w:t>）中</w:t>
      </w:r>
      <w:r w:rsidRPr="00523E58">
        <w:rPr>
          <w:color w:val="000000" w:themeColor="text1"/>
        </w:rPr>
        <w:t>Ⅲ</w:t>
      </w:r>
      <w:r w:rsidRPr="00523E58">
        <w:rPr>
          <w:color w:val="000000" w:themeColor="text1"/>
        </w:rPr>
        <w:t>类标准限值要求，详见下表。</w:t>
      </w:r>
    </w:p>
    <w:p w:rsidR="009D4351" w:rsidRPr="00523E58" w:rsidRDefault="00FD249A" w:rsidP="00E31D48">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1-4   </w:t>
      </w:r>
      <w:r w:rsidRPr="00523E58">
        <w:rPr>
          <w:color w:val="000000" w:themeColor="text1"/>
        </w:rPr>
        <w:t>地下水环境质量标准</w:t>
      </w:r>
    </w:p>
    <w:tbl>
      <w:tblPr>
        <w:tblW w:w="5000" w:type="pct"/>
        <w:tblBorders>
          <w:top w:val="single" w:sz="12" w:space="0" w:color="auto"/>
          <w:bottom w:val="single" w:sz="12" w:space="0" w:color="auto"/>
          <w:insideH w:val="single" w:sz="4" w:space="0" w:color="auto"/>
          <w:insideV w:val="single" w:sz="4" w:space="0" w:color="auto"/>
        </w:tblBorders>
        <w:tblLook w:val="0000"/>
      </w:tblPr>
      <w:tblGrid>
        <w:gridCol w:w="751"/>
        <w:gridCol w:w="2091"/>
        <w:gridCol w:w="1337"/>
        <w:gridCol w:w="1782"/>
        <w:gridCol w:w="3281"/>
      </w:tblGrid>
      <w:tr w:rsidR="00BD1069" w:rsidRPr="00523E58" w:rsidTr="00FD249A">
        <w:trPr>
          <w:trHeight w:hRule="exact" w:val="340"/>
        </w:trPr>
        <w:tc>
          <w:tcPr>
            <w:tcW w:w="406" w:type="pct"/>
            <w:vAlign w:val="center"/>
          </w:tcPr>
          <w:p w:rsidR="00FD249A" w:rsidRPr="00523E58" w:rsidRDefault="00FD249A" w:rsidP="002D7A43">
            <w:pPr>
              <w:pStyle w:val="aa"/>
              <w:rPr>
                <w:color w:val="000000" w:themeColor="text1"/>
              </w:rPr>
            </w:pPr>
            <w:r w:rsidRPr="00523E58">
              <w:rPr>
                <w:color w:val="000000" w:themeColor="text1"/>
              </w:rPr>
              <w:t>序号</w:t>
            </w:r>
          </w:p>
        </w:tc>
        <w:tc>
          <w:tcPr>
            <w:tcW w:w="1131" w:type="pct"/>
            <w:vAlign w:val="center"/>
          </w:tcPr>
          <w:p w:rsidR="00FD249A" w:rsidRPr="00523E58" w:rsidRDefault="00FD249A" w:rsidP="002D7A43">
            <w:pPr>
              <w:pStyle w:val="aa"/>
              <w:rPr>
                <w:color w:val="000000" w:themeColor="text1"/>
              </w:rPr>
            </w:pPr>
            <w:r w:rsidRPr="00523E58">
              <w:rPr>
                <w:color w:val="000000" w:themeColor="text1"/>
              </w:rPr>
              <w:t>项目</w:t>
            </w:r>
          </w:p>
        </w:tc>
        <w:tc>
          <w:tcPr>
            <w:tcW w:w="723" w:type="pct"/>
            <w:vAlign w:val="center"/>
          </w:tcPr>
          <w:p w:rsidR="00FD249A" w:rsidRPr="00523E58" w:rsidRDefault="00FD249A" w:rsidP="002D7A43">
            <w:pPr>
              <w:pStyle w:val="aa"/>
              <w:rPr>
                <w:color w:val="000000" w:themeColor="text1"/>
              </w:rPr>
            </w:pPr>
            <w:r w:rsidRPr="00523E58">
              <w:rPr>
                <w:color w:val="000000" w:themeColor="text1"/>
              </w:rPr>
              <w:t>单位</w:t>
            </w:r>
          </w:p>
        </w:tc>
        <w:tc>
          <w:tcPr>
            <w:tcW w:w="964" w:type="pct"/>
            <w:vAlign w:val="center"/>
          </w:tcPr>
          <w:p w:rsidR="00FD249A" w:rsidRPr="00523E58" w:rsidRDefault="00FD249A" w:rsidP="002D7A43">
            <w:pPr>
              <w:pStyle w:val="aa"/>
              <w:rPr>
                <w:color w:val="000000" w:themeColor="text1"/>
              </w:rPr>
            </w:pPr>
            <w:r w:rsidRPr="00523E58">
              <w:rPr>
                <w:color w:val="000000" w:themeColor="text1"/>
              </w:rPr>
              <w:t>标准限值</w:t>
            </w:r>
          </w:p>
        </w:tc>
        <w:tc>
          <w:tcPr>
            <w:tcW w:w="1775" w:type="pct"/>
            <w:vAlign w:val="center"/>
          </w:tcPr>
          <w:p w:rsidR="00FD249A" w:rsidRPr="00523E58" w:rsidRDefault="00FD249A" w:rsidP="002D7A43">
            <w:pPr>
              <w:pStyle w:val="aa"/>
              <w:rPr>
                <w:color w:val="000000" w:themeColor="text1"/>
              </w:rPr>
            </w:pPr>
            <w:r w:rsidRPr="00523E58">
              <w:rPr>
                <w:color w:val="000000" w:themeColor="text1"/>
              </w:rPr>
              <w:t>标准来源</w:t>
            </w:r>
          </w:p>
        </w:tc>
      </w:tr>
      <w:tr w:rsidR="00BD1069" w:rsidRPr="00523E58" w:rsidTr="00FD249A">
        <w:trPr>
          <w:trHeight w:hRule="exact" w:val="340"/>
        </w:trPr>
        <w:tc>
          <w:tcPr>
            <w:tcW w:w="406" w:type="pct"/>
            <w:vAlign w:val="center"/>
          </w:tcPr>
          <w:p w:rsidR="00FD249A" w:rsidRPr="00523E58" w:rsidRDefault="00FD249A" w:rsidP="002D7A43">
            <w:pPr>
              <w:pStyle w:val="aa"/>
              <w:rPr>
                <w:color w:val="000000" w:themeColor="text1"/>
              </w:rPr>
            </w:pPr>
            <w:r w:rsidRPr="00523E58">
              <w:rPr>
                <w:color w:val="000000" w:themeColor="text1"/>
              </w:rPr>
              <w:t>1</w:t>
            </w:r>
          </w:p>
        </w:tc>
        <w:tc>
          <w:tcPr>
            <w:tcW w:w="1131" w:type="pct"/>
            <w:vAlign w:val="center"/>
          </w:tcPr>
          <w:p w:rsidR="00FD249A" w:rsidRPr="00523E58" w:rsidRDefault="00FD249A" w:rsidP="002D7A43">
            <w:pPr>
              <w:pStyle w:val="aa"/>
              <w:rPr>
                <w:color w:val="000000" w:themeColor="text1"/>
              </w:rPr>
            </w:pPr>
            <w:r w:rsidRPr="00523E58">
              <w:rPr>
                <w:color w:val="000000" w:themeColor="text1"/>
              </w:rPr>
              <w:t>pH</w:t>
            </w:r>
          </w:p>
        </w:tc>
        <w:tc>
          <w:tcPr>
            <w:tcW w:w="723" w:type="pct"/>
            <w:vAlign w:val="center"/>
          </w:tcPr>
          <w:p w:rsidR="00FD249A" w:rsidRPr="00523E58" w:rsidRDefault="00FD249A" w:rsidP="002D7A43">
            <w:pPr>
              <w:pStyle w:val="aa"/>
              <w:rPr>
                <w:color w:val="000000" w:themeColor="text1"/>
              </w:rPr>
            </w:pPr>
            <w:r w:rsidRPr="00523E58">
              <w:rPr>
                <w:color w:val="000000" w:themeColor="text1"/>
              </w:rPr>
              <w:t>无量纲</w:t>
            </w:r>
          </w:p>
        </w:tc>
        <w:tc>
          <w:tcPr>
            <w:tcW w:w="964" w:type="pct"/>
            <w:vAlign w:val="center"/>
          </w:tcPr>
          <w:p w:rsidR="00FD249A" w:rsidRPr="00523E58" w:rsidRDefault="00FD249A" w:rsidP="002D7A43">
            <w:pPr>
              <w:pStyle w:val="aa"/>
              <w:rPr>
                <w:color w:val="000000" w:themeColor="text1"/>
              </w:rPr>
            </w:pPr>
            <w:r w:rsidRPr="00523E58">
              <w:rPr>
                <w:color w:val="000000" w:themeColor="text1"/>
              </w:rPr>
              <w:t>6.5-8.5</w:t>
            </w:r>
          </w:p>
        </w:tc>
        <w:tc>
          <w:tcPr>
            <w:tcW w:w="1775" w:type="pct"/>
            <w:vMerge w:val="restart"/>
            <w:vAlign w:val="center"/>
          </w:tcPr>
          <w:p w:rsidR="00FD249A" w:rsidRPr="00523E58" w:rsidRDefault="00FD249A" w:rsidP="002D7A43">
            <w:pPr>
              <w:pStyle w:val="aa"/>
              <w:rPr>
                <w:color w:val="000000" w:themeColor="text1"/>
              </w:rPr>
            </w:pPr>
            <w:r w:rsidRPr="00523E58">
              <w:rPr>
                <w:color w:val="000000" w:themeColor="text1"/>
              </w:rPr>
              <w:t>GB/T14848-2017</w:t>
            </w:r>
            <w:r w:rsidRPr="00523E58">
              <w:rPr>
                <w:color w:val="000000" w:themeColor="text1"/>
              </w:rPr>
              <w:t>中</w:t>
            </w:r>
            <w:r w:rsidRPr="00523E58">
              <w:rPr>
                <w:color w:val="000000" w:themeColor="text1"/>
              </w:rPr>
              <w:t>Ⅲ</w:t>
            </w:r>
            <w:r w:rsidRPr="00523E58">
              <w:rPr>
                <w:color w:val="000000" w:themeColor="text1"/>
              </w:rPr>
              <w:t>类</w:t>
            </w:r>
          </w:p>
        </w:tc>
      </w:tr>
      <w:tr w:rsidR="00BD1069" w:rsidRPr="00523E58" w:rsidTr="00FD249A">
        <w:trPr>
          <w:trHeight w:hRule="exact" w:val="340"/>
        </w:trPr>
        <w:tc>
          <w:tcPr>
            <w:tcW w:w="406" w:type="pct"/>
            <w:vAlign w:val="center"/>
          </w:tcPr>
          <w:p w:rsidR="00E31D48" w:rsidRPr="00523E58" w:rsidRDefault="00E31D48" w:rsidP="002D7A43">
            <w:pPr>
              <w:pStyle w:val="aa"/>
              <w:rPr>
                <w:color w:val="000000" w:themeColor="text1"/>
              </w:rPr>
            </w:pPr>
            <w:r w:rsidRPr="00523E58">
              <w:rPr>
                <w:color w:val="000000" w:themeColor="text1"/>
              </w:rPr>
              <w:t>2</w:t>
            </w:r>
          </w:p>
        </w:tc>
        <w:tc>
          <w:tcPr>
            <w:tcW w:w="1131" w:type="pct"/>
            <w:vAlign w:val="center"/>
          </w:tcPr>
          <w:p w:rsidR="00E31D48" w:rsidRPr="00523E58" w:rsidRDefault="00E31D48" w:rsidP="002D7A43">
            <w:pPr>
              <w:pStyle w:val="aa"/>
              <w:rPr>
                <w:color w:val="000000" w:themeColor="text1"/>
              </w:rPr>
            </w:pPr>
            <w:r w:rsidRPr="00523E58">
              <w:rPr>
                <w:color w:val="000000" w:themeColor="text1"/>
              </w:rPr>
              <w:t>氨氮</w:t>
            </w:r>
          </w:p>
        </w:tc>
        <w:tc>
          <w:tcPr>
            <w:tcW w:w="723" w:type="pct"/>
            <w:vAlign w:val="center"/>
          </w:tcPr>
          <w:p w:rsidR="00E31D48" w:rsidRPr="00523E58" w:rsidRDefault="00E31D48" w:rsidP="002D7A43">
            <w:pPr>
              <w:pStyle w:val="aa"/>
              <w:rPr>
                <w:color w:val="000000" w:themeColor="text1"/>
              </w:rPr>
            </w:pPr>
            <w:r w:rsidRPr="00523E58">
              <w:rPr>
                <w:color w:val="000000" w:themeColor="text1"/>
              </w:rPr>
              <w:t>mg/L</w:t>
            </w:r>
          </w:p>
        </w:tc>
        <w:tc>
          <w:tcPr>
            <w:tcW w:w="964" w:type="pct"/>
            <w:vAlign w:val="center"/>
          </w:tcPr>
          <w:p w:rsidR="00E31D48" w:rsidRPr="00523E58" w:rsidRDefault="00E31D48" w:rsidP="002D7A43">
            <w:pPr>
              <w:pStyle w:val="aa"/>
              <w:rPr>
                <w:color w:val="000000" w:themeColor="text1"/>
              </w:rPr>
            </w:pPr>
            <w:r w:rsidRPr="00523E58">
              <w:rPr>
                <w:color w:val="000000" w:themeColor="text1"/>
              </w:rPr>
              <w:t>≤0.50</w:t>
            </w:r>
          </w:p>
        </w:tc>
        <w:tc>
          <w:tcPr>
            <w:tcW w:w="1775" w:type="pct"/>
            <w:vMerge/>
            <w:vAlign w:val="center"/>
          </w:tcPr>
          <w:p w:rsidR="00E31D48" w:rsidRPr="00523E58" w:rsidRDefault="00E31D48" w:rsidP="002D7A43">
            <w:pPr>
              <w:pStyle w:val="aa"/>
              <w:rPr>
                <w:color w:val="000000" w:themeColor="text1"/>
              </w:rPr>
            </w:pPr>
          </w:p>
        </w:tc>
      </w:tr>
      <w:tr w:rsidR="00BD1069" w:rsidRPr="00523E58" w:rsidTr="00FD249A">
        <w:trPr>
          <w:trHeight w:hRule="exact" w:val="340"/>
        </w:trPr>
        <w:tc>
          <w:tcPr>
            <w:tcW w:w="406" w:type="pct"/>
            <w:vAlign w:val="center"/>
          </w:tcPr>
          <w:p w:rsidR="00E31D48" w:rsidRPr="00523E58" w:rsidRDefault="00E31D48" w:rsidP="002D7A43">
            <w:pPr>
              <w:pStyle w:val="aa"/>
              <w:rPr>
                <w:color w:val="000000" w:themeColor="text1"/>
              </w:rPr>
            </w:pPr>
            <w:r w:rsidRPr="00523E58">
              <w:rPr>
                <w:color w:val="000000" w:themeColor="text1"/>
              </w:rPr>
              <w:t>3</w:t>
            </w:r>
          </w:p>
        </w:tc>
        <w:tc>
          <w:tcPr>
            <w:tcW w:w="1131" w:type="pct"/>
            <w:vAlign w:val="center"/>
          </w:tcPr>
          <w:p w:rsidR="00E31D48" w:rsidRPr="00523E58" w:rsidRDefault="00E31D48" w:rsidP="002D7A43">
            <w:pPr>
              <w:pStyle w:val="aa"/>
              <w:rPr>
                <w:color w:val="000000" w:themeColor="text1"/>
              </w:rPr>
            </w:pPr>
            <w:r w:rsidRPr="00523E58">
              <w:rPr>
                <w:color w:val="000000" w:themeColor="text1"/>
              </w:rPr>
              <w:t>硝酸盐</w:t>
            </w:r>
          </w:p>
        </w:tc>
        <w:tc>
          <w:tcPr>
            <w:tcW w:w="723" w:type="pct"/>
            <w:vAlign w:val="center"/>
          </w:tcPr>
          <w:p w:rsidR="00E31D48" w:rsidRPr="00523E58" w:rsidRDefault="00E31D48" w:rsidP="002D7A43">
            <w:pPr>
              <w:pStyle w:val="aa"/>
              <w:rPr>
                <w:color w:val="000000" w:themeColor="text1"/>
              </w:rPr>
            </w:pPr>
            <w:r w:rsidRPr="00523E58">
              <w:rPr>
                <w:color w:val="000000" w:themeColor="text1"/>
              </w:rPr>
              <w:t>mg/L</w:t>
            </w:r>
          </w:p>
        </w:tc>
        <w:tc>
          <w:tcPr>
            <w:tcW w:w="964" w:type="pct"/>
            <w:vAlign w:val="center"/>
          </w:tcPr>
          <w:p w:rsidR="00E31D48" w:rsidRPr="00523E58" w:rsidRDefault="00E31D48" w:rsidP="002D7A43">
            <w:pPr>
              <w:pStyle w:val="aa"/>
              <w:rPr>
                <w:color w:val="000000" w:themeColor="text1"/>
              </w:rPr>
            </w:pPr>
            <w:r w:rsidRPr="00523E58">
              <w:rPr>
                <w:color w:val="000000" w:themeColor="text1"/>
              </w:rPr>
              <w:t>≤20.0</w:t>
            </w:r>
          </w:p>
        </w:tc>
        <w:tc>
          <w:tcPr>
            <w:tcW w:w="1775" w:type="pct"/>
            <w:vMerge/>
            <w:vAlign w:val="center"/>
          </w:tcPr>
          <w:p w:rsidR="00E31D48" w:rsidRPr="00523E58" w:rsidRDefault="00E31D48" w:rsidP="002D7A43">
            <w:pPr>
              <w:pStyle w:val="aa"/>
              <w:rPr>
                <w:color w:val="000000" w:themeColor="text1"/>
              </w:rPr>
            </w:pPr>
          </w:p>
        </w:tc>
      </w:tr>
      <w:tr w:rsidR="00BD1069" w:rsidRPr="00523E58" w:rsidTr="00FD249A">
        <w:trPr>
          <w:trHeight w:hRule="exact" w:val="340"/>
        </w:trPr>
        <w:tc>
          <w:tcPr>
            <w:tcW w:w="406" w:type="pct"/>
            <w:vAlign w:val="center"/>
          </w:tcPr>
          <w:p w:rsidR="00E31D48" w:rsidRPr="00523E58" w:rsidRDefault="00E31D48" w:rsidP="002D7A43">
            <w:pPr>
              <w:pStyle w:val="aa"/>
              <w:rPr>
                <w:color w:val="000000" w:themeColor="text1"/>
              </w:rPr>
            </w:pPr>
            <w:r w:rsidRPr="00523E58">
              <w:rPr>
                <w:color w:val="000000" w:themeColor="text1"/>
              </w:rPr>
              <w:t>4</w:t>
            </w:r>
          </w:p>
        </w:tc>
        <w:tc>
          <w:tcPr>
            <w:tcW w:w="1131" w:type="pct"/>
            <w:vAlign w:val="center"/>
          </w:tcPr>
          <w:p w:rsidR="00E31D48" w:rsidRPr="00523E58" w:rsidRDefault="00E31D48" w:rsidP="002D7A43">
            <w:pPr>
              <w:pStyle w:val="aa"/>
              <w:rPr>
                <w:color w:val="000000" w:themeColor="text1"/>
              </w:rPr>
            </w:pPr>
            <w:r w:rsidRPr="00523E58">
              <w:rPr>
                <w:color w:val="000000" w:themeColor="text1"/>
              </w:rPr>
              <w:t>亚硝酸盐</w:t>
            </w:r>
          </w:p>
        </w:tc>
        <w:tc>
          <w:tcPr>
            <w:tcW w:w="723" w:type="pct"/>
            <w:vAlign w:val="center"/>
          </w:tcPr>
          <w:p w:rsidR="00E31D48" w:rsidRPr="00523E58" w:rsidRDefault="00E31D48" w:rsidP="002D7A43">
            <w:pPr>
              <w:pStyle w:val="aa"/>
              <w:rPr>
                <w:color w:val="000000" w:themeColor="text1"/>
              </w:rPr>
            </w:pPr>
            <w:r w:rsidRPr="00523E58">
              <w:rPr>
                <w:color w:val="000000" w:themeColor="text1"/>
              </w:rPr>
              <w:t>mg/L</w:t>
            </w:r>
          </w:p>
        </w:tc>
        <w:tc>
          <w:tcPr>
            <w:tcW w:w="964" w:type="pct"/>
            <w:vAlign w:val="center"/>
          </w:tcPr>
          <w:p w:rsidR="00E31D48" w:rsidRPr="00523E58" w:rsidRDefault="00E31D48" w:rsidP="002D7A43">
            <w:pPr>
              <w:pStyle w:val="aa"/>
              <w:rPr>
                <w:color w:val="000000" w:themeColor="text1"/>
              </w:rPr>
            </w:pPr>
            <w:r w:rsidRPr="00523E58">
              <w:rPr>
                <w:color w:val="000000" w:themeColor="text1"/>
              </w:rPr>
              <w:t>≤1.0</w:t>
            </w:r>
          </w:p>
        </w:tc>
        <w:tc>
          <w:tcPr>
            <w:tcW w:w="1775" w:type="pct"/>
            <w:vMerge/>
            <w:vAlign w:val="center"/>
          </w:tcPr>
          <w:p w:rsidR="00E31D48" w:rsidRPr="00523E58" w:rsidRDefault="00E31D48" w:rsidP="002D7A43">
            <w:pPr>
              <w:pStyle w:val="aa"/>
              <w:rPr>
                <w:color w:val="000000" w:themeColor="text1"/>
              </w:rPr>
            </w:pPr>
          </w:p>
        </w:tc>
      </w:tr>
      <w:tr w:rsidR="00BD1069" w:rsidRPr="00523E58" w:rsidTr="00FD249A">
        <w:trPr>
          <w:trHeight w:hRule="exact" w:val="340"/>
        </w:trPr>
        <w:tc>
          <w:tcPr>
            <w:tcW w:w="406" w:type="pct"/>
            <w:vAlign w:val="center"/>
          </w:tcPr>
          <w:p w:rsidR="00E31D48" w:rsidRPr="00523E58" w:rsidRDefault="00E31D48" w:rsidP="002D7A43">
            <w:pPr>
              <w:pStyle w:val="aa"/>
              <w:rPr>
                <w:color w:val="000000" w:themeColor="text1"/>
              </w:rPr>
            </w:pPr>
            <w:r w:rsidRPr="00523E58">
              <w:rPr>
                <w:color w:val="000000" w:themeColor="text1"/>
              </w:rPr>
              <w:t>5</w:t>
            </w:r>
          </w:p>
        </w:tc>
        <w:tc>
          <w:tcPr>
            <w:tcW w:w="1131" w:type="pct"/>
            <w:vAlign w:val="center"/>
          </w:tcPr>
          <w:p w:rsidR="00E31D48" w:rsidRPr="00523E58" w:rsidRDefault="00E31D48" w:rsidP="002D7A43">
            <w:pPr>
              <w:pStyle w:val="aa"/>
              <w:rPr>
                <w:color w:val="000000" w:themeColor="text1"/>
              </w:rPr>
            </w:pPr>
            <w:r w:rsidRPr="00523E58">
              <w:rPr>
                <w:color w:val="000000" w:themeColor="text1"/>
              </w:rPr>
              <w:t>耗氧量</w:t>
            </w:r>
          </w:p>
        </w:tc>
        <w:tc>
          <w:tcPr>
            <w:tcW w:w="723" w:type="pct"/>
            <w:vAlign w:val="center"/>
          </w:tcPr>
          <w:p w:rsidR="00E31D48" w:rsidRPr="00523E58" w:rsidRDefault="00E31D48" w:rsidP="002D7A43">
            <w:pPr>
              <w:pStyle w:val="aa"/>
              <w:rPr>
                <w:color w:val="000000" w:themeColor="text1"/>
              </w:rPr>
            </w:pPr>
            <w:r w:rsidRPr="00523E58">
              <w:rPr>
                <w:color w:val="000000" w:themeColor="text1"/>
              </w:rPr>
              <w:t>mg/L</w:t>
            </w:r>
          </w:p>
        </w:tc>
        <w:tc>
          <w:tcPr>
            <w:tcW w:w="964" w:type="pct"/>
            <w:vAlign w:val="center"/>
          </w:tcPr>
          <w:p w:rsidR="00E31D48" w:rsidRPr="00523E58" w:rsidRDefault="00E31D48" w:rsidP="002D7A43">
            <w:pPr>
              <w:pStyle w:val="aa"/>
              <w:rPr>
                <w:color w:val="000000" w:themeColor="text1"/>
              </w:rPr>
            </w:pPr>
            <w:r w:rsidRPr="00523E58">
              <w:rPr>
                <w:color w:val="000000" w:themeColor="text1"/>
              </w:rPr>
              <w:t>≤3.0</w:t>
            </w:r>
          </w:p>
        </w:tc>
        <w:tc>
          <w:tcPr>
            <w:tcW w:w="1775" w:type="pct"/>
            <w:vMerge/>
            <w:vAlign w:val="center"/>
          </w:tcPr>
          <w:p w:rsidR="00E31D48" w:rsidRPr="00523E58" w:rsidRDefault="00E31D48" w:rsidP="002D7A43">
            <w:pPr>
              <w:pStyle w:val="aa"/>
              <w:rPr>
                <w:color w:val="000000" w:themeColor="text1"/>
              </w:rPr>
            </w:pPr>
          </w:p>
        </w:tc>
      </w:tr>
      <w:tr w:rsidR="00BD1069" w:rsidRPr="00523E58" w:rsidTr="00FD249A">
        <w:trPr>
          <w:trHeight w:hRule="exact" w:val="340"/>
        </w:trPr>
        <w:tc>
          <w:tcPr>
            <w:tcW w:w="406" w:type="pct"/>
            <w:vAlign w:val="center"/>
          </w:tcPr>
          <w:p w:rsidR="00E31D48" w:rsidRPr="00523E58" w:rsidRDefault="00E31D48" w:rsidP="002D7A43">
            <w:pPr>
              <w:pStyle w:val="aa"/>
              <w:rPr>
                <w:color w:val="000000" w:themeColor="text1"/>
              </w:rPr>
            </w:pPr>
            <w:r w:rsidRPr="00523E58">
              <w:rPr>
                <w:color w:val="000000" w:themeColor="text1"/>
              </w:rPr>
              <w:t>6</w:t>
            </w:r>
          </w:p>
        </w:tc>
        <w:tc>
          <w:tcPr>
            <w:tcW w:w="1131" w:type="pct"/>
            <w:vAlign w:val="center"/>
          </w:tcPr>
          <w:p w:rsidR="00E31D48" w:rsidRPr="00523E58" w:rsidRDefault="00E31D48" w:rsidP="002D7A43">
            <w:pPr>
              <w:pStyle w:val="aa"/>
              <w:rPr>
                <w:color w:val="000000" w:themeColor="text1"/>
              </w:rPr>
            </w:pPr>
            <w:r w:rsidRPr="00523E58">
              <w:rPr>
                <w:color w:val="000000" w:themeColor="text1"/>
              </w:rPr>
              <w:t>总大肠菌群</w:t>
            </w:r>
          </w:p>
        </w:tc>
        <w:tc>
          <w:tcPr>
            <w:tcW w:w="723" w:type="pct"/>
            <w:vAlign w:val="center"/>
          </w:tcPr>
          <w:p w:rsidR="00E31D48" w:rsidRPr="00523E58" w:rsidRDefault="00E31D48" w:rsidP="002D7A43">
            <w:pPr>
              <w:pStyle w:val="aa"/>
              <w:rPr>
                <w:color w:val="000000" w:themeColor="text1"/>
              </w:rPr>
            </w:pPr>
            <w:r w:rsidRPr="00523E58">
              <w:rPr>
                <w:color w:val="000000" w:themeColor="text1"/>
              </w:rPr>
              <w:t>MPN/100mL</w:t>
            </w:r>
          </w:p>
        </w:tc>
        <w:tc>
          <w:tcPr>
            <w:tcW w:w="964" w:type="pct"/>
            <w:vAlign w:val="center"/>
          </w:tcPr>
          <w:p w:rsidR="00E31D48" w:rsidRPr="00523E58" w:rsidRDefault="00E31D48" w:rsidP="002D7A43">
            <w:pPr>
              <w:pStyle w:val="aa"/>
              <w:rPr>
                <w:color w:val="000000" w:themeColor="text1"/>
              </w:rPr>
            </w:pPr>
            <w:r w:rsidRPr="00523E58">
              <w:rPr>
                <w:color w:val="000000" w:themeColor="text1"/>
              </w:rPr>
              <w:t>≤3.0</w:t>
            </w:r>
          </w:p>
        </w:tc>
        <w:tc>
          <w:tcPr>
            <w:tcW w:w="1775" w:type="pct"/>
            <w:vMerge/>
            <w:vAlign w:val="center"/>
          </w:tcPr>
          <w:p w:rsidR="00E31D48" w:rsidRPr="00523E58" w:rsidRDefault="00E31D48" w:rsidP="002D7A43">
            <w:pPr>
              <w:pStyle w:val="aa"/>
              <w:rPr>
                <w:color w:val="000000" w:themeColor="text1"/>
              </w:rPr>
            </w:pPr>
          </w:p>
        </w:tc>
      </w:tr>
      <w:tr w:rsidR="00BD1069" w:rsidRPr="00523E58" w:rsidTr="00FD249A">
        <w:trPr>
          <w:trHeight w:hRule="exact" w:val="340"/>
        </w:trPr>
        <w:tc>
          <w:tcPr>
            <w:tcW w:w="406" w:type="pct"/>
            <w:vAlign w:val="center"/>
          </w:tcPr>
          <w:p w:rsidR="00E31D48" w:rsidRPr="00523E58" w:rsidRDefault="00E31D48" w:rsidP="002D7A43">
            <w:pPr>
              <w:pStyle w:val="aa"/>
              <w:rPr>
                <w:color w:val="000000" w:themeColor="text1"/>
              </w:rPr>
            </w:pPr>
            <w:r w:rsidRPr="00523E58">
              <w:rPr>
                <w:color w:val="000000" w:themeColor="text1"/>
              </w:rPr>
              <w:t>7</w:t>
            </w:r>
          </w:p>
        </w:tc>
        <w:tc>
          <w:tcPr>
            <w:tcW w:w="1131" w:type="pct"/>
            <w:vAlign w:val="center"/>
          </w:tcPr>
          <w:p w:rsidR="00E31D48" w:rsidRPr="00523E58" w:rsidRDefault="00E31D48" w:rsidP="002D7A43">
            <w:pPr>
              <w:pStyle w:val="aa"/>
              <w:rPr>
                <w:color w:val="000000" w:themeColor="text1"/>
              </w:rPr>
            </w:pPr>
            <w:r w:rsidRPr="00523E58">
              <w:rPr>
                <w:color w:val="000000" w:themeColor="text1"/>
              </w:rPr>
              <w:t>菌落总数</w:t>
            </w:r>
          </w:p>
        </w:tc>
        <w:tc>
          <w:tcPr>
            <w:tcW w:w="723" w:type="pct"/>
            <w:vAlign w:val="center"/>
          </w:tcPr>
          <w:p w:rsidR="00E31D48" w:rsidRPr="00523E58" w:rsidRDefault="00E31D48" w:rsidP="002D7A43">
            <w:pPr>
              <w:pStyle w:val="aa"/>
              <w:rPr>
                <w:color w:val="000000" w:themeColor="text1"/>
              </w:rPr>
            </w:pPr>
            <w:r w:rsidRPr="00523E58">
              <w:rPr>
                <w:color w:val="000000" w:themeColor="text1"/>
              </w:rPr>
              <w:t>CUF/mL</w:t>
            </w:r>
          </w:p>
        </w:tc>
        <w:tc>
          <w:tcPr>
            <w:tcW w:w="964" w:type="pct"/>
            <w:vAlign w:val="center"/>
          </w:tcPr>
          <w:p w:rsidR="00E31D48" w:rsidRPr="00523E58" w:rsidRDefault="00E31D48" w:rsidP="002D7A43">
            <w:pPr>
              <w:pStyle w:val="aa"/>
              <w:rPr>
                <w:color w:val="000000" w:themeColor="text1"/>
              </w:rPr>
            </w:pPr>
            <w:r w:rsidRPr="00523E58">
              <w:rPr>
                <w:color w:val="000000" w:themeColor="text1"/>
              </w:rPr>
              <w:t>≤100</w:t>
            </w:r>
          </w:p>
        </w:tc>
        <w:tc>
          <w:tcPr>
            <w:tcW w:w="1775" w:type="pct"/>
            <w:vMerge/>
            <w:vAlign w:val="center"/>
          </w:tcPr>
          <w:p w:rsidR="00E31D48" w:rsidRPr="00523E58" w:rsidRDefault="00E31D48" w:rsidP="002D7A43">
            <w:pPr>
              <w:pStyle w:val="aa"/>
              <w:rPr>
                <w:color w:val="000000" w:themeColor="text1"/>
              </w:rPr>
            </w:pPr>
          </w:p>
        </w:tc>
      </w:tr>
    </w:tbl>
    <w:p w:rsidR="009D4351" w:rsidRPr="00523E58" w:rsidRDefault="00E31D48" w:rsidP="00AF2B71">
      <w:pPr>
        <w:pStyle w:val="a9"/>
        <w:spacing w:beforeLines="50"/>
        <w:rPr>
          <w:color w:val="000000" w:themeColor="text1"/>
          <w:u w:val="single"/>
        </w:rPr>
      </w:pPr>
      <w:r w:rsidRPr="00523E58">
        <w:rPr>
          <w:color w:val="000000" w:themeColor="text1"/>
          <w:u w:val="single"/>
        </w:rPr>
        <w:t>3</w:t>
      </w:r>
      <w:r w:rsidRPr="00523E58">
        <w:rPr>
          <w:color w:val="000000" w:themeColor="text1"/>
          <w:u w:val="single"/>
        </w:rPr>
        <w:t>、声环境</w:t>
      </w:r>
    </w:p>
    <w:p w:rsidR="009D4351" w:rsidRPr="00523E58" w:rsidRDefault="00E31D48" w:rsidP="00CD5B74">
      <w:pPr>
        <w:pStyle w:val="a9"/>
        <w:rPr>
          <w:color w:val="000000" w:themeColor="text1"/>
          <w:u w:val="single"/>
        </w:rPr>
      </w:pPr>
      <w:r w:rsidRPr="00523E58">
        <w:rPr>
          <w:color w:val="000000" w:themeColor="text1"/>
          <w:u w:val="single"/>
        </w:rPr>
        <w:t>本项目</w:t>
      </w:r>
      <w:r w:rsidR="00B2391E" w:rsidRPr="00523E58">
        <w:rPr>
          <w:color w:val="000000" w:themeColor="text1"/>
          <w:u w:val="single"/>
        </w:rPr>
        <w:t>建设地点所在区域及</w:t>
      </w:r>
      <w:r w:rsidRPr="00523E58">
        <w:rPr>
          <w:color w:val="000000" w:themeColor="text1"/>
          <w:u w:val="single"/>
        </w:rPr>
        <w:t>周边村屯声环境执行《声环境质量标准》（</w:t>
      </w:r>
      <w:r w:rsidRPr="00523E58">
        <w:rPr>
          <w:color w:val="000000" w:themeColor="text1"/>
          <w:u w:val="single"/>
        </w:rPr>
        <w:t>GB3096-2008</w:t>
      </w:r>
      <w:r w:rsidRPr="00523E58">
        <w:rPr>
          <w:color w:val="000000" w:themeColor="text1"/>
          <w:u w:val="single"/>
        </w:rPr>
        <w:t>）中</w:t>
      </w:r>
      <w:r w:rsidRPr="00523E58">
        <w:rPr>
          <w:color w:val="000000" w:themeColor="text1"/>
          <w:u w:val="single"/>
        </w:rPr>
        <w:t>1</w:t>
      </w:r>
      <w:r w:rsidRPr="00523E58">
        <w:rPr>
          <w:color w:val="000000" w:themeColor="text1"/>
          <w:u w:val="single"/>
        </w:rPr>
        <w:t>类区标准。详见下表。</w:t>
      </w:r>
    </w:p>
    <w:p w:rsidR="009D4351" w:rsidRPr="00523E58" w:rsidRDefault="009A4849" w:rsidP="009A4849">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1-5   </w:t>
      </w:r>
      <w:r w:rsidRPr="00523E58">
        <w:rPr>
          <w:color w:val="000000" w:themeColor="text1"/>
        </w:rPr>
        <w:t>声环境质量标准</w:t>
      </w:r>
    </w:p>
    <w:tbl>
      <w:tblPr>
        <w:tblW w:w="5000" w:type="pct"/>
        <w:jc w:val="center"/>
        <w:tblBorders>
          <w:top w:val="single" w:sz="12" w:space="0" w:color="auto"/>
          <w:bottom w:val="single" w:sz="12" w:space="0" w:color="auto"/>
          <w:insideH w:val="single" w:sz="6" w:space="0" w:color="auto"/>
          <w:insideV w:val="single" w:sz="6" w:space="0" w:color="auto"/>
        </w:tblBorders>
        <w:tblLook w:val="0000"/>
      </w:tblPr>
      <w:tblGrid>
        <w:gridCol w:w="1292"/>
        <w:gridCol w:w="1292"/>
        <w:gridCol w:w="2109"/>
        <w:gridCol w:w="2111"/>
        <w:gridCol w:w="2438"/>
      </w:tblGrid>
      <w:tr w:rsidR="00BD1069" w:rsidRPr="00523E58" w:rsidTr="009A4849">
        <w:trPr>
          <w:cantSplit/>
          <w:trHeight w:val="50"/>
          <w:jc w:val="center"/>
        </w:trPr>
        <w:tc>
          <w:tcPr>
            <w:tcW w:w="1398" w:type="pct"/>
            <w:gridSpan w:val="2"/>
            <w:vMerge w:val="restart"/>
            <w:vAlign w:val="center"/>
          </w:tcPr>
          <w:p w:rsidR="009A4849" w:rsidRPr="00523E58" w:rsidRDefault="009A4849" w:rsidP="002D7A43">
            <w:pPr>
              <w:pStyle w:val="aa"/>
              <w:rPr>
                <w:color w:val="000000" w:themeColor="text1"/>
              </w:rPr>
            </w:pPr>
            <w:r w:rsidRPr="00523E58">
              <w:rPr>
                <w:color w:val="000000" w:themeColor="text1"/>
              </w:rPr>
              <w:t>声环境功能区类别</w:t>
            </w:r>
          </w:p>
        </w:tc>
        <w:tc>
          <w:tcPr>
            <w:tcW w:w="2283" w:type="pct"/>
            <w:gridSpan w:val="2"/>
            <w:vAlign w:val="center"/>
          </w:tcPr>
          <w:p w:rsidR="009A4849" w:rsidRPr="00523E58" w:rsidRDefault="009A4849" w:rsidP="002D7A43">
            <w:pPr>
              <w:pStyle w:val="aa"/>
              <w:rPr>
                <w:color w:val="000000" w:themeColor="text1"/>
              </w:rPr>
            </w:pPr>
            <w:r w:rsidRPr="00523E58">
              <w:rPr>
                <w:color w:val="000000" w:themeColor="text1"/>
              </w:rPr>
              <w:t>标准值</w:t>
            </w:r>
            <w:r w:rsidRPr="00523E58">
              <w:rPr>
                <w:color w:val="000000" w:themeColor="text1"/>
              </w:rPr>
              <w:t>dB(A)</w:t>
            </w:r>
          </w:p>
        </w:tc>
        <w:tc>
          <w:tcPr>
            <w:tcW w:w="1319" w:type="pct"/>
            <w:vMerge w:val="restart"/>
            <w:vAlign w:val="center"/>
          </w:tcPr>
          <w:p w:rsidR="009A4849" w:rsidRPr="00523E58" w:rsidRDefault="009A4849" w:rsidP="002D7A43">
            <w:pPr>
              <w:pStyle w:val="aa"/>
              <w:rPr>
                <w:color w:val="000000" w:themeColor="text1"/>
              </w:rPr>
            </w:pPr>
            <w:r w:rsidRPr="00523E58">
              <w:rPr>
                <w:color w:val="000000" w:themeColor="text1"/>
              </w:rPr>
              <w:t>标准来源</w:t>
            </w:r>
          </w:p>
        </w:tc>
      </w:tr>
      <w:tr w:rsidR="00BD1069" w:rsidRPr="00523E58" w:rsidTr="009A4849">
        <w:trPr>
          <w:cantSplit/>
          <w:trHeight w:val="65"/>
          <w:jc w:val="center"/>
        </w:trPr>
        <w:tc>
          <w:tcPr>
            <w:tcW w:w="1398" w:type="pct"/>
            <w:gridSpan w:val="2"/>
            <w:vMerge/>
            <w:vAlign w:val="center"/>
          </w:tcPr>
          <w:p w:rsidR="009A4849" w:rsidRPr="00523E58" w:rsidRDefault="009A4849" w:rsidP="002D7A43">
            <w:pPr>
              <w:pStyle w:val="aa"/>
              <w:rPr>
                <w:color w:val="000000" w:themeColor="text1"/>
              </w:rPr>
            </w:pPr>
          </w:p>
        </w:tc>
        <w:tc>
          <w:tcPr>
            <w:tcW w:w="1141" w:type="pct"/>
            <w:vAlign w:val="center"/>
          </w:tcPr>
          <w:p w:rsidR="009A4849" w:rsidRPr="00523E58" w:rsidRDefault="009A4849" w:rsidP="002D7A43">
            <w:pPr>
              <w:pStyle w:val="aa"/>
              <w:rPr>
                <w:color w:val="000000" w:themeColor="text1"/>
              </w:rPr>
            </w:pPr>
            <w:r w:rsidRPr="00523E58">
              <w:rPr>
                <w:color w:val="000000" w:themeColor="text1"/>
              </w:rPr>
              <w:t>昼间</w:t>
            </w:r>
          </w:p>
        </w:tc>
        <w:tc>
          <w:tcPr>
            <w:tcW w:w="1142" w:type="pct"/>
            <w:vAlign w:val="center"/>
          </w:tcPr>
          <w:p w:rsidR="009A4849" w:rsidRPr="00523E58" w:rsidRDefault="009A4849" w:rsidP="002D7A43">
            <w:pPr>
              <w:pStyle w:val="aa"/>
              <w:rPr>
                <w:color w:val="000000" w:themeColor="text1"/>
              </w:rPr>
            </w:pPr>
            <w:r w:rsidRPr="00523E58">
              <w:rPr>
                <w:color w:val="000000" w:themeColor="text1"/>
              </w:rPr>
              <w:t>夜间</w:t>
            </w:r>
          </w:p>
        </w:tc>
        <w:tc>
          <w:tcPr>
            <w:tcW w:w="1319" w:type="pct"/>
            <w:vMerge/>
            <w:vAlign w:val="center"/>
          </w:tcPr>
          <w:p w:rsidR="009A4849" w:rsidRPr="00523E58" w:rsidRDefault="009A4849" w:rsidP="002D7A43">
            <w:pPr>
              <w:pStyle w:val="aa"/>
              <w:rPr>
                <w:color w:val="000000" w:themeColor="text1"/>
              </w:rPr>
            </w:pPr>
          </w:p>
        </w:tc>
      </w:tr>
      <w:tr w:rsidR="00BD1069" w:rsidRPr="00523E58" w:rsidTr="009A4849">
        <w:trPr>
          <w:trHeight w:val="340"/>
          <w:jc w:val="center"/>
        </w:trPr>
        <w:tc>
          <w:tcPr>
            <w:tcW w:w="1398" w:type="pct"/>
            <w:gridSpan w:val="2"/>
            <w:vAlign w:val="center"/>
          </w:tcPr>
          <w:p w:rsidR="009A4849" w:rsidRPr="00523E58" w:rsidRDefault="009A4849" w:rsidP="002D7A43">
            <w:pPr>
              <w:pStyle w:val="aa"/>
              <w:rPr>
                <w:color w:val="000000" w:themeColor="text1"/>
              </w:rPr>
            </w:pPr>
            <w:r w:rsidRPr="00523E58">
              <w:rPr>
                <w:color w:val="000000" w:themeColor="text1"/>
              </w:rPr>
              <w:t>0</w:t>
            </w:r>
            <w:r w:rsidRPr="00523E58">
              <w:rPr>
                <w:color w:val="000000" w:themeColor="text1"/>
              </w:rPr>
              <w:t>类</w:t>
            </w:r>
          </w:p>
        </w:tc>
        <w:tc>
          <w:tcPr>
            <w:tcW w:w="1141" w:type="pct"/>
            <w:vAlign w:val="center"/>
          </w:tcPr>
          <w:p w:rsidR="009A4849" w:rsidRPr="00523E58" w:rsidRDefault="009A4849" w:rsidP="002D7A43">
            <w:pPr>
              <w:pStyle w:val="aa"/>
              <w:rPr>
                <w:color w:val="000000" w:themeColor="text1"/>
              </w:rPr>
            </w:pPr>
            <w:r w:rsidRPr="00523E58">
              <w:rPr>
                <w:color w:val="000000" w:themeColor="text1"/>
              </w:rPr>
              <w:t>50</w:t>
            </w:r>
          </w:p>
        </w:tc>
        <w:tc>
          <w:tcPr>
            <w:tcW w:w="1142" w:type="pct"/>
            <w:vAlign w:val="center"/>
          </w:tcPr>
          <w:p w:rsidR="009A4849" w:rsidRPr="00523E58" w:rsidRDefault="009A4849" w:rsidP="002D7A43">
            <w:pPr>
              <w:pStyle w:val="aa"/>
              <w:rPr>
                <w:color w:val="000000" w:themeColor="text1"/>
              </w:rPr>
            </w:pPr>
            <w:r w:rsidRPr="00523E58">
              <w:rPr>
                <w:color w:val="000000" w:themeColor="text1"/>
              </w:rPr>
              <w:t>40</w:t>
            </w:r>
          </w:p>
        </w:tc>
        <w:tc>
          <w:tcPr>
            <w:tcW w:w="1319" w:type="pct"/>
            <w:vMerge w:val="restart"/>
            <w:vAlign w:val="center"/>
          </w:tcPr>
          <w:p w:rsidR="009A4849" w:rsidRPr="00523E58" w:rsidRDefault="009A4849" w:rsidP="002D7A43">
            <w:pPr>
              <w:pStyle w:val="aa"/>
              <w:rPr>
                <w:color w:val="000000" w:themeColor="text1"/>
              </w:rPr>
            </w:pPr>
            <w:r w:rsidRPr="00523E58">
              <w:rPr>
                <w:color w:val="000000" w:themeColor="text1"/>
              </w:rPr>
              <w:t>GB3096-2008</w:t>
            </w:r>
          </w:p>
        </w:tc>
      </w:tr>
      <w:tr w:rsidR="00BD1069" w:rsidRPr="00523E58" w:rsidTr="009A4849">
        <w:trPr>
          <w:trHeight w:val="65"/>
          <w:jc w:val="center"/>
        </w:trPr>
        <w:tc>
          <w:tcPr>
            <w:tcW w:w="1398" w:type="pct"/>
            <w:gridSpan w:val="2"/>
            <w:vAlign w:val="center"/>
          </w:tcPr>
          <w:p w:rsidR="009A4849" w:rsidRPr="00523E58" w:rsidRDefault="009A4849" w:rsidP="002D7A43">
            <w:pPr>
              <w:pStyle w:val="aa"/>
              <w:rPr>
                <w:b/>
                <w:color w:val="000000" w:themeColor="text1"/>
              </w:rPr>
            </w:pPr>
            <w:r w:rsidRPr="00523E58">
              <w:rPr>
                <w:b/>
                <w:color w:val="000000" w:themeColor="text1"/>
              </w:rPr>
              <w:t>1</w:t>
            </w:r>
            <w:r w:rsidRPr="00523E58">
              <w:rPr>
                <w:b/>
                <w:color w:val="000000" w:themeColor="text1"/>
              </w:rPr>
              <w:t>类</w:t>
            </w:r>
          </w:p>
        </w:tc>
        <w:tc>
          <w:tcPr>
            <w:tcW w:w="1141" w:type="pct"/>
            <w:vAlign w:val="center"/>
          </w:tcPr>
          <w:p w:rsidR="009A4849" w:rsidRPr="00523E58" w:rsidRDefault="009A4849" w:rsidP="002D7A43">
            <w:pPr>
              <w:pStyle w:val="aa"/>
              <w:rPr>
                <w:b/>
                <w:color w:val="000000" w:themeColor="text1"/>
              </w:rPr>
            </w:pPr>
            <w:r w:rsidRPr="00523E58">
              <w:rPr>
                <w:b/>
                <w:color w:val="000000" w:themeColor="text1"/>
              </w:rPr>
              <w:t>55</w:t>
            </w:r>
          </w:p>
        </w:tc>
        <w:tc>
          <w:tcPr>
            <w:tcW w:w="1142" w:type="pct"/>
            <w:vAlign w:val="center"/>
          </w:tcPr>
          <w:p w:rsidR="009A4849" w:rsidRPr="00523E58" w:rsidRDefault="009A4849" w:rsidP="002D7A43">
            <w:pPr>
              <w:pStyle w:val="aa"/>
              <w:rPr>
                <w:b/>
                <w:color w:val="000000" w:themeColor="text1"/>
              </w:rPr>
            </w:pPr>
            <w:r w:rsidRPr="00523E58">
              <w:rPr>
                <w:b/>
                <w:color w:val="000000" w:themeColor="text1"/>
              </w:rPr>
              <w:t>45</w:t>
            </w:r>
          </w:p>
        </w:tc>
        <w:tc>
          <w:tcPr>
            <w:tcW w:w="1319" w:type="pct"/>
            <w:vMerge/>
            <w:vAlign w:val="center"/>
          </w:tcPr>
          <w:p w:rsidR="009A4849" w:rsidRPr="00523E58" w:rsidRDefault="009A4849" w:rsidP="002D7A43">
            <w:pPr>
              <w:pStyle w:val="aa"/>
              <w:rPr>
                <w:color w:val="000000" w:themeColor="text1"/>
              </w:rPr>
            </w:pPr>
          </w:p>
        </w:tc>
      </w:tr>
      <w:tr w:rsidR="00BD1069" w:rsidRPr="00523E58" w:rsidTr="009A4849">
        <w:trPr>
          <w:trHeight w:val="65"/>
          <w:jc w:val="center"/>
        </w:trPr>
        <w:tc>
          <w:tcPr>
            <w:tcW w:w="1398" w:type="pct"/>
            <w:gridSpan w:val="2"/>
            <w:vAlign w:val="center"/>
          </w:tcPr>
          <w:p w:rsidR="009A4849" w:rsidRPr="00523E58" w:rsidRDefault="009A4849" w:rsidP="002D7A43">
            <w:pPr>
              <w:pStyle w:val="aa"/>
              <w:rPr>
                <w:color w:val="000000" w:themeColor="text1"/>
              </w:rPr>
            </w:pPr>
            <w:r w:rsidRPr="00523E58">
              <w:rPr>
                <w:color w:val="000000" w:themeColor="text1"/>
              </w:rPr>
              <w:t>2</w:t>
            </w:r>
            <w:r w:rsidRPr="00523E58">
              <w:rPr>
                <w:color w:val="000000" w:themeColor="text1"/>
              </w:rPr>
              <w:t>类</w:t>
            </w:r>
          </w:p>
        </w:tc>
        <w:tc>
          <w:tcPr>
            <w:tcW w:w="1141" w:type="pct"/>
            <w:vAlign w:val="center"/>
          </w:tcPr>
          <w:p w:rsidR="009A4849" w:rsidRPr="00523E58" w:rsidRDefault="009A4849" w:rsidP="002D7A43">
            <w:pPr>
              <w:pStyle w:val="aa"/>
              <w:rPr>
                <w:color w:val="000000" w:themeColor="text1"/>
              </w:rPr>
            </w:pPr>
            <w:r w:rsidRPr="00523E58">
              <w:rPr>
                <w:color w:val="000000" w:themeColor="text1"/>
              </w:rPr>
              <w:t>60</w:t>
            </w:r>
          </w:p>
        </w:tc>
        <w:tc>
          <w:tcPr>
            <w:tcW w:w="1142" w:type="pct"/>
            <w:vAlign w:val="center"/>
          </w:tcPr>
          <w:p w:rsidR="009A4849" w:rsidRPr="00523E58" w:rsidRDefault="009A4849" w:rsidP="002D7A43">
            <w:pPr>
              <w:pStyle w:val="aa"/>
              <w:rPr>
                <w:color w:val="000000" w:themeColor="text1"/>
              </w:rPr>
            </w:pPr>
            <w:r w:rsidRPr="00523E58">
              <w:rPr>
                <w:color w:val="000000" w:themeColor="text1"/>
              </w:rPr>
              <w:t>50</w:t>
            </w:r>
          </w:p>
        </w:tc>
        <w:tc>
          <w:tcPr>
            <w:tcW w:w="1319" w:type="pct"/>
            <w:vMerge/>
            <w:vAlign w:val="center"/>
          </w:tcPr>
          <w:p w:rsidR="009A4849" w:rsidRPr="00523E58" w:rsidRDefault="009A4849" w:rsidP="002D7A43">
            <w:pPr>
              <w:pStyle w:val="aa"/>
              <w:rPr>
                <w:color w:val="000000" w:themeColor="text1"/>
              </w:rPr>
            </w:pPr>
          </w:p>
        </w:tc>
      </w:tr>
      <w:tr w:rsidR="00BD1069" w:rsidRPr="00523E58" w:rsidTr="009A4849">
        <w:trPr>
          <w:trHeight w:val="65"/>
          <w:jc w:val="center"/>
        </w:trPr>
        <w:tc>
          <w:tcPr>
            <w:tcW w:w="1398" w:type="pct"/>
            <w:gridSpan w:val="2"/>
            <w:vAlign w:val="center"/>
          </w:tcPr>
          <w:p w:rsidR="009A4849" w:rsidRPr="00523E58" w:rsidRDefault="009A4849" w:rsidP="002D7A43">
            <w:pPr>
              <w:pStyle w:val="aa"/>
              <w:rPr>
                <w:color w:val="000000" w:themeColor="text1"/>
              </w:rPr>
            </w:pPr>
            <w:r w:rsidRPr="00523E58">
              <w:rPr>
                <w:color w:val="000000" w:themeColor="text1"/>
              </w:rPr>
              <w:t>3</w:t>
            </w:r>
            <w:r w:rsidRPr="00523E58">
              <w:rPr>
                <w:color w:val="000000" w:themeColor="text1"/>
              </w:rPr>
              <w:t>类</w:t>
            </w:r>
          </w:p>
        </w:tc>
        <w:tc>
          <w:tcPr>
            <w:tcW w:w="1141" w:type="pct"/>
            <w:vAlign w:val="center"/>
          </w:tcPr>
          <w:p w:rsidR="009A4849" w:rsidRPr="00523E58" w:rsidRDefault="009A4849" w:rsidP="002D7A43">
            <w:pPr>
              <w:pStyle w:val="aa"/>
              <w:rPr>
                <w:color w:val="000000" w:themeColor="text1"/>
              </w:rPr>
            </w:pPr>
            <w:r w:rsidRPr="00523E58">
              <w:rPr>
                <w:color w:val="000000" w:themeColor="text1"/>
              </w:rPr>
              <w:t>65</w:t>
            </w:r>
          </w:p>
        </w:tc>
        <w:tc>
          <w:tcPr>
            <w:tcW w:w="1142" w:type="pct"/>
            <w:vAlign w:val="center"/>
          </w:tcPr>
          <w:p w:rsidR="009A4849" w:rsidRPr="00523E58" w:rsidRDefault="009A4849" w:rsidP="002D7A43">
            <w:pPr>
              <w:pStyle w:val="aa"/>
              <w:rPr>
                <w:color w:val="000000" w:themeColor="text1"/>
              </w:rPr>
            </w:pPr>
            <w:r w:rsidRPr="00523E58">
              <w:rPr>
                <w:color w:val="000000" w:themeColor="text1"/>
              </w:rPr>
              <w:t>55</w:t>
            </w:r>
          </w:p>
        </w:tc>
        <w:tc>
          <w:tcPr>
            <w:tcW w:w="1319" w:type="pct"/>
            <w:vMerge/>
            <w:vAlign w:val="center"/>
          </w:tcPr>
          <w:p w:rsidR="009A4849" w:rsidRPr="00523E58" w:rsidRDefault="009A4849" w:rsidP="002D7A43">
            <w:pPr>
              <w:pStyle w:val="aa"/>
              <w:rPr>
                <w:color w:val="000000" w:themeColor="text1"/>
              </w:rPr>
            </w:pPr>
          </w:p>
        </w:tc>
      </w:tr>
      <w:tr w:rsidR="00BD1069" w:rsidRPr="00523E58" w:rsidTr="009A4849">
        <w:trPr>
          <w:trHeight w:val="65"/>
          <w:jc w:val="center"/>
        </w:trPr>
        <w:tc>
          <w:tcPr>
            <w:tcW w:w="699" w:type="pct"/>
            <w:vMerge w:val="restart"/>
            <w:vAlign w:val="center"/>
          </w:tcPr>
          <w:p w:rsidR="009A4849" w:rsidRPr="00523E58" w:rsidRDefault="009A4849" w:rsidP="002D7A43">
            <w:pPr>
              <w:pStyle w:val="aa"/>
              <w:rPr>
                <w:color w:val="000000" w:themeColor="text1"/>
              </w:rPr>
            </w:pPr>
            <w:r w:rsidRPr="00523E58">
              <w:rPr>
                <w:color w:val="000000" w:themeColor="text1"/>
              </w:rPr>
              <w:t>4</w:t>
            </w:r>
            <w:r w:rsidRPr="00523E58">
              <w:rPr>
                <w:color w:val="000000" w:themeColor="text1"/>
              </w:rPr>
              <w:t>类</w:t>
            </w:r>
          </w:p>
        </w:tc>
        <w:tc>
          <w:tcPr>
            <w:tcW w:w="699" w:type="pct"/>
            <w:vAlign w:val="center"/>
          </w:tcPr>
          <w:p w:rsidR="009A4849" w:rsidRPr="00523E58" w:rsidRDefault="009A4849" w:rsidP="002D7A43">
            <w:pPr>
              <w:pStyle w:val="aa"/>
              <w:rPr>
                <w:color w:val="000000" w:themeColor="text1"/>
              </w:rPr>
            </w:pPr>
            <w:r w:rsidRPr="00523E58">
              <w:rPr>
                <w:color w:val="000000" w:themeColor="text1"/>
              </w:rPr>
              <w:t>4a</w:t>
            </w:r>
            <w:r w:rsidRPr="00523E58">
              <w:rPr>
                <w:color w:val="000000" w:themeColor="text1"/>
              </w:rPr>
              <w:t>类</w:t>
            </w:r>
          </w:p>
        </w:tc>
        <w:tc>
          <w:tcPr>
            <w:tcW w:w="1141" w:type="pct"/>
            <w:vAlign w:val="center"/>
          </w:tcPr>
          <w:p w:rsidR="009A4849" w:rsidRPr="00523E58" w:rsidRDefault="009A4849" w:rsidP="002D7A43">
            <w:pPr>
              <w:pStyle w:val="aa"/>
              <w:rPr>
                <w:color w:val="000000" w:themeColor="text1"/>
              </w:rPr>
            </w:pPr>
            <w:r w:rsidRPr="00523E58">
              <w:rPr>
                <w:color w:val="000000" w:themeColor="text1"/>
              </w:rPr>
              <w:t>70</w:t>
            </w:r>
          </w:p>
        </w:tc>
        <w:tc>
          <w:tcPr>
            <w:tcW w:w="1142" w:type="pct"/>
            <w:vAlign w:val="center"/>
          </w:tcPr>
          <w:p w:rsidR="009A4849" w:rsidRPr="00523E58" w:rsidRDefault="009A4849" w:rsidP="002D7A43">
            <w:pPr>
              <w:pStyle w:val="aa"/>
              <w:rPr>
                <w:color w:val="000000" w:themeColor="text1"/>
              </w:rPr>
            </w:pPr>
            <w:r w:rsidRPr="00523E58">
              <w:rPr>
                <w:color w:val="000000" w:themeColor="text1"/>
              </w:rPr>
              <w:t>55</w:t>
            </w:r>
          </w:p>
        </w:tc>
        <w:tc>
          <w:tcPr>
            <w:tcW w:w="1319" w:type="pct"/>
            <w:vMerge/>
            <w:vAlign w:val="center"/>
          </w:tcPr>
          <w:p w:rsidR="009A4849" w:rsidRPr="00523E58" w:rsidRDefault="009A4849" w:rsidP="002D7A43">
            <w:pPr>
              <w:pStyle w:val="aa"/>
              <w:rPr>
                <w:color w:val="000000" w:themeColor="text1"/>
              </w:rPr>
            </w:pPr>
          </w:p>
        </w:tc>
      </w:tr>
      <w:tr w:rsidR="00BD1069" w:rsidRPr="00523E58" w:rsidTr="009A4849">
        <w:trPr>
          <w:trHeight w:val="65"/>
          <w:jc w:val="center"/>
        </w:trPr>
        <w:tc>
          <w:tcPr>
            <w:tcW w:w="699" w:type="pct"/>
            <w:vMerge/>
            <w:vAlign w:val="center"/>
          </w:tcPr>
          <w:p w:rsidR="009A4849" w:rsidRPr="00523E58" w:rsidRDefault="009A4849" w:rsidP="002D7A43">
            <w:pPr>
              <w:pStyle w:val="aa"/>
              <w:rPr>
                <w:color w:val="000000" w:themeColor="text1"/>
              </w:rPr>
            </w:pPr>
          </w:p>
        </w:tc>
        <w:tc>
          <w:tcPr>
            <w:tcW w:w="699" w:type="pct"/>
            <w:vAlign w:val="center"/>
          </w:tcPr>
          <w:p w:rsidR="009A4849" w:rsidRPr="00523E58" w:rsidRDefault="009A4849" w:rsidP="002D7A43">
            <w:pPr>
              <w:pStyle w:val="aa"/>
              <w:rPr>
                <w:color w:val="000000" w:themeColor="text1"/>
              </w:rPr>
            </w:pPr>
            <w:r w:rsidRPr="00523E58">
              <w:rPr>
                <w:color w:val="000000" w:themeColor="text1"/>
              </w:rPr>
              <w:t>4b</w:t>
            </w:r>
            <w:r w:rsidRPr="00523E58">
              <w:rPr>
                <w:color w:val="000000" w:themeColor="text1"/>
              </w:rPr>
              <w:t>类</w:t>
            </w:r>
          </w:p>
        </w:tc>
        <w:tc>
          <w:tcPr>
            <w:tcW w:w="1141" w:type="pct"/>
            <w:vAlign w:val="center"/>
          </w:tcPr>
          <w:p w:rsidR="009A4849" w:rsidRPr="00523E58" w:rsidRDefault="009A4849" w:rsidP="002D7A43">
            <w:pPr>
              <w:pStyle w:val="aa"/>
              <w:rPr>
                <w:color w:val="000000" w:themeColor="text1"/>
              </w:rPr>
            </w:pPr>
            <w:r w:rsidRPr="00523E58">
              <w:rPr>
                <w:color w:val="000000" w:themeColor="text1"/>
              </w:rPr>
              <w:t>70</w:t>
            </w:r>
          </w:p>
        </w:tc>
        <w:tc>
          <w:tcPr>
            <w:tcW w:w="1142" w:type="pct"/>
            <w:vAlign w:val="center"/>
          </w:tcPr>
          <w:p w:rsidR="009A4849" w:rsidRPr="00523E58" w:rsidRDefault="009A4849" w:rsidP="002D7A43">
            <w:pPr>
              <w:pStyle w:val="aa"/>
              <w:rPr>
                <w:color w:val="000000" w:themeColor="text1"/>
              </w:rPr>
            </w:pPr>
            <w:r w:rsidRPr="00523E58">
              <w:rPr>
                <w:color w:val="000000" w:themeColor="text1"/>
              </w:rPr>
              <w:t>60</w:t>
            </w:r>
          </w:p>
        </w:tc>
        <w:tc>
          <w:tcPr>
            <w:tcW w:w="1319" w:type="pct"/>
            <w:vMerge/>
            <w:vAlign w:val="center"/>
          </w:tcPr>
          <w:p w:rsidR="009A4849" w:rsidRPr="00523E58" w:rsidRDefault="009A4849" w:rsidP="002D7A43">
            <w:pPr>
              <w:pStyle w:val="aa"/>
              <w:rPr>
                <w:color w:val="000000" w:themeColor="text1"/>
              </w:rPr>
            </w:pPr>
          </w:p>
        </w:tc>
      </w:tr>
    </w:tbl>
    <w:p w:rsidR="009D4351" w:rsidRPr="00523E58" w:rsidRDefault="009A4849" w:rsidP="00AF2B71">
      <w:pPr>
        <w:pStyle w:val="a9"/>
        <w:spacing w:beforeLines="50"/>
        <w:rPr>
          <w:color w:val="000000" w:themeColor="text1"/>
        </w:rPr>
      </w:pPr>
      <w:r w:rsidRPr="00523E58">
        <w:rPr>
          <w:color w:val="000000" w:themeColor="text1"/>
        </w:rPr>
        <w:t>4</w:t>
      </w:r>
      <w:r w:rsidRPr="00523E58">
        <w:rPr>
          <w:color w:val="000000" w:themeColor="text1"/>
        </w:rPr>
        <w:t>、土壤</w:t>
      </w:r>
    </w:p>
    <w:p w:rsidR="009D4351" w:rsidRPr="00523E58" w:rsidRDefault="009A4849" w:rsidP="00CD5B74">
      <w:pPr>
        <w:pStyle w:val="a9"/>
        <w:rPr>
          <w:color w:val="000000" w:themeColor="text1"/>
        </w:rPr>
      </w:pPr>
      <w:r w:rsidRPr="00523E58">
        <w:rPr>
          <w:color w:val="000000" w:themeColor="text1"/>
        </w:rPr>
        <w:t>本项目用地性质为设施农用地，根据《土地利用现状分类》（</w:t>
      </w:r>
      <w:r w:rsidRPr="00523E58">
        <w:rPr>
          <w:color w:val="000000" w:themeColor="text1"/>
        </w:rPr>
        <w:t>GB/T21010-2017</w:t>
      </w:r>
      <w:r w:rsidRPr="00523E58">
        <w:rPr>
          <w:color w:val="000000" w:themeColor="text1"/>
        </w:rPr>
        <w:t>），设施农用地属于</w:t>
      </w:r>
      <w:r w:rsidRPr="00523E58">
        <w:rPr>
          <w:color w:val="000000" w:themeColor="text1"/>
        </w:rPr>
        <w:t>12</w:t>
      </w:r>
      <w:r w:rsidRPr="00523E58">
        <w:rPr>
          <w:color w:val="000000" w:themeColor="text1"/>
        </w:rPr>
        <w:t>其他土地，不属于《土壤环境质量农用地土壤污染风险管控标准》（</w:t>
      </w:r>
      <w:r w:rsidRPr="00523E58">
        <w:rPr>
          <w:color w:val="000000" w:themeColor="text1"/>
        </w:rPr>
        <w:t>GB15618-2018</w:t>
      </w:r>
      <w:r w:rsidRPr="00523E58">
        <w:rPr>
          <w:color w:val="000000" w:themeColor="text1"/>
        </w:rPr>
        <w:t>）所适用的</w:t>
      </w:r>
      <w:r w:rsidRPr="00523E58">
        <w:rPr>
          <w:color w:val="000000" w:themeColor="text1"/>
        </w:rPr>
        <w:t>01</w:t>
      </w:r>
      <w:r w:rsidRPr="00523E58">
        <w:rPr>
          <w:color w:val="000000" w:themeColor="text1"/>
        </w:rPr>
        <w:t>耕地、</w:t>
      </w:r>
      <w:r w:rsidRPr="00523E58">
        <w:rPr>
          <w:color w:val="000000" w:themeColor="text1"/>
        </w:rPr>
        <w:t>02</w:t>
      </w:r>
      <w:r w:rsidRPr="00523E58">
        <w:rPr>
          <w:color w:val="000000" w:themeColor="text1"/>
        </w:rPr>
        <w:t>园地和</w:t>
      </w:r>
      <w:r w:rsidRPr="00523E58">
        <w:rPr>
          <w:color w:val="000000" w:themeColor="text1"/>
        </w:rPr>
        <w:t>04</w:t>
      </w:r>
      <w:r w:rsidR="0040170A" w:rsidRPr="00523E58">
        <w:rPr>
          <w:color w:val="000000" w:themeColor="text1"/>
        </w:rPr>
        <w:t>草地，本次</w:t>
      </w:r>
      <w:r w:rsidRPr="00523E58">
        <w:rPr>
          <w:color w:val="000000" w:themeColor="text1"/>
        </w:rPr>
        <w:t>场区内土壤环境参照执行《土壤环境质量建设用地土壤污染风险管控标准（试行）》（</w:t>
      </w:r>
      <w:r w:rsidRPr="00523E58">
        <w:rPr>
          <w:color w:val="000000" w:themeColor="text1"/>
        </w:rPr>
        <w:t>GB36600-2018</w:t>
      </w:r>
      <w:r w:rsidRPr="00523E58">
        <w:rPr>
          <w:color w:val="000000" w:themeColor="text1"/>
        </w:rPr>
        <w:t>）中第二类筛选值要求，详见下表。</w:t>
      </w:r>
    </w:p>
    <w:p w:rsidR="009A4849" w:rsidRPr="00523E58" w:rsidRDefault="00286FBA" w:rsidP="00286FBA">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1-6   </w:t>
      </w:r>
      <w:r w:rsidRPr="00523E58">
        <w:rPr>
          <w:color w:val="000000" w:themeColor="text1"/>
        </w:rPr>
        <w:t>建设用地土壤污染风险筛选值单位：</w:t>
      </w:r>
      <w:r w:rsidRPr="00523E58">
        <w:rPr>
          <w:color w:val="000000" w:themeColor="text1"/>
        </w:rPr>
        <w:t>mg/kg</w:t>
      </w:r>
    </w:p>
    <w:tbl>
      <w:tblPr>
        <w:tblW w:w="5000" w:type="pct"/>
        <w:jc w:val="center"/>
        <w:tblBorders>
          <w:top w:val="single" w:sz="12" w:space="0" w:color="auto"/>
          <w:bottom w:val="single" w:sz="12" w:space="0" w:color="auto"/>
          <w:insideH w:val="single" w:sz="6" w:space="0" w:color="auto"/>
          <w:insideV w:val="single" w:sz="6" w:space="0" w:color="auto"/>
        </w:tblBorders>
        <w:tblLook w:val="0000"/>
      </w:tblPr>
      <w:tblGrid>
        <w:gridCol w:w="869"/>
        <w:gridCol w:w="2323"/>
        <w:gridCol w:w="1595"/>
        <w:gridCol w:w="1135"/>
        <w:gridCol w:w="2268"/>
        <w:gridCol w:w="1052"/>
      </w:tblGrid>
      <w:tr w:rsidR="00BD1069" w:rsidRPr="00523E58" w:rsidTr="0034017A">
        <w:trPr>
          <w:cantSplit/>
          <w:trHeight w:val="340"/>
          <w:jc w:val="center"/>
        </w:trPr>
        <w:tc>
          <w:tcPr>
            <w:tcW w:w="470" w:type="pct"/>
            <w:vAlign w:val="center"/>
          </w:tcPr>
          <w:p w:rsidR="00286FBA" w:rsidRPr="00523E58" w:rsidRDefault="00286FBA" w:rsidP="002D7A43">
            <w:pPr>
              <w:pStyle w:val="aa"/>
              <w:rPr>
                <w:color w:val="000000" w:themeColor="text1"/>
              </w:rPr>
            </w:pPr>
            <w:r w:rsidRPr="00523E58">
              <w:rPr>
                <w:color w:val="000000" w:themeColor="text1"/>
              </w:rPr>
              <w:lastRenderedPageBreak/>
              <w:t>序号</w:t>
            </w:r>
          </w:p>
        </w:tc>
        <w:tc>
          <w:tcPr>
            <w:tcW w:w="1257" w:type="pct"/>
            <w:vAlign w:val="center"/>
          </w:tcPr>
          <w:p w:rsidR="00286FBA" w:rsidRPr="00523E58" w:rsidRDefault="00286FBA" w:rsidP="002D7A43">
            <w:pPr>
              <w:pStyle w:val="aa"/>
              <w:rPr>
                <w:color w:val="000000" w:themeColor="text1"/>
              </w:rPr>
            </w:pPr>
            <w:r w:rsidRPr="00523E58">
              <w:rPr>
                <w:color w:val="000000" w:themeColor="text1"/>
              </w:rPr>
              <w:t>污染物</w:t>
            </w:r>
          </w:p>
        </w:tc>
        <w:tc>
          <w:tcPr>
            <w:tcW w:w="863" w:type="pct"/>
            <w:tcBorders>
              <w:left w:val="single" w:sz="4" w:space="0" w:color="auto"/>
              <w:righ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筛选值</w:t>
            </w:r>
          </w:p>
        </w:tc>
        <w:tc>
          <w:tcPr>
            <w:tcW w:w="614" w:type="pct"/>
            <w:tcBorders>
              <w:lef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序号</w:t>
            </w:r>
          </w:p>
        </w:tc>
        <w:tc>
          <w:tcPr>
            <w:tcW w:w="1227"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污染物</w:t>
            </w:r>
          </w:p>
        </w:tc>
        <w:tc>
          <w:tcPr>
            <w:tcW w:w="570"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筛选值</w:t>
            </w:r>
          </w:p>
        </w:tc>
      </w:tr>
      <w:tr w:rsidR="00BD1069" w:rsidRPr="00523E58" w:rsidTr="0034017A">
        <w:trPr>
          <w:cantSplit/>
          <w:trHeight w:val="340"/>
          <w:jc w:val="center"/>
        </w:trPr>
        <w:tc>
          <w:tcPr>
            <w:tcW w:w="470" w:type="pct"/>
            <w:vAlign w:val="center"/>
          </w:tcPr>
          <w:p w:rsidR="00286FBA" w:rsidRPr="00523E58" w:rsidRDefault="00286FBA" w:rsidP="002D7A43">
            <w:pPr>
              <w:pStyle w:val="aa"/>
              <w:rPr>
                <w:color w:val="000000" w:themeColor="text1"/>
                <w:kern w:val="0"/>
              </w:rPr>
            </w:pPr>
            <w:r w:rsidRPr="00523E58">
              <w:rPr>
                <w:color w:val="000000" w:themeColor="text1"/>
                <w:kern w:val="0"/>
              </w:rPr>
              <w:t>1</w:t>
            </w:r>
          </w:p>
        </w:tc>
        <w:tc>
          <w:tcPr>
            <w:tcW w:w="1257" w:type="pct"/>
            <w:vAlign w:val="center"/>
          </w:tcPr>
          <w:p w:rsidR="00286FBA" w:rsidRPr="00523E58" w:rsidRDefault="00286FBA" w:rsidP="002D7A43">
            <w:pPr>
              <w:pStyle w:val="aa"/>
              <w:rPr>
                <w:color w:val="000000" w:themeColor="text1"/>
                <w:kern w:val="0"/>
              </w:rPr>
            </w:pPr>
            <w:r w:rsidRPr="00523E58">
              <w:rPr>
                <w:color w:val="000000" w:themeColor="text1"/>
                <w:kern w:val="0"/>
              </w:rPr>
              <w:t>砷</w:t>
            </w:r>
          </w:p>
        </w:tc>
        <w:tc>
          <w:tcPr>
            <w:tcW w:w="863" w:type="pct"/>
            <w:tcBorders>
              <w:righ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60</w:t>
            </w:r>
          </w:p>
        </w:tc>
        <w:tc>
          <w:tcPr>
            <w:tcW w:w="614" w:type="pct"/>
            <w:tcBorders>
              <w:lef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24</w:t>
            </w:r>
          </w:p>
        </w:tc>
        <w:tc>
          <w:tcPr>
            <w:tcW w:w="1227"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1,2,3-</w:t>
            </w:r>
            <w:r w:rsidRPr="00523E58">
              <w:rPr>
                <w:color w:val="000000" w:themeColor="text1"/>
              </w:rPr>
              <w:t>三氯丙烷</w:t>
            </w:r>
          </w:p>
        </w:tc>
        <w:tc>
          <w:tcPr>
            <w:tcW w:w="570"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0.5</w:t>
            </w:r>
          </w:p>
        </w:tc>
      </w:tr>
      <w:tr w:rsidR="00BD1069" w:rsidRPr="00523E58" w:rsidTr="0034017A">
        <w:trPr>
          <w:cantSplit/>
          <w:trHeight w:val="340"/>
          <w:jc w:val="center"/>
        </w:trPr>
        <w:tc>
          <w:tcPr>
            <w:tcW w:w="470" w:type="pct"/>
            <w:vAlign w:val="center"/>
          </w:tcPr>
          <w:p w:rsidR="00286FBA" w:rsidRPr="00523E58" w:rsidRDefault="00286FBA" w:rsidP="002D7A43">
            <w:pPr>
              <w:pStyle w:val="aa"/>
              <w:rPr>
                <w:color w:val="000000" w:themeColor="text1"/>
              </w:rPr>
            </w:pPr>
            <w:r w:rsidRPr="00523E58">
              <w:rPr>
                <w:color w:val="000000" w:themeColor="text1"/>
              </w:rPr>
              <w:t>2</w:t>
            </w:r>
          </w:p>
        </w:tc>
        <w:tc>
          <w:tcPr>
            <w:tcW w:w="1257" w:type="pct"/>
            <w:vAlign w:val="center"/>
          </w:tcPr>
          <w:p w:rsidR="00286FBA" w:rsidRPr="00523E58" w:rsidRDefault="00286FBA" w:rsidP="002D7A43">
            <w:pPr>
              <w:pStyle w:val="aa"/>
              <w:rPr>
                <w:color w:val="000000" w:themeColor="text1"/>
              </w:rPr>
            </w:pPr>
            <w:r w:rsidRPr="00523E58">
              <w:rPr>
                <w:color w:val="000000" w:themeColor="text1"/>
              </w:rPr>
              <w:t>镉</w:t>
            </w:r>
          </w:p>
        </w:tc>
        <w:tc>
          <w:tcPr>
            <w:tcW w:w="863" w:type="pct"/>
            <w:tcBorders>
              <w:righ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65</w:t>
            </w:r>
          </w:p>
        </w:tc>
        <w:tc>
          <w:tcPr>
            <w:tcW w:w="614" w:type="pct"/>
            <w:tcBorders>
              <w:lef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25</w:t>
            </w:r>
          </w:p>
        </w:tc>
        <w:tc>
          <w:tcPr>
            <w:tcW w:w="1227"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氯乙烯</w:t>
            </w:r>
          </w:p>
        </w:tc>
        <w:tc>
          <w:tcPr>
            <w:tcW w:w="570"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0.43</w:t>
            </w:r>
          </w:p>
        </w:tc>
      </w:tr>
      <w:tr w:rsidR="00BD1069" w:rsidRPr="00523E58" w:rsidTr="0034017A">
        <w:trPr>
          <w:cantSplit/>
          <w:trHeight w:val="340"/>
          <w:jc w:val="center"/>
        </w:trPr>
        <w:tc>
          <w:tcPr>
            <w:tcW w:w="470" w:type="pct"/>
            <w:vAlign w:val="center"/>
          </w:tcPr>
          <w:p w:rsidR="00286FBA" w:rsidRPr="00523E58" w:rsidRDefault="00286FBA" w:rsidP="002D7A43">
            <w:pPr>
              <w:pStyle w:val="aa"/>
              <w:rPr>
                <w:color w:val="000000" w:themeColor="text1"/>
                <w:kern w:val="0"/>
              </w:rPr>
            </w:pPr>
            <w:r w:rsidRPr="00523E58">
              <w:rPr>
                <w:color w:val="000000" w:themeColor="text1"/>
                <w:kern w:val="0"/>
              </w:rPr>
              <w:t>3</w:t>
            </w:r>
          </w:p>
        </w:tc>
        <w:tc>
          <w:tcPr>
            <w:tcW w:w="1257" w:type="pct"/>
            <w:vAlign w:val="center"/>
          </w:tcPr>
          <w:p w:rsidR="00286FBA" w:rsidRPr="00523E58" w:rsidRDefault="00286FBA" w:rsidP="002D7A43">
            <w:pPr>
              <w:pStyle w:val="aa"/>
              <w:rPr>
                <w:color w:val="000000" w:themeColor="text1"/>
                <w:kern w:val="0"/>
              </w:rPr>
            </w:pPr>
            <w:r w:rsidRPr="00523E58">
              <w:rPr>
                <w:color w:val="000000" w:themeColor="text1"/>
                <w:kern w:val="0"/>
              </w:rPr>
              <w:t>铬（六价）</w:t>
            </w:r>
          </w:p>
        </w:tc>
        <w:tc>
          <w:tcPr>
            <w:tcW w:w="863" w:type="pct"/>
            <w:tcBorders>
              <w:righ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5.7</w:t>
            </w:r>
          </w:p>
        </w:tc>
        <w:tc>
          <w:tcPr>
            <w:tcW w:w="614" w:type="pct"/>
            <w:tcBorders>
              <w:lef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26</w:t>
            </w:r>
          </w:p>
        </w:tc>
        <w:tc>
          <w:tcPr>
            <w:tcW w:w="1227"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苯</w:t>
            </w:r>
          </w:p>
        </w:tc>
        <w:tc>
          <w:tcPr>
            <w:tcW w:w="570"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4</w:t>
            </w:r>
          </w:p>
        </w:tc>
      </w:tr>
      <w:tr w:rsidR="00BD1069" w:rsidRPr="00523E58" w:rsidTr="0034017A">
        <w:trPr>
          <w:cantSplit/>
          <w:trHeight w:val="340"/>
          <w:jc w:val="center"/>
        </w:trPr>
        <w:tc>
          <w:tcPr>
            <w:tcW w:w="470" w:type="pct"/>
            <w:vAlign w:val="center"/>
          </w:tcPr>
          <w:p w:rsidR="00286FBA" w:rsidRPr="00523E58" w:rsidRDefault="00286FBA" w:rsidP="002D7A43">
            <w:pPr>
              <w:pStyle w:val="aa"/>
              <w:rPr>
                <w:color w:val="000000" w:themeColor="text1"/>
                <w:kern w:val="0"/>
              </w:rPr>
            </w:pPr>
            <w:r w:rsidRPr="00523E58">
              <w:rPr>
                <w:color w:val="000000" w:themeColor="text1"/>
                <w:kern w:val="0"/>
              </w:rPr>
              <w:t>4</w:t>
            </w:r>
          </w:p>
        </w:tc>
        <w:tc>
          <w:tcPr>
            <w:tcW w:w="1257" w:type="pct"/>
            <w:vAlign w:val="center"/>
          </w:tcPr>
          <w:p w:rsidR="00286FBA" w:rsidRPr="00523E58" w:rsidRDefault="00286FBA" w:rsidP="002D7A43">
            <w:pPr>
              <w:pStyle w:val="aa"/>
              <w:rPr>
                <w:color w:val="000000" w:themeColor="text1"/>
                <w:kern w:val="0"/>
              </w:rPr>
            </w:pPr>
            <w:r w:rsidRPr="00523E58">
              <w:rPr>
                <w:color w:val="000000" w:themeColor="text1"/>
                <w:kern w:val="0"/>
              </w:rPr>
              <w:t>铜</w:t>
            </w:r>
          </w:p>
        </w:tc>
        <w:tc>
          <w:tcPr>
            <w:tcW w:w="863" w:type="pct"/>
            <w:tcBorders>
              <w:righ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18000</w:t>
            </w:r>
          </w:p>
        </w:tc>
        <w:tc>
          <w:tcPr>
            <w:tcW w:w="614" w:type="pct"/>
            <w:tcBorders>
              <w:lef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27</w:t>
            </w:r>
          </w:p>
        </w:tc>
        <w:tc>
          <w:tcPr>
            <w:tcW w:w="1227"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氯苯</w:t>
            </w:r>
          </w:p>
        </w:tc>
        <w:tc>
          <w:tcPr>
            <w:tcW w:w="570"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270</w:t>
            </w:r>
          </w:p>
        </w:tc>
      </w:tr>
      <w:tr w:rsidR="00BD1069" w:rsidRPr="00523E58" w:rsidTr="0034017A">
        <w:trPr>
          <w:cantSplit/>
          <w:trHeight w:val="340"/>
          <w:jc w:val="center"/>
        </w:trPr>
        <w:tc>
          <w:tcPr>
            <w:tcW w:w="470" w:type="pct"/>
            <w:vAlign w:val="center"/>
          </w:tcPr>
          <w:p w:rsidR="00286FBA" w:rsidRPr="00523E58" w:rsidRDefault="00286FBA" w:rsidP="002D7A43">
            <w:pPr>
              <w:pStyle w:val="aa"/>
              <w:rPr>
                <w:color w:val="000000" w:themeColor="text1"/>
                <w:kern w:val="0"/>
              </w:rPr>
            </w:pPr>
            <w:r w:rsidRPr="00523E58">
              <w:rPr>
                <w:color w:val="000000" w:themeColor="text1"/>
                <w:kern w:val="0"/>
              </w:rPr>
              <w:t>5</w:t>
            </w:r>
          </w:p>
        </w:tc>
        <w:tc>
          <w:tcPr>
            <w:tcW w:w="1257" w:type="pct"/>
            <w:vAlign w:val="center"/>
          </w:tcPr>
          <w:p w:rsidR="00286FBA" w:rsidRPr="00523E58" w:rsidRDefault="00286FBA" w:rsidP="002D7A43">
            <w:pPr>
              <w:pStyle w:val="aa"/>
              <w:rPr>
                <w:color w:val="000000" w:themeColor="text1"/>
                <w:kern w:val="0"/>
              </w:rPr>
            </w:pPr>
            <w:r w:rsidRPr="00523E58">
              <w:rPr>
                <w:color w:val="000000" w:themeColor="text1"/>
                <w:kern w:val="0"/>
              </w:rPr>
              <w:t>铅</w:t>
            </w:r>
          </w:p>
        </w:tc>
        <w:tc>
          <w:tcPr>
            <w:tcW w:w="863" w:type="pct"/>
            <w:tcBorders>
              <w:righ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800</w:t>
            </w:r>
          </w:p>
        </w:tc>
        <w:tc>
          <w:tcPr>
            <w:tcW w:w="614" w:type="pct"/>
            <w:tcBorders>
              <w:lef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28</w:t>
            </w:r>
          </w:p>
        </w:tc>
        <w:tc>
          <w:tcPr>
            <w:tcW w:w="1227"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1,2-</w:t>
            </w:r>
            <w:r w:rsidRPr="00523E58">
              <w:rPr>
                <w:color w:val="000000" w:themeColor="text1"/>
              </w:rPr>
              <w:t>二氯苯</w:t>
            </w:r>
          </w:p>
        </w:tc>
        <w:tc>
          <w:tcPr>
            <w:tcW w:w="570"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560</w:t>
            </w:r>
          </w:p>
        </w:tc>
      </w:tr>
      <w:tr w:rsidR="00BD1069" w:rsidRPr="00523E58" w:rsidTr="0034017A">
        <w:trPr>
          <w:cantSplit/>
          <w:trHeight w:val="340"/>
          <w:jc w:val="center"/>
        </w:trPr>
        <w:tc>
          <w:tcPr>
            <w:tcW w:w="470" w:type="pct"/>
            <w:vAlign w:val="center"/>
          </w:tcPr>
          <w:p w:rsidR="00286FBA" w:rsidRPr="00523E58" w:rsidRDefault="00286FBA" w:rsidP="002D7A43">
            <w:pPr>
              <w:pStyle w:val="aa"/>
              <w:rPr>
                <w:color w:val="000000" w:themeColor="text1"/>
              </w:rPr>
            </w:pPr>
            <w:r w:rsidRPr="00523E58">
              <w:rPr>
                <w:color w:val="000000" w:themeColor="text1"/>
              </w:rPr>
              <w:t>6</w:t>
            </w:r>
          </w:p>
        </w:tc>
        <w:tc>
          <w:tcPr>
            <w:tcW w:w="1257" w:type="pct"/>
            <w:vAlign w:val="center"/>
          </w:tcPr>
          <w:p w:rsidR="00286FBA" w:rsidRPr="00523E58" w:rsidRDefault="00286FBA" w:rsidP="002D7A43">
            <w:pPr>
              <w:pStyle w:val="aa"/>
              <w:rPr>
                <w:color w:val="000000" w:themeColor="text1"/>
              </w:rPr>
            </w:pPr>
            <w:r w:rsidRPr="00523E58">
              <w:rPr>
                <w:color w:val="000000" w:themeColor="text1"/>
              </w:rPr>
              <w:t>汞</w:t>
            </w:r>
          </w:p>
        </w:tc>
        <w:tc>
          <w:tcPr>
            <w:tcW w:w="863" w:type="pct"/>
            <w:tcBorders>
              <w:righ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38</w:t>
            </w:r>
          </w:p>
        </w:tc>
        <w:tc>
          <w:tcPr>
            <w:tcW w:w="614" w:type="pct"/>
            <w:tcBorders>
              <w:lef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29</w:t>
            </w:r>
          </w:p>
        </w:tc>
        <w:tc>
          <w:tcPr>
            <w:tcW w:w="1227"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1,4-</w:t>
            </w:r>
            <w:r w:rsidRPr="00523E58">
              <w:rPr>
                <w:color w:val="000000" w:themeColor="text1"/>
              </w:rPr>
              <w:t>二氯苯</w:t>
            </w:r>
          </w:p>
        </w:tc>
        <w:tc>
          <w:tcPr>
            <w:tcW w:w="570"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20</w:t>
            </w:r>
          </w:p>
        </w:tc>
      </w:tr>
      <w:tr w:rsidR="00BD1069" w:rsidRPr="00523E58" w:rsidTr="0034017A">
        <w:trPr>
          <w:cantSplit/>
          <w:trHeight w:val="340"/>
          <w:jc w:val="center"/>
        </w:trPr>
        <w:tc>
          <w:tcPr>
            <w:tcW w:w="470" w:type="pct"/>
            <w:vAlign w:val="center"/>
          </w:tcPr>
          <w:p w:rsidR="00286FBA" w:rsidRPr="00523E58" w:rsidRDefault="00286FBA" w:rsidP="002D7A43">
            <w:pPr>
              <w:pStyle w:val="aa"/>
              <w:rPr>
                <w:color w:val="000000" w:themeColor="text1"/>
                <w:kern w:val="0"/>
              </w:rPr>
            </w:pPr>
            <w:r w:rsidRPr="00523E58">
              <w:rPr>
                <w:color w:val="000000" w:themeColor="text1"/>
                <w:kern w:val="0"/>
              </w:rPr>
              <w:t>7</w:t>
            </w:r>
          </w:p>
        </w:tc>
        <w:tc>
          <w:tcPr>
            <w:tcW w:w="1257" w:type="pct"/>
            <w:vAlign w:val="center"/>
          </w:tcPr>
          <w:p w:rsidR="00286FBA" w:rsidRPr="00523E58" w:rsidRDefault="00286FBA" w:rsidP="002D7A43">
            <w:pPr>
              <w:pStyle w:val="aa"/>
              <w:rPr>
                <w:color w:val="000000" w:themeColor="text1"/>
                <w:kern w:val="0"/>
              </w:rPr>
            </w:pPr>
            <w:r w:rsidRPr="00523E58">
              <w:rPr>
                <w:color w:val="000000" w:themeColor="text1"/>
                <w:kern w:val="0"/>
              </w:rPr>
              <w:t>镍</w:t>
            </w:r>
          </w:p>
        </w:tc>
        <w:tc>
          <w:tcPr>
            <w:tcW w:w="863" w:type="pct"/>
            <w:tcBorders>
              <w:righ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900</w:t>
            </w:r>
          </w:p>
        </w:tc>
        <w:tc>
          <w:tcPr>
            <w:tcW w:w="614" w:type="pct"/>
            <w:tcBorders>
              <w:lef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30</w:t>
            </w:r>
          </w:p>
        </w:tc>
        <w:tc>
          <w:tcPr>
            <w:tcW w:w="1227"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乙苯</w:t>
            </w:r>
          </w:p>
        </w:tc>
        <w:tc>
          <w:tcPr>
            <w:tcW w:w="570"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28</w:t>
            </w:r>
          </w:p>
        </w:tc>
      </w:tr>
      <w:tr w:rsidR="00BD1069" w:rsidRPr="00523E58" w:rsidTr="0034017A">
        <w:trPr>
          <w:cantSplit/>
          <w:trHeight w:val="340"/>
          <w:jc w:val="center"/>
        </w:trPr>
        <w:tc>
          <w:tcPr>
            <w:tcW w:w="470" w:type="pct"/>
            <w:vAlign w:val="center"/>
          </w:tcPr>
          <w:p w:rsidR="00286FBA" w:rsidRPr="00523E58" w:rsidRDefault="00286FBA" w:rsidP="002D7A43">
            <w:pPr>
              <w:pStyle w:val="aa"/>
              <w:rPr>
                <w:color w:val="000000" w:themeColor="text1"/>
                <w:lang w:val="pt-PT"/>
              </w:rPr>
            </w:pPr>
            <w:r w:rsidRPr="00523E58">
              <w:rPr>
                <w:color w:val="000000" w:themeColor="text1"/>
                <w:lang w:val="pt-PT"/>
              </w:rPr>
              <w:t>8</w:t>
            </w:r>
          </w:p>
        </w:tc>
        <w:tc>
          <w:tcPr>
            <w:tcW w:w="1257" w:type="pct"/>
            <w:vAlign w:val="center"/>
          </w:tcPr>
          <w:p w:rsidR="00286FBA" w:rsidRPr="00523E58" w:rsidRDefault="00286FBA" w:rsidP="002D7A43">
            <w:pPr>
              <w:pStyle w:val="aa"/>
              <w:rPr>
                <w:color w:val="000000" w:themeColor="text1"/>
              </w:rPr>
            </w:pPr>
            <w:r w:rsidRPr="00523E58">
              <w:rPr>
                <w:color w:val="000000" w:themeColor="text1"/>
              </w:rPr>
              <w:t>四氯化碳</w:t>
            </w:r>
          </w:p>
        </w:tc>
        <w:tc>
          <w:tcPr>
            <w:tcW w:w="863" w:type="pct"/>
            <w:tcBorders>
              <w:righ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2.8</w:t>
            </w:r>
          </w:p>
        </w:tc>
        <w:tc>
          <w:tcPr>
            <w:tcW w:w="614" w:type="pct"/>
            <w:tcBorders>
              <w:lef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31</w:t>
            </w:r>
          </w:p>
        </w:tc>
        <w:tc>
          <w:tcPr>
            <w:tcW w:w="1227"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苯乙烯</w:t>
            </w:r>
          </w:p>
        </w:tc>
        <w:tc>
          <w:tcPr>
            <w:tcW w:w="570"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1290</w:t>
            </w:r>
          </w:p>
        </w:tc>
      </w:tr>
      <w:tr w:rsidR="00BD1069" w:rsidRPr="00523E58" w:rsidTr="0034017A">
        <w:trPr>
          <w:cantSplit/>
          <w:trHeight w:val="340"/>
          <w:jc w:val="center"/>
        </w:trPr>
        <w:tc>
          <w:tcPr>
            <w:tcW w:w="470" w:type="pct"/>
            <w:vAlign w:val="center"/>
          </w:tcPr>
          <w:p w:rsidR="00286FBA" w:rsidRPr="00523E58" w:rsidRDefault="00286FBA" w:rsidP="002D7A43">
            <w:pPr>
              <w:pStyle w:val="aa"/>
              <w:rPr>
                <w:color w:val="000000" w:themeColor="text1"/>
              </w:rPr>
            </w:pPr>
            <w:r w:rsidRPr="00523E58">
              <w:rPr>
                <w:color w:val="000000" w:themeColor="text1"/>
              </w:rPr>
              <w:t>9</w:t>
            </w:r>
          </w:p>
        </w:tc>
        <w:tc>
          <w:tcPr>
            <w:tcW w:w="1257" w:type="pct"/>
            <w:vAlign w:val="center"/>
          </w:tcPr>
          <w:p w:rsidR="00286FBA" w:rsidRPr="00523E58" w:rsidRDefault="00286FBA" w:rsidP="002D7A43">
            <w:pPr>
              <w:pStyle w:val="aa"/>
              <w:rPr>
                <w:color w:val="000000" w:themeColor="text1"/>
              </w:rPr>
            </w:pPr>
            <w:r w:rsidRPr="00523E58">
              <w:rPr>
                <w:color w:val="000000" w:themeColor="text1"/>
              </w:rPr>
              <w:t>氯仿</w:t>
            </w:r>
          </w:p>
        </w:tc>
        <w:tc>
          <w:tcPr>
            <w:tcW w:w="863" w:type="pct"/>
            <w:tcBorders>
              <w:righ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0.9</w:t>
            </w:r>
          </w:p>
        </w:tc>
        <w:tc>
          <w:tcPr>
            <w:tcW w:w="614" w:type="pct"/>
            <w:tcBorders>
              <w:lef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32</w:t>
            </w:r>
          </w:p>
        </w:tc>
        <w:tc>
          <w:tcPr>
            <w:tcW w:w="1227"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甲苯</w:t>
            </w:r>
          </w:p>
        </w:tc>
        <w:tc>
          <w:tcPr>
            <w:tcW w:w="570"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1200</w:t>
            </w:r>
          </w:p>
        </w:tc>
      </w:tr>
      <w:tr w:rsidR="00BD1069" w:rsidRPr="00523E58" w:rsidTr="0034017A">
        <w:trPr>
          <w:cantSplit/>
          <w:trHeight w:val="340"/>
          <w:jc w:val="center"/>
        </w:trPr>
        <w:tc>
          <w:tcPr>
            <w:tcW w:w="470" w:type="pct"/>
            <w:vAlign w:val="center"/>
          </w:tcPr>
          <w:p w:rsidR="00286FBA" w:rsidRPr="00523E58" w:rsidRDefault="00286FBA" w:rsidP="002D7A43">
            <w:pPr>
              <w:pStyle w:val="aa"/>
              <w:rPr>
                <w:color w:val="000000" w:themeColor="text1"/>
              </w:rPr>
            </w:pPr>
            <w:r w:rsidRPr="00523E58">
              <w:rPr>
                <w:color w:val="000000" w:themeColor="text1"/>
              </w:rPr>
              <w:t>10</w:t>
            </w:r>
          </w:p>
        </w:tc>
        <w:tc>
          <w:tcPr>
            <w:tcW w:w="1257" w:type="pct"/>
            <w:vAlign w:val="center"/>
          </w:tcPr>
          <w:p w:rsidR="00286FBA" w:rsidRPr="00523E58" w:rsidRDefault="00286FBA" w:rsidP="002D7A43">
            <w:pPr>
              <w:pStyle w:val="aa"/>
              <w:rPr>
                <w:color w:val="000000" w:themeColor="text1"/>
              </w:rPr>
            </w:pPr>
            <w:r w:rsidRPr="00523E58">
              <w:rPr>
                <w:color w:val="000000" w:themeColor="text1"/>
              </w:rPr>
              <w:t>氯甲烷</w:t>
            </w:r>
          </w:p>
        </w:tc>
        <w:tc>
          <w:tcPr>
            <w:tcW w:w="863" w:type="pct"/>
            <w:tcBorders>
              <w:righ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37</w:t>
            </w:r>
          </w:p>
        </w:tc>
        <w:tc>
          <w:tcPr>
            <w:tcW w:w="614" w:type="pct"/>
            <w:tcBorders>
              <w:lef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33</w:t>
            </w:r>
          </w:p>
        </w:tc>
        <w:tc>
          <w:tcPr>
            <w:tcW w:w="1227"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间二甲苯</w:t>
            </w:r>
            <w:r w:rsidRPr="00523E58">
              <w:rPr>
                <w:color w:val="000000" w:themeColor="text1"/>
              </w:rPr>
              <w:t>+</w:t>
            </w:r>
            <w:r w:rsidRPr="00523E58">
              <w:rPr>
                <w:color w:val="000000" w:themeColor="text1"/>
              </w:rPr>
              <w:t>对二甲苯</w:t>
            </w:r>
          </w:p>
        </w:tc>
        <w:tc>
          <w:tcPr>
            <w:tcW w:w="570"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570</w:t>
            </w:r>
          </w:p>
        </w:tc>
      </w:tr>
      <w:tr w:rsidR="00BD1069" w:rsidRPr="00523E58" w:rsidTr="0034017A">
        <w:trPr>
          <w:cantSplit/>
          <w:trHeight w:val="340"/>
          <w:jc w:val="center"/>
        </w:trPr>
        <w:tc>
          <w:tcPr>
            <w:tcW w:w="470" w:type="pct"/>
            <w:vAlign w:val="center"/>
          </w:tcPr>
          <w:p w:rsidR="00286FBA" w:rsidRPr="00523E58" w:rsidRDefault="00286FBA" w:rsidP="002D7A43">
            <w:pPr>
              <w:pStyle w:val="aa"/>
              <w:rPr>
                <w:color w:val="000000" w:themeColor="text1"/>
              </w:rPr>
            </w:pPr>
            <w:r w:rsidRPr="00523E58">
              <w:rPr>
                <w:color w:val="000000" w:themeColor="text1"/>
              </w:rPr>
              <w:t>11</w:t>
            </w:r>
          </w:p>
        </w:tc>
        <w:tc>
          <w:tcPr>
            <w:tcW w:w="1257" w:type="pct"/>
            <w:vAlign w:val="center"/>
          </w:tcPr>
          <w:p w:rsidR="00286FBA" w:rsidRPr="00523E58" w:rsidRDefault="00286FBA" w:rsidP="002D7A43">
            <w:pPr>
              <w:pStyle w:val="aa"/>
              <w:rPr>
                <w:color w:val="000000" w:themeColor="text1"/>
              </w:rPr>
            </w:pPr>
            <w:r w:rsidRPr="00523E58">
              <w:rPr>
                <w:color w:val="000000" w:themeColor="text1"/>
              </w:rPr>
              <w:t>1,1-</w:t>
            </w:r>
            <w:r w:rsidRPr="00523E58">
              <w:rPr>
                <w:color w:val="000000" w:themeColor="text1"/>
              </w:rPr>
              <w:t>二氯乙烷</w:t>
            </w:r>
          </w:p>
        </w:tc>
        <w:tc>
          <w:tcPr>
            <w:tcW w:w="863" w:type="pct"/>
            <w:tcBorders>
              <w:righ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9</w:t>
            </w:r>
          </w:p>
        </w:tc>
        <w:tc>
          <w:tcPr>
            <w:tcW w:w="614" w:type="pct"/>
            <w:tcBorders>
              <w:lef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34</w:t>
            </w:r>
          </w:p>
        </w:tc>
        <w:tc>
          <w:tcPr>
            <w:tcW w:w="1227"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邻二甲苯</w:t>
            </w:r>
          </w:p>
        </w:tc>
        <w:tc>
          <w:tcPr>
            <w:tcW w:w="570"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640</w:t>
            </w:r>
          </w:p>
        </w:tc>
      </w:tr>
      <w:tr w:rsidR="00BD1069" w:rsidRPr="00523E58" w:rsidTr="0034017A">
        <w:trPr>
          <w:cantSplit/>
          <w:trHeight w:val="340"/>
          <w:jc w:val="center"/>
        </w:trPr>
        <w:tc>
          <w:tcPr>
            <w:tcW w:w="470" w:type="pct"/>
            <w:vAlign w:val="center"/>
          </w:tcPr>
          <w:p w:rsidR="00286FBA" w:rsidRPr="00523E58" w:rsidRDefault="00286FBA" w:rsidP="002D7A43">
            <w:pPr>
              <w:pStyle w:val="aa"/>
              <w:rPr>
                <w:color w:val="000000" w:themeColor="text1"/>
              </w:rPr>
            </w:pPr>
            <w:r w:rsidRPr="00523E58">
              <w:rPr>
                <w:color w:val="000000" w:themeColor="text1"/>
              </w:rPr>
              <w:t>12</w:t>
            </w:r>
          </w:p>
        </w:tc>
        <w:tc>
          <w:tcPr>
            <w:tcW w:w="1257" w:type="pct"/>
            <w:vAlign w:val="center"/>
          </w:tcPr>
          <w:p w:rsidR="00286FBA" w:rsidRPr="00523E58" w:rsidRDefault="00286FBA" w:rsidP="002D7A43">
            <w:pPr>
              <w:pStyle w:val="aa"/>
              <w:rPr>
                <w:color w:val="000000" w:themeColor="text1"/>
              </w:rPr>
            </w:pPr>
            <w:r w:rsidRPr="00523E58">
              <w:rPr>
                <w:color w:val="000000" w:themeColor="text1"/>
              </w:rPr>
              <w:t>1,2-</w:t>
            </w:r>
            <w:r w:rsidRPr="00523E58">
              <w:rPr>
                <w:color w:val="000000" w:themeColor="text1"/>
              </w:rPr>
              <w:t>二氯乙烷</w:t>
            </w:r>
          </w:p>
        </w:tc>
        <w:tc>
          <w:tcPr>
            <w:tcW w:w="863" w:type="pct"/>
            <w:tcBorders>
              <w:righ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5</w:t>
            </w:r>
          </w:p>
        </w:tc>
        <w:tc>
          <w:tcPr>
            <w:tcW w:w="614" w:type="pct"/>
            <w:tcBorders>
              <w:lef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35</w:t>
            </w:r>
          </w:p>
        </w:tc>
        <w:tc>
          <w:tcPr>
            <w:tcW w:w="1227"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硝基苯</w:t>
            </w:r>
          </w:p>
        </w:tc>
        <w:tc>
          <w:tcPr>
            <w:tcW w:w="570"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76</w:t>
            </w:r>
          </w:p>
        </w:tc>
      </w:tr>
      <w:tr w:rsidR="00BD1069" w:rsidRPr="00523E58" w:rsidTr="0034017A">
        <w:trPr>
          <w:cantSplit/>
          <w:trHeight w:val="340"/>
          <w:jc w:val="center"/>
        </w:trPr>
        <w:tc>
          <w:tcPr>
            <w:tcW w:w="470" w:type="pct"/>
            <w:vAlign w:val="center"/>
          </w:tcPr>
          <w:p w:rsidR="00286FBA" w:rsidRPr="00523E58" w:rsidRDefault="00286FBA" w:rsidP="002D7A43">
            <w:pPr>
              <w:pStyle w:val="aa"/>
              <w:rPr>
                <w:color w:val="000000" w:themeColor="text1"/>
              </w:rPr>
            </w:pPr>
            <w:r w:rsidRPr="00523E58">
              <w:rPr>
                <w:color w:val="000000" w:themeColor="text1"/>
              </w:rPr>
              <w:t>13</w:t>
            </w:r>
          </w:p>
        </w:tc>
        <w:tc>
          <w:tcPr>
            <w:tcW w:w="1257" w:type="pct"/>
            <w:vAlign w:val="center"/>
          </w:tcPr>
          <w:p w:rsidR="00286FBA" w:rsidRPr="00523E58" w:rsidRDefault="00286FBA" w:rsidP="002D7A43">
            <w:pPr>
              <w:pStyle w:val="aa"/>
              <w:rPr>
                <w:color w:val="000000" w:themeColor="text1"/>
              </w:rPr>
            </w:pPr>
            <w:r w:rsidRPr="00523E58">
              <w:rPr>
                <w:color w:val="000000" w:themeColor="text1"/>
              </w:rPr>
              <w:t>1,1-</w:t>
            </w:r>
            <w:r w:rsidRPr="00523E58">
              <w:rPr>
                <w:color w:val="000000" w:themeColor="text1"/>
              </w:rPr>
              <w:t>二氯乙烯</w:t>
            </w:r>
          </w:p>
        </w:tc>
        <w:tc>
          <w:tcPr>
            <w:tcW w:w="863" w:type="pct"/>
            <w:tcBorders>
              <w:righ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66</w:t>
            </w:r>
          </w:p>
        </w:tc>
        <w:tc>
          <w:tcPr>
            <w:tcW w:w="614" w:type="pct"/>
            <w:tcBorders>
              <w:lef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36</w:t>
            </w:r>
          </w:p>
        </w:tc>
        <w:tc>
          <w:tcPr>
            <w:tcW w:w="1227"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苯胺</w:t>
            </w:r>
          </w:p>
        </w:tc>
        <w:tc>
          <w:tcPr>
            <w:tcW w:w="570"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260</w:t>
            </w:r>
          </w:p>
        </w:tc>
      </w:tr>
      <w:tr w:rsidR="00BD1069" w:rsidRPr="00523E58" w:rsidTr="0034017A">
        <w:trPr>
          <w:cantSplit/>
          <w:trHeight w:val="340"/>
          <w:jc w:val="center"/>
        </w:trPr>
        <w:tc>
          <w:tcPr>
            <w:tcW w:w="470" w:type="pct"/>
            <w:vAlign w:val="center"/>
          </w:tcPr>
          <w:p w:rsidR="00286FBA" w:rsidRPr="00523E58" w:rsidRDefault="00286FBA" w:rsidP="002D7A43">
            <w:pPr>
              <w:pStyle w:val="aa"/>
              <w:rPr>
                <w:color w:val="000000" w:themeColor="text1"/>
              </w:rPr>
            </w:pPr>
            <w:r w:rsidRPr="00523E58">
              <w:rPr>
                <w:color w:val="000000" w:themeColor="text1"/>
              </w:rPr>
              <w:t>14</w:t>
            </w:r>
          </w:p>
        </w:tc>
        <w:tc>
          <w:tcPr>
            <w:tcW w:w="1257" w:type="pct"/>
            <w:vAlign w:val="center"/>
          </w:tcPr>
          <w:p w:rsidR="00286FBA" w:rsidRPr="00523E58" w:rsidRDefault="00286FBA" w:rsidP="002D7A43">
            <w:pPr>
              <w:pStyle w:val="aa"/>
              <w:rPr>
                <w:color w:val="000000" w:themeColor="text1"/>
              </w:rPr>
            </w:pPr>
            <w:r w:rsidRPr="00523E58">
              <w:rPr>
                <w:color w:val="000000" w:themeColor="text1"/>
              </w:rPr>
              <w:t>顺</w:t>
            </w:r>
            <w:r w:rsidRPr="00523E58">
              <w:rPr>
                <w:color w:val="000000" w:themeColor="text1"/>
              </w:rPr>
              <w:t>-1.2-</w:t>
            </w:r>
            <w:r w:rsidRPr="00523E58">
              <w:rPr>
                <w:color w:val="000000" w:themeColor="text1"/>
              </w:rPr>
              <w:t>二氯乙烯</w:t>
            </w:r>
          </w:p>
        </w:tc>
        <w:tc>
          <w:tcPr>
            <w:tcW w:w="863" w:type="pct"/>
            <w:tcBorders>
              <w:righ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596</w:t>
            </w:r>
          </w:p>
        </w:tc>
        <w:tc>
          <w:tcPr>
            <w:tcW w:w="614" w:type="pct"/>
            <w:tcBorders>
              <w:lef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37</w:t>
            </w:r>
          </w:p>
        </w:tc>
        <w:tc>
          <w:tcPr>
            <w:tcW w:w="1227"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2-</w:t>
            </w:r>
            <w:r w:rsidRPr="00523E58">
              <w:rPr>
                <w:color w:val="000000" w:themeColor="text1"/>
              </w:rPr>
              <w:t>氯酚</w:t>
            </w:r>
          </w:p>
        </w:tc>
        <w:tc>
          <w:tcPr>
            <w:tcW w:w="570"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2256</w:t>
            </w:r>
          </w:p>
        </w:tc>
      </w:tr>
      <w:tr w:rsidR="00BD1069" w:rsidRPr="00523E58" w:rsidTr="0034017A">
        <w:trPr>
          <w:cantSplit/>
          <w:trHeight w:val="340"/>
          <w:jc w:val="center"/>
        </w:trPr>
        <w:tc>
          <w:tcPr>
            <w:tcW w:w="470" w:type="pct"/>
            <w:vAlign w:val="center"/>
          </w:tcPr>
          <w:p w:rsidR="00286FBA" w:rsidRPr="00523E58" w:rsidRDefault="00286FBA" w:rsidP="002D7A43">
            <w:pPr>
              <w:pStyle w:val="aa"/>
              <w:rPr>
                <w:color w:val="000000" w:themeColor="text1"/>
              </w:rPr>
            </w:pPr>
            <w:r w:rsidRPr="00523E58">
              <w:rPr>
                <w:color w:val="000000" w:themeColor="text1"/>
              </w:rPr>
              <w:t>15</w:t>
            </w:r>
          </w:p>
        </w:tc>
        <w:tc>
          <w:tcPr>
            <w:tcW w:w="1257" w:type="pct"/>
            <w:vAlign w:val="center"/>
          </w:tcPr>
          <w:p w:rsidR="00286FBA" w:rsidRPr="00523E58" w:rsidRDefault="00286FBA" w:rsidP="002D7A43">
            <w:pPr>
              <w:pStyle w:val="aa"/>
              <w:rPr>
                <w:color w:val="000000" w:themeColor="text1"/>
              </w:rPr>
            </w:pPr>
            <w:r w:rsidRPr="00523E58">
              <w:rPr>
                <w:color w:val="000000" w:themeColor="text1"/>
              </w:rPr>
              <w:t>反</w:t>
            </w:r>
            <w:r w:rsidRPr="00523E58">
              <w:rPr>
                <w:color w:val="000000" w:themeColor="text1"/>
              </w:rPr>
              <w:t>-1.2-</w:t>
            </w:r>
            <w:r w:rsidRPr="00523E58">
              <w:rPr>
                <w:color w:val="000000" w:themeColor="text1"/>
              </w:rPr>
              <w:t>二氯乙烯</w:t>
            </w:r>
          </w:p>
        </w:tc>
        <w:tc>
          <w:tcPr>
            <w:tcW w:w="863" w:type="pct"/>
            <w:tcBorders>
              <w:righ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54</w:t>
            </w:r>
          </w:p>
        </w:tc>
        <w:tc>
          <w:tcPr>
            <w:tcW w:w="614" w:type="pct"/>
            <w:tcBorders>
              <w:lef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38</w:t>
            </w:r>
          </w:p>
        </w:tc>
        <w:tc>
          <w:tcPr>
            <w:tcW w:w="1227"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苯丙</w:t>
            </w:r>
            <w:r w:rsidRPr="00523E58">
              <w:rPr>
                <w:color w:val="000000" w:themeColor="text1"/>
              </w:rPr>
              <w:t>[a]</w:t>
            </w:r>
            <w:r w:rsidRPr="00523E58">
              <w:rPr>
                <w:color w:val="000000" w:themeColor="text1"/>
              </w:rPr>
              <w:t>蒽</w:t>
            </w:r>
          </w:p>
        </w:tc>
        <w:tc>
          <w:tcPr>
            <w:tcW w:w="570"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15</w:t>
            </w:r>
          </w:p>
        </w:tc>
      </w:tr>
      <w:tr w:rsidR="00BD1069" w:rsidRPr="00523E58" w:rsidTr="0034017A">
        <w:trPr>
          <w:cantSplit/>
          <w:trHeight w:val="340"/>
          <w:jc w:val="center"/>
        </w:trPr>
        <w:tc>
          <w:tcPr>
            <w:tcW w:w="470" w:type="pct"/>
            <w:vAlign w:val="center"/>
          </w:tcPr>
          <w:p w:rsidR="00286FBA" w:rsidRPr="00523E58" w:rsidRDefault="00286FBA" w:rsidP="002D7A43">
            <w:pPr>
              <w:pStyle w:val="aa"/>
              <w:rPr>
                <w:color w:val="000000" w:themeColor="text1"/>
              </w:rPr>
            </w:pPr>
            <w:r w:rsidRPr="00523E58">
              <w:rPr>
                <w:color w:val="000000" w:themeColor="text1"/>
              </w:rPr>
              <w:t>16</w:t>
            </w:r>
          </w:p>
        </w:tc>
        <w:tc>
          <w:tcPr>
            <w:tcW w:w="1257" w:type="pct"/>
            <w:vAlign w:val="center"/>
          </w:tcPr>
          <w:p w:rsidR="00286FBA" w:rsidRPr="00523E58" w:rsidRDefault="00286FBA" w:rsidP="002D7A43">
            <w:pPr>
              <w:pStyle w:val="aa"/>
              <w:rPr>
                <w:color w:val="000000" w:themeColor="text1"/>
              </w:rPr>
            </w:pPr>
            <w:r w:rsidRPr="00523E58">
              <w:rPr>
                <w:color w:val="000000" w:themeColor="text1"/>
              </w:rPr>
              <w:t>二氯甲烷</w:t>
            </w:r>
          </w:p>
        </w:tc>
        <w:tc>
          <w:tcPr>
            <w:tcW w:w="863" w:type="pct"/>
            <w:tcBorders>
              <w:righ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616</w:t>
            </w:r>
          </w:p>
        </w:tc>
        <w:tc>
          <w:tcPr>
            <w:tcW w:w="614" w:type="pct"/>
            <w:tcBorders>
              <w:lef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39</w:t>
            </w:r>
          </w:p>
        </w:tc>
        <w:tc>
          <w:tcPr>
            <w:tcW w:w="1227"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苯丙</w:t>
            </w:r>
            <w:r w:rsidRPr="00523E58">
              <w:rPr>
                <w:color w:val="000000" w:themeColor="text1"/>
              </w:rPr>
              <w:t>[a]</w:t>
            </w:r>
            <w:r w:rsidRPr="00523E58">
              <w:rPr>
                <w:color w:val="000000" w:themeColor="text1"/>
              </w:rPr>
              <w:t>芘</w:t>
            </w:r>
          </w:p>
        </w:tc>
        <w:tc>
          <w:tcPr>
            <w:tcW w:w="570"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1.5</w:t>
            </w:r>
          </w:p>
        </w:tc>
      </w:tr>
      <w:tr w:rsidR="00BD1069" w:rsidRPr="00523E58" w:rsidTr="0034017A">
        <w:trPr>
          <w:cantSplit/>
          <w:trHeight w:val="340"/>
          <w:jc w:val="center"/>
        </w:trPr>
        <w:tc>
          <w:tcPr>
            <w:tcW w:w="470" w:type="pct"/>
            <w:vAlign w:val="center"/>
          </w:tcPr>
          <w:p w:rsidR="00286FBA" w:rsidRPr="00523E58" w:rsidRDefault="00286FBA" w:rsidP="002D7A43">
            <w:pPr>
              <w:pStyle w:val="aa"/>
              <w:rPr>
                <w:color w:val="000000" w:themeColor="text1"/>
              </w:rPr>
            </w:pPr>
            <w:r w:rsidRPr="00523E58">
              <w:rPr>
                <w:color w:val="000000" w:themeColor="text1"/>
              </w:rPr>
              <w:t>17</w:t>
            </w:r>
          </w:p>
        </w:tc>
        <w:tc>
          <w:tcPr>
            <w:tcW w:w="1257" w:type="pct"/>
            <w:vAlign w:val="center"/>
          </w:tcPr>
          <w:p w:rsidR="00286FBA" w:rsidRPr="00523E58" w:rsidRDefault="00286FBA" w:rsidP="002D7A43">
            <w:pPr>
              <w:pStyle w:val="aa"/>
              <w:rPr>
                <w:color w:val="000000" w:themeColor="text1"/>
              </w:rPr>
            </w:pPr>
            <w:r w:rsidRPr="00523E58">
              <w:rPr>
                <w:color w:val="000000" w:themeColor="text1"/>
              </w:rPr>
              <w:t>1,2-</w:t>
            </w:r>
            <w:r w:rsidRPr="00523E58">
              <w:rPr>
                <w:color w:val="000000" w:themeColor="text1"/>
              </w:rPr>
              <w:t>二氯丙烷</w:t>
            </w:r>
          </w:p>
        </w:tc>
        <w:tc>
          <w:tcPr>
            <w:tcW w:w="863" w:type="pct"/>
            <w:tcBorders>
              <w:righ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5</w:t>
            </w:r>
          </w:p>
        </w:tc>
        <w:tc>
          <w:tcPr>
            <w:tcW w:w="614" w:type="pct"/>
            <w:tcBorders>
              <w:lef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40</w:t>
            </w:r>
          </w:p>
        </w:tc>
        <w:tc>
          <w:tcPr>
            <w:tcW w:w="1227"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苯丙</w:t>
            </w:r>
            <w:r w:rsidRPr="00523E58">
              <w:rPr>
                <w:color w:val="000000" w:themeColor="text1"/>
              </w:rPr>
              <w:t>[b]</w:t>
            </w:r>
            <w:r w:rsidRPr="00523E58">
              <w:rPr>
                <w:color w:val="000000" w:themeColor="text1"/>
              </w:rPr>
              <w:t>荧蒽</w:t>
            </w:r>
          </w:p>
        </w:tc>
        <w:tc>
          <w:tcPr>
            <w:tcW w:w="570"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15</w:t>
            </w:r>
          </w:p>
        </w:tc>
      </w:tr>
      <w:tr w:rsidR="00BD1069" w:rsidRPr="00523E58" w:rsidTr="0034017A">
        <w:trPr>
          <w:cantSplit/>
          <w:trHeight w:val="340"/>
          <w:jc w:val="center"/>
        </w:trPr>
        <w:tc>
          <w:tcPr>
            <w:tcW w:w="470" w:type="pct"/>
            <w:vAlign w:val="center"/>
          </w:tcPr>
          <w:p w:rsidR="00286FBA" w:rsidRPr="00523E58" w:rsidRDefault="00286FBA" w:rsidP="002D7A43">
            <w:pPr>
              <w:pStyle w:val="aa"/>
              <w:rPr>
                <w:color w:val="000000" w:themeColor="text1"/>
              </w:rPr>
            </w:pPr>
            <w:r w:rsidRPr="00523E58">
              <w:rPr>
                <w:color w:val="000000" w:themeColor="text1"/>
              </w:rPr>
              <w:t>18</w:t>
            </w:r>
          </w:p>
        </w:tc>
        <w:tc>
          <w:tcPr>
            <w:tcW w:w="1257" w:type="pct"/>
            <w:vAlign w:val="center"/>
          </w:tcPr>
          <w:p w:rsidR="00286FBA" w:rsidRPr="00523E58" w:rsidRDefault="00286FBA" w:rsidP="002D7A43">
            <w:pPr>
              <w:pStyle w:val="aa"/>
              <w:rPr>
                <w:color w:val="000000" w:themeColor="text1"/>
              </w:rPr>
            </w:pPr>
            <w:r w:rsidRPr="00523E58">
              <w:rPr>
                <w:color w:val="000000" w:themeColor="text1"/>
              </w:rPr>
              <w:t>1,1,1,2-</w:t>
            </w:r>
            <w:r w:rsidRPr="00523E58">
              <w:rPr>
                <w:color w:val="000000" w:themeColor="text1"/>
              </w:rPr>
              <w:t>四氯乙烷</w:t>
            </w:r>
          </w:p>
        </w:tc>
        <w:tc>
          <w:tcPr>
            <w:tcW w:w="863" w:type="pct"/>
            <w:tcBorders>
              <w:righ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10</w:t>
            </w:r>
          </w:p>
        </w:tc>
        <w:tc>
          <w:tcPr>
            <w:tcW w:w="614" w:type="pct"/>
            <w:tcBorders>
              <w:lef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41</w:t>
            </w:r>
          </w:p>
        </w:tc>
        <w:tc>
          <w:tcPr>
            <w:tcW w:w="1227"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苯丙</w:t>
            </w:r>
            <w:r w:rsidRPr="00523E58">
              <w:rPr>
                <w:color w:val="000000" w:themeColor="text1"/>
              </w:rPr>
              <w:t>[k]</w:t>
            </w:r>
            <w:r w:rsidRPr="00523E58">
              <w:rPr>
                <w:color w:val="000000" w:themeColor="text1"/>
              </w:rPr>
              <w:t>荧蒽</w:t>
            </w:r>
          </w:p>
        </w:tc>
        <w:tc>
          <w:tcPr>
            <w:tcW w:w="570"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151</w:t>
            </w:r>
          </w:p>
        </w:tc>
      </w:tr>
      <w:tr w:rsidR="00BD1069" w:rsidRPr="00523E58" w:rsidTr="0034017A">
        <w:trPr>
          <w:cantSplit/>
          <w:trHeight w:val="340"/>
          <w:jc w:val="center"/>
        </w:trPr>
        <w:tc>
          <w:tcPr>
            <w:tcW w:w="470" w:type="pct"/>
            <w:vAlign w:val="center"/>
          </w:tcPr>
          <w:p w:rsidR="00286FBA" w:rsidRPr="00523E58" w:rsidRDefault="00286FBA" w:rsidP="002D7A43">
            <w:pPr>
              <w:pStyle w:val="aa"/>
              <w:rPr>
                <w:color w:val="000000" w:themeColor="text1"/>
              </w:rPr>
            </w:pPr>
            <w:r w:rsidRPr="00523E58">
              <w:rPr>
                <w:color w:val="000000" w:themeColor="text1"/>
              </w:rPr>
              <w:t>19</w:t>
            </w:r>
          </w:p>
        </w:tc>
        <w:tc>
          <w:tcPr>
            <w:tcW w:w="1257" w:type="pct"/>
            <w:vAlign w:val="center"/>
          </w:tcPr>
          <w:p w:rsidR="00286FBA" w:rsidRPr="00523E58" w:rsidRDefault="00286FBA" w:rsidP="002D7A43">
            <w:pPr>
              <w:pStyle w:val="aa"/>
              <w:rPr>
                <w:color w:val="000000" w:themeColor="text1"/>
              </w:rPr>
            </w:pPr>
            <w:r w:rsidRPr="00523E58">
              <w:rPr>
                <w:color w:val="000000" w:themeColor="text1"/>
              </w:rPr>
              <w:t>1,1,2,2-</w:t>
            </w:r>
            <w:r w:rsidRPr="00523E58">
              <w:rPr>
                <w:color w:val="000000" w:themeColor="text1"/>
              </w:rPr>
              <w:t>四氯乙烷</w:t>
            </w:r>
          </w:p>
        </w:tc>
        <w:tc>
          <w:tcPr>
            <w:tcW w:w="863" w:type="pct"/>
            <w:tcBorders>
              <w:righ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6.8</w:t>
            </w:r>
          </w:p>
        </w:tc>
        <w:tc>
          <w:tcPr>
            <w:tcW w:w="614" w:type="pct"/>
            <w:tcBorders>
              <w:lef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42</w:t>
            </w:r>
          </w:p>
        </w:tc>
        <w:tc>
          <w:tcPr>
            <w:tcW w:w="1227"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䓛</w:t>
            </w:r>
          </w:p>
        </w:tc>
        <w:tc>
          <w:tcPr>
            <w:tcW w:w="570"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1293</w:t>
            </w:r>
          </w:p>
        </w:tc>
      </w:tr>
      <w:tr w:rsidR="00BD1069" w:rsidRPr="00523E58" w:rsidTr="0034017A">
        <w:trPr>
          <w:cantSplit/>
          <w:trHeight w:val="340"/>
          <w:jc w:val="center"/>
        </w:trPr>
        <w:tc>
          <w:tcPr>
            <w:tcW w:w="470" w:type="pct"/>
            <w:vAlign w:val="center"/>
          </w:tcPr>
          <w:p w:rsidR="00286FBA" w:rsidRPr="00523E58" w:rsidRDefault="00286FBA" w:rsidP="002D7A43">
            <w:pPr>
              <w:pStyle w:val="aa"/>
              <w:rPr>
                <w:color w:val="000000" w:themeColor="text1"/>
              </w:rPr>
            </w:pPr>
            <w:r w:rsidRPr="00523E58">
              <w:rPr>
                <w:color w:val="000000" w:themeColor="text1"/>
              </w:rPr>
              <w:t>20</w:t>
            </w:r>
          </w:p>
        </w:tc>
        <w:tc>
          <w:tcPr>
            <w:tcW w:w="1257" w:type="pct"/>
            <w:vAlign w:val="center"/>
          </w:tcPr>
          <w:p w:rsidR="00286FBA" w:rsidRPr="00523E58" w:rsidRDefault="00286FBA" w:rsidP="002D7A43">
            <w:pPr>
              <w:pStyle w:val="aa"/>
              <w:rPr>
                <w:color w:val="000000" w:themeColor="text1"/>
              </w:rPr>
            </w:pPr>
            <w:r w:rsidRPr="00523E58">
              <w:rPr>
                <w:color w:val="000000" w:themeColor="text1"/>
              </w:rPr>
              <w:t>四氯乙烯</w:t>
            </w:r>
          </w:p>
        </w:tc>
        <w:tc>
          <w:tcPr>
            <w:tcW w:w="863" w:type="pct"/>
            <w:tcBorders>
              <w:righ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53</w:t>
            </w:r>
          </w:p>
        </w:tc>
        <w:tc>
          <w:tcPr>
            <w:tcW w:w="614" w:type="pct"/>
            <w:tcBorders>
              <w:lef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43</w:t>
            </w:r>
          </w:p>
        </w:tc>
        <w:tc>
          <w:tcPr>
            <w:tcW w:w="1227"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二苯并</w:t>
            </w:r>
            <w:r w:rsidRPr="00523E58">
              <w:rPr>
                <w:color w:val="000000" w:themeColor="text1"/>
              </w:rPr>
              <w:t>[a</w:t>
            </w:r>
            <w:r w:rsidRPr="00523E58">
              <w:rPr>
                <w:color w:val="000000" w:themeColor="text1"/>
              </w:rPr>
              <w:t>，</w:t>
            </w:r>
            <w:r w:rsidRPr="00523E58">
              <w:rPr>
                <w:color w:val="000000" w:themeColor="text1"/>
              </w:rPr>
              <w:t>h]</w:t>
            </w:r>
            <w:r w:rsidRPr="00523E58">
              <w:rPr>
                <w:color w:val="000000" w:themeColor="text1"/>
              </w:rPr>
              <w:t>蒽</w:t>
            </w:r>
          </w:p>
        </w:tc>
        <w:tc>
          <w:tcPr>
            <w:tcW w:w="570"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1.5</w:t>
            </w:r>
          </w:p>
        </w:tc>
      </w:tr>
      <w:tr w:rsidR="00BD1069" w:rsidRPr="00523E58" w:rsidTr="0034017A">
        <w:trPr>
          <w:cantSplit/>
          <w:trHeight w:val="340"/>
          <w:jc w:val="center"/>
        </w:trPr>
        <w:tc>
          <w:tcPr>
            <w:tcW w:w="470" w:type="pct"/>
            <w:vAlign w:val="center"/>
          </w:tcPr>
          <w:p w:rsidR="00286FBA" w:rsidRPr="00523E58" w:rsidRDefault="00286FBA" w:rsidP="002D7A43">
            <w:pPr>
              <w:pStyle w:val="aa"/>
              <w:rPr>
                <w:color w:val="000000" w:themeColor="text1"/>
              </w:rPr>
            </w:pPr>
            <w:r w:rsidRPr="00523E58">
              <w:rPr>
                <w:color w:val="000000" w:themeColor="text1"/>
              </w:rPr>
              <w:t>21</w:t>
            </w:r>
          </w:p>
        </w:tc>
        <w:tc>
          <w:tcPr>
            <w:tcW w:w="1257" w:type="pct"/>
            <w:vAlign w:val="center"/>
          </w:tcPr>
          <w:p w:rsidR="00286FBA" w:rsidRPr="00523E58" w:rsidRDefault="00286FBA" w:rsidP="002D7A43">
            <w:pPr>
              <w:pStyle w:val="aa"/>
              <w:rPr>
                <w:color w:val="000000" w:themeColor="text1"/>
              </w:rPr>
            </w:pPr>
            <w:r w:rsidRPr="00523E58">
              <w:rPr>
                <w:color w:val="000000" w:themeColor="text1"/>
              </w:rPr>
              <w:t>1,1,1-</w:t>
            </w:r>
            <w:r w:rsidRPr="00523E58">
              <w:rPr>
                <w:color w:val="000000" w:themeColor="text1"/>
              </w:rPr>
              <w:t>三氯乙烷</w:t>
            </w:r>
          </w:p>
        </w:tc>
        <w:tc>
          <w:tcPr>
            <w:tcW w:w="863" w:type="pct"/>
            <w:tcBorders>
              <w:righ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840</w:t>
            </w:r>
          </w:p>
        </w:tc>
        <w:tc>
          <w:tcPr>
            <w:tcW w:w="614" w:type="pct"/>
            <w:tcBorders>
              <w:lef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44</w:t>
            </w:r>
          </w:p>
        </w:tc>
        <w:tc>
          <w:tcPr>
            <w:tcW w:w="1227"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茚并</w:t>
            </w:r>
            <w:r w:rsidRPr="00523E58">
              <w:rPr>
                <w:color w:val="000000" w:themeColor="text1"/>
              </w:rPr>
              <w:t>[1,2,3-cd]</w:t>
            </w:r>
            <w:r w:rsidRPr="00523E58">
              <w:rPr>
                <w:color w:val="000000" w:themeColor="text1"/>
              </w:rPr>
              <w:t>芘</w:t>
            </w:r>
          </w:p>
        </w:tc>
        <w:tc>
          <w:tcPr>
            <w:tcW w:w="570"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15</w:t>
            </w:r>
          </w:p>
        </w:tc>
      </w:tr>
      <w:tr w:rsidR="00BD1069" w:rsidRPr="00523E58" w:rsidTr="0034017A">
        <w:trPr>
          <w:cantSplit/>
          <w:trHeight w:val="340"/>
          <w:jc w:val="center"/>
        </w:trPr>
        <w:tc>
          <w:tcPr>
            <w:tcW w:w="470" w:type="pct"/>
            <w:vAlign w:val="center"/>
          </w:tcPr>
          <w:p w:rsidR="00286FBA" w:rsidRPr="00523E58" w:rsidRDefault="00286FBA" w:rsidP="002D7A43">
            <w:pPr>
              <w:pStyle w:val="aa"/>
              <w:rPr>
                <w:color w:val="000000" w:themeColor="text1"/>
              </w:rPr>
            </w:pPr>
            <w:r w:rsidRPr="00523E58">
              <w:rPr>
                <w:color w:val="000000" w:themeColor="text1"/>
              </w:rPr>
              <w:t>22</w:t>
            </w:r>
          </w:p>
        </w:tc>
        <w:tc>
          <w:tcPr>
            <w:tcW w:w="1257" w:type="pct"/>
            <w:vAlign w:val="center"/>
          </w:tcPr>
          <w:p w:rsidR="00286FBA" w:rsidRPr="00523E58" w:rsidRDefault="00286FBA" w:rsidP="002D7A43">
            <w:pPr>
              <w:pStyle w:val="aa"/>
              <w:rPr>
                <w:color w:val="000000" w:themeColor="text1"/>
              </w:rPr>
            </w:pPr>
            <w:r w:rsidRPr="00523E58">
              <w:rPr>
                <w:color w:val="000000" w:themeColor="text1"/>
              </w:rPr>
              <w:t>1,1,2-</w:t>
            </w:r>
            <w:r w:rsidRPr="00523E58">
              <w:rPr>
                <w:color w:val="000000" w:themeColor="text1"/>
              </w:rPr>
              <w:t>三氯乙烷</w:t>
            </w:r>
          </w:p>
        </w:tc>
        <w:tc>
          <w:tcPr>
            <w:tcW w:w="863" w:type="pct"/>
            <w:tcBorders>
              <w:righ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2.8</w:t>
            </w:r>
          </w:p>
        </w:tc>
        <w:tc>
          <w:tcPr>
            <w:tcW w:w="614" w:type="pct"/>
            <w:tcBorders>
              <w:lef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45</w:t>
            </w:r>
          </w:p>
        </w:tc>
        <w:tc>
          <w:tcPr>
            <w:tcW w:w="1227"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萘</w:t>
            </w:r>
          </w:p>
        </w:tc>
        <w:tc>
          <w:tcPr>
            <w:tcW w:w="570"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70</w:t>
            </w:r>
          </w:p>
        </w:tc>
      </w:tr>
      <w:tr w:rsidR="00BD1069" w:rsidRPr="00523E58" w:rsidTr="0034017A">
        <w:trPr>
          <w:cantSplit/>
          <w:trHeight w:val="340"/>
          <w:jc w:val="center"/>
        </w:trPr>
        <w:tc>
          <w:tcPr>
            <w:tcW w:w="470" w:type="pct"/>
            <w:vAlign w:val="center"/>
          </w:tcPr>
          <w:p w:rsidR="00286FBA" w:rsidRPr="00523E58" w:rsidRDefault="00286FBA" w:rsidP="002D7A43">
            <w:pPr>
              <w:pStyle w:val="aa"/>
              <w:rPr>
                <w:color w:val="000000" w:themeColor="text1"/>
              </w:rPr>
            </w:pPr>
            <w:r w:rsidRPr="00523E58">
              <w:rPr>
                <w:color w:val="000000" w:themeColor="text1"/>
              </w:rPr>
              <w:t>23</w:t>
            </w:r>
          </w:p>
        </w:tc>
        <w:tc>
          <w:tcPr>
            <w:tcW w:w="1257" w:type="pct"/>
            <w:vAlign w:val="center"/>
          </w:tcPr>
          <w:p w:rsidR="00286FBA" w:rsidRPr="00523E58" w:rsidRDefault="00286FBA" w:rsidP="002D7A43">
            <w:pPr>
              <w:pStyle w:val="aa"/>
              <w:rPr>
                <w:color w:val="000000" w:themeColor="text1"/>
              </w:rPr>
            </w:pPr>
            <w:r w:rsidRPr="00523E58">
              <w:rPr>
                <w:color w:val="000000" w:themeColor="text1"/>
              </w:rPr>
              <w:t>三氯乙烯</w:t>
            </w:r>
          </w:p>
        </w:tc>
        <w:tc>
          <w:tcPr>
            <w:tcW w:w="863" w:type="pct"/>
            <w:tcBorders>
              <w:righ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2.8</w:t>
            </w:r>
          </w:p>
        </w:tc>
        <w:tc>
          <w:tcPr>
            <w:tcW w:w="614" w:type="pct"/>
            <w:tcBorders>
              <w:left w:val="single" w:sz="12" w:space="0" w:color="auto"/>
            </w:tcBorders>
            <w:vAlign w:val="center"/>
          </w:tcPr>
          <w:p w:rsidR="00286FBA" w:rsidRPr="00523E58" w:rsidRDefault="00286FBA" w:rsidP="002D7A43">
            <w:pPr>
              <w:pStyle w:val="aa"/>
              <w:rPr>
                <w:color w:val="000000" w:themeColor="text1"/>
              </w:rPr>
            </w:pPr>
            <w:r w:rsidRPr="00523E58">
              <w:rPr>
                <w:color w:val="000000" w:themeColor="text1"/>
              </w:rPr>
              <w:t>/</w:t>
            </w:r>
          </w:p>
        </w:tc>
        <w:tc>
          <w:tcPr>
            <w:tcW w:w="1227"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w:t>
            </w:r>
          </w:p>
        </w:tc>
        <w:tc>
          <w:tcPr>
            <w:tcW w:w="570" w:type="pct"/>
            <w:tcBorders>
              <w:left w:val="single" w:sz="4" w:space="0" w:color="auto"/>
            </w:tcBorders>
            <w:vAlign w:val="center"/>
          </w:tcPr>
          <w:p w:rsidR="00286FBA" w:rsidRPr="00523E58" w:rsidRDefault="00286FBA" w:rsidP="002D7A43">
            <w:pPr>
              <w:pStyle w:val="aa"/>
              <w:rPr>
                <w:color w:val="000000" w:themeColor="text1"/>
              </w:rPr>
            </w:pPr>
            <w:r w:rsidRPr="00523E58">
              <w:rPr>
                <w:color w:val="000000" w:themeColor="text1"/>
              </w:rPr>
              <w:t>/</w:t>
            </w:r>
          </w:p>
        </w:tc>
      </w:tr>
    </w:tbl>
    <w:p w:rsidR="00286FBA" w:rsidRPr="00523E58" w:rsidRDefault="00286FBA" w:rsidP="00AF2B71">
      <w:pPr>
        <w:pStyle w:val="3"/>
        <w:spacing w:beforeLines="50" w:after="0" w:line="360" w:lineRule="auto"/>
        <w:rPr>
          <w:rFonts w:eastAsiaTheme="minorEastAsia"/>
          <w:color w:val="000000" w:themeColor="text1"/>
          <w:sz w:val="24"/>
          <w:szCs w:val="24"/>
        </w:rPr>
      </w:pPr>
      <w:bookmarkStart w:id="22" w:name="_Toc35939317"/>
      <w:r w:rsidRPr="00523E58">
        <w:rPr>
          <w:rFonts w:eastAsiaTheme="minorEastAsia"/>
          <w:color w:val="000000" w:themeColor="text1"/>
          <w:sz w:val="24"/>
          <w:szCs w:val="24"/>
        </w:rPr>
        <w:t>1.3.2</w:t>
      </w:r>
      <w:r w:rsidRPr="00523E58">
        <w:rPr>
          <w:rFonts w:eastAsiaTheme="minorEastAsia"/>
          <w:color w:val="000000" w:themeColor="text1"/>
          <w:sz w:val="24"/>
          <w:szCs w:val="24"/>
        </w:rPr>
        <w:t>污染物排放标准</w:t>
      </w:r>
      <w:bookmarkEnd w:id="22"/>
    </w:p>
    <w:p w:rsidR="009A4849" w:rsidRPr="00523E58" w:rsidRDefault="00286FBA" w:rsidP="00CD5B74">
      <w:pPr>
        <w:pStyle w:val="a9"/>
        <w:rPr>
          <w:color w:val="000000" w:themeColor="text1"/>
        </w:rPr>
      </w:pPr>
      <w:r w:rsidRPr="00523E58">
        <w:rPr>
          <w:color w:val="000000" w:themeColor="text1"/>
        </w:rPr>
        <w:t>1</w:t>
      </w:r>
      <w:r w:rsidRPr="00523E58">
        <w:rPr>
          <w:color w:val="000000" w:themeColor="text1"/>
        </w:rPr>
        <w:t>、废气</w:t>
      </w:r>
    </w:p>
    <w:p w:rsidR="00286FBA" w:rsidRPr="00523E58" w:rsidRDefault="00286FBA" w:rsidP="00CD5B74">
      <w:pPr>
        <w:pStyle w:val="a9"/>
        <w:rPr>
          <w:color w:val="000000" w:themeColor="text1"/>
        </w:rPr>
      </w:pPr>
      <w:r w:rsidRPr="00523E58">
        <w:rPr>
          <w:color w:val="000000" w:themeColor="text1"/>
        </w:rPr>
        <w:t>本项目运营期产生的恶臭气体包括鸡舍恶臭、</w:t>
      </w:r>
      <w:r w:rsidR="00751282" w:rsidRPr="00523E58">
        <w:rPr>
          <w:color w:val="000000" w:themeColor="text1"/>
        </w:rPr>
        <w:t>污水处理站</w:t>
      </w:r>
      <w:r w:rsidRPr="00523E58">
        <w:rPr>
          <w:color w:val="000000" w:themeColor="text1"/>
        </w:rPr>
        <w:t>恶臭，废气以无组织形式排放，执行《恶臭污染物排放标准》（</w:t>
      </w:r>
      <w:r w:rsidRPr="00523E58">
        <w:rPr>
          <w:color w:val="000000" w:themeColor="text1"/>
        </w:rPr>
        <w:t>GB14554-93</w:t>
      </w:r>
      <w:r w:rsidRPr="00523E58">
        <w:rPr>
          <w:color w:val="000000" w:themeColor="text1"/>
        </w:rPr>
        <w:t>）中表</w:t>
      </w:r>
      <w:r w:rsidRPr="00523E58">
        <w:rPr>
          <w:color w:val="000000" w:themeColor="text1"/>
        </w:rPr>
        <w:t>1</w:t>
      </w:r>
      <w:r w:rsidRPr="00523E58">
        <w:rPr>
          <w:color w:val="000000" w:themeColor="text1"/>
        </w:rPr>
        <w:t>厂界标准值二级标准要求</w:t>
      </w:r>
      <w:r w:rsidR="004261A3" w:rsidRPr="00523E58">
        <w:rPr>
          <w:color w:val="000000" w:themeColor="text1"/>
        </w:rPr>
        <w:t>，详见下表。</w:t>
      </w:r>
    </w:p>
    <w:p w:rsidR="009A4849" w:rsidRPr="00523E58" w:rsidRDefault="004261A3" w:rsidP="004261A3">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1-7   </w:t>
      </w:r>
      <w:r w:rsidRPr="00523E58">
        <w:rPr>
          <w:color w:val="000000" w:themeColor="text1"/>
        </w:rPr>
        <w:t>恶臭污染物排放标准限值</w:t>
      </w:r>
    </w:p>
    <w:tbl>
      <w:tblPr>
        <w:tblW w:w="5000" w:type="pct"/>
        <w:tblLook w:val="04A0"/>
      </w:tblPr>
      <w:tblGrid>
        <w:gridCol w:w="1208"/>
        <w:gridCol w:w="4834"/>
        <w:gridCol w:w="3200"/>
      </w:tblGrid>
      <w:tr w:rsidR="00BD1069" w:rsidRPr="00523E58" w:rsidTr="004261A3">
        <w:trPr>
          <w:trHeight w:val="330"/>
        </w:trPr>
        <w:tc>
          <w:tcPr>
            <w:tcW w:w="654" w:type="pct"/>
            <w:tcBorders>
              <w:top w:val="single" w:sz="12" w:space="0" w:color="auto"/>
              <w:bottom w:val="single" w:sz="4" w:space="0" w:color="auto"/>
              <w:right w:val="single" w:sz="4" w:space="0" w:color="auto"/>
            </w:tcBorders>
            <w:shd w:val="clear" w:color="auto" w:fill="auto"/>
            <w:vAlign w:val="center"/>
            <w:hideMark/>
          </w:tcPr>
          <w:p w:rsidR="004261A3" w:rsidRPr="00523E58" w:rsidRDefault="004261A3" w:rsidP="004261A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控制项目</w:t>
            </w:r>
          </w:p>
        </w:tc>
        <w:tc>
          <w:tcPr>
            <w:tcW w:w="2615" w:type="pct"/>
            <w:tcBorders>
              <w:top w:val="single" w:sz="12" w:space="0" w:color="auto"/>
              <w:left w:val="nil"/>
              <w:bottom w:val="single" w:sz="4" w:space="0" w:color="auto"/>
              <w:right w:val="single" w:sz="4" w:space="0" w:color="auto"/>
            </w:tcBorders>
            <w:shd w:val="clear" w:color="auto" w:fill="auto"/>
            <w:vAlign w:val="center"/>
            <w:hideMark/>
          </w:tcPr>
          <w:p w:rsidR="004261A3" w:rsidRPr="00523E58" w:rsidRDefault="004261A3" w:rsidP="004261A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无组织厂界最高允许排放限值（</w:t>
            </w:r>
            <w:r w:rsidRPr="00523E58">
              <w:rPr>
                <w:color w:val="000000" w:themeColor="text1"/>
                <w:kern w:val="0"/>
                <w:sz w:val="21"/>
                <w:szCs w:val="21"/>
              </w:rPr>
              <w:t>mg/m</w:t>
            </w:r>
            <w:r w:rsidRPr="00523E58">
              <w:rPr>
                <w:color w:val="000000" w:themeColor="text1"/>
                <w:kern w:val="0"/>
                <w:sz w:val="21"/>
                <w:szCs w:val="21"/>
                <w:vertAlign w:val="superscript"/>
              </w:rPr>
              <w:t>3</w:t>
            </w:r>
            <w:r w:rsidRPr="00523E58">
              <w:rPr>
                <w:color w:val="000000" w:themeColor="text1"/>
                <w:kern w:val="0"/>
                <w:sz w:val="21"/>
                <w:szCs w:val="21"/>
              </w:rPr>
              <w:t>）</w:t>
            </w:r>
          </w:p>
        </w:tc>
        <w:tc>
          <w:tcPr>
            <w:tcW w:w="1731" w:type="pct"/>
            <w:tcBorders>
              <w:top w:val="single" w:sz="12" w:space="0" w:color="auto"/>
              <w:left w:val="nil"/>
              <w:bottom w:val="single" w:sz="4" w:space="0" w:color="auto"/>
            </w:tcBorders>
            <w:shd w:val="clear" w:color="auto" w:fill="auto"/>
            <w:vAlign w:val="center"/>
            <w:hideMark/>
          </w:tcPr>
          <w:p w:rsidR="004261A3" w:rsidRPr="00523E58" w:rsidRDefault="004261A3" w:rsidP="004261A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标准来源</w:t>
            </w:r>
          </w:p>
        </w:tc>
      </w:tr>
      <w:tr w:rsidR="00BD1069" w:rsidRPr="00523E58" w:rsidTr="004261A3">
        <w:trPr>
          <w:trHeight w:val="300"/>
        </w:trPr>
        <w:tc>
          <w:tcPr>
            <w:tcW w:w="654" w:type="pct"/>
            <w:tcBorders>
              <w:top w:val="nil"/>
              <w:bottom w:val="single" w:sz="4" w:space="0" w:color="auto"/>
              <w:right w:val="single" w:sz="4" w:space="0" w:color="auto"/>
            </w:tcBorders>
            <w:shd w:val="clear" w:color="auto" w:fill="auto"/>
            <w:vAlign w:val="center"/>
            <w:hideMark/>
          </w:tcPr>
          <w:p w:rsidR="004261A3" w:rsidRPr="00523E58" w:rsidRDefault="004261A3" w:rsidP="004261A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NH</w:t>
            </w:r>
            <w:r w:rsidRPr="00523E58">
              <w:rPr>
                <w:color w:val="000000" w:themeColor="text1"/>
                <w:kern w:val="0"/>
                <w:sz w:val="21"/>
                <w:szCs w:val="21"/>
                <w:vertAlign w:val="subscript"/>
              </w:rPr>
              <w:t>3</w:t>
            </w:r>
          </w:p>
        </w:tc>
        <w:tc>
          <w:tcPr>
            <w:tcW w:w="2615" w:type="pct"/>
            <w:tcBorders>
              <w:top w:val="nil"/>
              <w:left w:val="nil"/>
              <w:bottom w:val="single" w:sz="4" w:space="0" w:color="auto"/>
              <w:right w:val="single" w:sz="4" w:space="0" w:color="auto"/>
            </w:tcBorders>
            <w:shd w:val="clear" w:color="auto" w:fill="auto"/>
            <w:vAlign w:val="center"/>
            <w:hideMark/>
          </w:tcPr>
          <w:p w:rsidR="004261A3" w:rsidRPr="00523E58" w:rsidRDefault="004261A3" w:rsidP="004261A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1.5</w:t>
            </w:r>
          </w:p>
        </w:tc>
        <w:tc>
          <w:tcPr>
            <w:tcW w:w="1731" w:type="pct"/>
            <w:vMerge w:val="restart"/>
            <w:tcBorders>
              <w:top w:val="nil"/>
              <w:left w:val="single" w:sz="4" w:space="0" w:color="auto"/>
              <w:bottom w:val="single" w:sz="4" w:space="0" w:color="auto"/>
            </w:tcBorders>
            <w:shd w:val="clear" w:color="auto" w:fill="auto"/>
            <w:vAlign w:val="center"/>
            <w:hideMark/>
          </w:tcPr>
          <w:p w:rsidR="004261A3" w:rsidRPr="00523E58" w:rsidRDefault="004261A3" w:rsidP="004261A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《恶臭污染物排放标准》（</w:t>
            </w:r>
            <w:r w:rsidRPr="00523E58">
              <w:rPr>
                <w:color w:val="000000" w:themeColor="text1"/>
                <w:kern w:val="0"/>
                <w:sz w:val="21"/>
                <w:szCs w:val="21"/>
              </w:rPr>
              <w:t>GB14554-93</w:t>
            </w:r>
            <w:r w:rsidRPr="00523E58">
              <w:rPr>
                <w:color w:val="000000" w:themeColor="text1"/>
                <w:kern w:val="0"/>
                <w:sz w:val="21"/>
                <w:szCs w:val="21"/>
              </w:rPr>
              <w:t>）</w:t>
            </w:r>
          </w:p>
        </w:tc>
      </w:tr>
      <w:tr w:rsidR="00BD1069" w:rsidRPr="00523E58" w:rsidTr="004261A3">
        <w:trPr>
          <w:trHeight w:val="300"/>
        </w:trPr>
        <w:tc>
          <w:tcPr>
            <w:tcW w:w="654" w:type="pct"/>
            <w:tcBorders>
              <w:top w:val="nil"/>
              <w:bottom w:val="single" w:sz="12" w:space="0" w:color="auto"/>
              <w:right w:val="single" w:sz="4" w:space="0" w:color="auto"/>
            </w:tcBorders>
            <w:shd w:val="clear" w:color="auto" w:fill="auto"/>
            <w:vAlign w:val="center"/>
            <w:hideMark/>
          </w:tcPr>
          <w:p w:rsidR="004261A3" w:rsidRPr="00523E58" w:rsidRDefault="004261A3" w:rsidP="004261A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H</w:t>
            </w:r>
            <w:r w:rsidRPr="00523E58">
              <w:rPr>
                <w:color w:val="000000" w:themeColor="text1"/>
                <w:kern w:val="0"/>
                <w:sz w:val="21"/>
                <w:szCs w:val="21"/>
                <w:vertAlign w:val="subscript"/>
              </w:rPr>
              <w:t>2</w:t>
            </w:r>
            <w:r w:rsidRPr="00523E58">
              <w:rPr>
                <w:color w:val="000000" w:themeColor="text1"/>
                <w:kern w:val="0"/>
                <w:sz w:val="21"/>
                <w:szCs w:val="21"/>
              </w:rPr>
              <w:t>S</w:t>
            </w:r>
          </w:p>
        </w:tc>
        <w:tc>
          <w:tcPr>
            <w:tcW w:w="2615" w:type="pct"/>
            <w:tcBorders>
              <w:top w:val="nil"/>
              <w:left w:val="nil"/>
              <w:bottom w:val="single" w:sz="12" w:space="0" w:color="auto"/>
              <w:right w:val="single" w:sz="4" w:space="0" w:color="auto"/>
            </w:tcBorders>
            <w:shd w:val="clear" w:color="auto" w:fill="auto"/>
            <w:vAlign w:val="center"/>
            <w:hideMark/>
          </w:tcPr>
          <w:p w:rsidR="004261A3" w:rsidRPr="00523E58" w:rsidRDefault="004261A3" w:rsidP="004261A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0.06</w:t>
            </w:r>
          </w:p>
        </w:tc>
        <w:tc>
          <w:tcPr>
            <w:tcW w:w="1731" w:type="pct"/>
            <w:vMerge/>
            <w:tcBorders>
              <w:top w:val="nil"/>
              <w:left w:val="single" w:sz="4" w:space="0" w:color="auto"/>
              <w:bottom w:val="single" w:sz="12" w:space="0" w:color="auto"/>
            </w:tcBorders>
            <w:vAlign w:val="center"/>
            <w:hideMark/>
          </w:tcPr>
          <w:p w:rsidR="004261A3" w:rsidRPr="00523E58" w:rsidRDefault="004261A3" w:rsidP="004261A3">
            <w:pPr>
              <w:widowControl/>
              <w:adjustRightInd/>
              <w:snapToGrid/>
              <w:spacing w:line="240" w:lineRule="auto"/>
              <w:jc w:val="left"/>
              <w:rPr>
                <w:color w:val="000000" w:themeColor="text1"/>
                <w:kern w:val="0"/>
                <w:sz w:val="21"/>
                <w:szCs w:val="21"/>
              </w:rPr>
            </w:pPr>
          </w:p>
        </w:tc>
      </w:tr>
    </w:tbl>
    <w:p w:rsidR="00CD5B74" w:rsidRPr="00523E58" w:rsidRDefault="004261A3" w:rsidP="00AF2B71">
      <w:pPr>
        <w:pStyle w:val="a9"/>
        <w:spacing w:beforeLines="50"/>
        <w:rPr>
          <w:color w:val="000000" w:themeColor="text1"/>
        </w:rPr>
      </w:pPr>
      <w:r w:rsidRPr="00523E58">
        <w:rPr>
          <w:color w:val="000000" w:themeColor="text1"/>
        </w:rPr>
        <w:t>2</w:t>
      </w:r>
      <w:r w:rsidRPr="00523E58">
        <w:rPr>
          <w:color w:val="000000" w:themeColor="text1"/>
        </w:rPr>
        <w:t>、废水</w:t>
      </w:r>
    </w:p>
    <w:p w:rsidR="004261A3" w:rsidRPr="00523E58" w:rsidRDefault="004261A3" w:rsidP="004261A3">
      <w:pPr>
        <w:pStyle w:val="a9"/>
        <w:rPr>
          <w:color w:val="000000" w:themeColor="text1"/>
        </w:rPr>
      </w:pPr>
      <w:r w:rsidRPr="00523E58">
        <w:rPr>
          <w:color w:val="000000" w:themeColor="text1"/>
        </w:rPr>
        <w:t>本项目养殖场采用干清粪工艺，运营期产生的废水主要为鸡舍冲洗废水和生活污水，废水由污水管道排入</w:t>
      </w:r>
      <w:r w:rsidR="00751282" w:rsidRPr="00523E58">
        <w:rPr>
          <w:color w:val="000000" w:themeColor="text1"/>
        </w:rPr>
        <w:t>污水处理站</w:t>
      </w:r>
      <w:r w:rsidRPr="00523E58">
        <w:rPr>
          <w:color w:val="000000" w:themeColor="text1"/>
        </w:rPr>
        <w:t>处理，处理后用于农田灌溉，</w:t>
      </w:r>
      <w:r w:rsidR="00751282" w:rsidRPr="00523E58">
        <w:rPr>
          <w:color w:val="000000" w:themeColor="text1"/>
        </w:rPr>
        <w:t>污水处理站</w:t>
      </w:r>
      <w:r w:rsidR="00CE2632" w:rsidRPr="00523E58">
        <w:rPr>
          <w:color w:val="000000" w:themeColor="text1"/>
        </w:rPr>
        <w:t>出水</w:t>
      </w:r>
      <w:r w:rsidRPr="00523E58">
        <w:rPr>
          <w:color w:val="000000" w:themeColor="text1"/>
        </w:rPr>
        <w:t>水质执行</w:t>
      </w:r>
      <w:r w:rsidRPr="00523E58">
        <w:rPr>
          <w:color w:val="000000" w:themeColor="text1"/>
        </w:rPr>
        <w:lastRenderedPageBreak/>
        <w:t>《农田灌溉水质标准》（</w:t>
      </w:r>
      <w:r w:rsidRPr="00523E58">
        <w:rPr>
          <w:color w:val="000000" w:themeColor="text1"/>
        </w:rPr>
        <w:t>GB5084-2005</w:t>
      </w:r>
      <w:r w:rsidRPr="00523E58">
        <w:rPr>
          <w:color w:val="000000" w:themeColor="text1"/>
        </w:rPr>
        <w:t>）中表</w:t>
      </w:r>
      <w:r w:rsidRPr="00523E58">
        <w:rPr>
          <w:color w:val="000000" w:themeColor="text1"/>
        </w:rPr>
        <w:t>1</w:t>
      </w:r>
      <w:r w:rsidRPr="00523E58">
        <w:rPr>
          <w:color w:val="000000" w:themeColor="text1"/>
        </w:rPr>
        <w:t>标准（旱作）要求，具体标准限值详见下表。</w:t>
      </w:r>
    </w:p>
    <w:p w:rsidR="004261A3" w:rsidRPr="00523E58" w:rsidRDefault="004261A3" w:rsidP="004261A3">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1-8   </w:t>
      </w:r>
      <w:r w:rsidRPr="00523E58">
        <w:rPr>
          <w:color w:val="000000" w:themeColor="text1"/>
        </w:rPr>
        <w:t>农田灌溉用水水质基本控制项目标准值</w:t>
      </w:r>
    </w:p>
    <w:tbl>
      <w:tblPr>
        <w:tblW w:w="5000" w:type="pct"/>
        <w:jc w:val="center"/>
        <w:tblBorders>
          <w:top w:val="single" w:sz="12" w:space="0" w:color="auto"/>
          <w:bottom w:val="single" w:sz="12" w:space="0" w:color="000000"/>
          <w:insideH w:val="single" w:sz="8" w:space="0" w:color="000000"/>
          <w:insideV w:val="single" w:sz="8" w:space="0" w:color="000000"/>
        </w:tblBorders>
        <w:tblCellMar>
          <w:left w:w="0" w:type="dxa"/>
          <w:right w:w="0" w:type="dxa"/>
        </w:tblCellMar>
        <w:tblLook w:val="04A0"/>
      </w:tblPr>
      <w:tblGrid>
        <w:gridCol w:w="762"/>
        <w:gridCol w:w="3323"/>
        <w:gridCol w:w="5049"/>
      </w:tblGrid>
      <w:tr w:rsidR="00BD1069" w:rsidRPr="00523E58" w:rsidTr="001D536E">
        <w:trPr>
          <w:trHeight w:val="291"/>
          <w:jc w:val="center"/>
        </w:trPr>
        <w:tc>
          <w:tcPr>
            <w:tcW w:w="417" w:type="pct"/>
            <w:shd w:val="clear" w:color="auto" w:fill="auto"/>
            <w:tcMar>
              <w:left w:w="108" w:type="dxa"/>
              <w:right w:w="108" w:type="dxa"/>
            </w:tcMar>
            <w:vAlign w:val="center"/>
          </w:tcPr>
          <w:p w:rsidR="001D536E" w:rsidRPr="00523E58" w:rsidRDefault="001D536E" w:rsidP="002D7A43">
            <w:pPr>
              <w:pStyle w:val="aa"/>
              <w:rPr>
                <w:color w:val="000000" w:themeColor="text1"/>
                <w:kern w:val="0"/>
              </w:rPr>
            </w:pPr>
            <w:r w:rsidRPr="00523E58">
              <w:rPr>
                <w:color w:val="000000" w:themeColor="text1"/>
                <w:kern w:val="0"/>
              </w:rPr>
              <w:t>序号</w:t>
            </w:r>
          </w:p>
        </w:tc>
        <w:tc>
          <w:tcPr>
            <w:tcW w:w="1819" w:type="pct"/>
            <w:shd w:val="clear" w:color="auto" w:fill="auto"/>
            <w:tcMar>
              <w:left w:w="108" w:type="dxa"/>
              <w:right w:w="108" w:type="dxa"/>
            </w:tcMar>
            <w:vAlign w:val="center"/>
          </w:tcPr>
          <w:p w:rsidR="001D536E" w:rsidRPr="00523E58" w:rsidRDefault="001D536E" w:rsidP="002D7A43">
            <w:pPr>
              <w:pStyle w:val="aa"/>
              <w:rPr>
                <w:color w:val="000000" w:themeColor="text1"/>
              </w:rPr>
            </w:pPr>
            <w:r w:rsidRPr="00523E58">
              <w:rPr>
                <w:color w:val="000000" w:themeColor="text1"/>
              </w:rPr>
              <w:t>项目类别</w:t>
            </w:r>
          </w:p>
        </w:tc>
        <w:tc>
          <w:tcPr>
            <w:tcW w:w="2764" w:type="pct"/>
            <w:vAlign w:val="center"/>
          </w:tcPr>
          <w:p w:rsidR="001D536E" w:rsidRPr="00523E58" w:rsidRDefault="001D536E" w:rsidP="002D7A43">
            <w:pPr>
              <w:pStyle w:val="aa"/>
              <w:rPr>
                <w:color w:val="000000" w:themeColor="text1"/>
              </w:rPr>
            </w:pPr>
            <w:r w:rsidRPr="00523E58">
              <w:rPr>
                <w:color w:val="000000" w:themeColor="text1"/>
              </w:rPr>
              <w:t>作物种类（旱作）</w:t>
            </w:r>
          </w:p>
        </w:tc>
      </w:tr>
      <w:tr w:rsidR="00BD1069" w:rsidRPr="00523E58" w:rsidTr="00696BD0">
        <w:trPr>
          <w:trHeight w:val="139"/>
          <w:jc w:val="center"/>
        </w:trPr>
        <w:tc>
          <w:tcPr>
            <w:tcW w:w="417" w:type="pct"/>
            <w:shd w:val="clear" w:color="auto" w:fill="auto"/>
            <w:tcMar>
              <w:left w:w="108" w:type="dxa"/>
              <w:right w:w="108" w:type="dxa"/>
            </w:tcMar>
            <w:vAlign w:val="center"/>
          </w:tcPr>
          <w:p w:rsidR="00696BD0" w:rsidRPr="00523E58" w:rsidRDefault="00696BD0" w:rsidP="002D7A43">
            <w:pPr>
              <w:pStyle w:val="aa"/>
              <w:rPr>
                <w:color w:val="000000" w:themeColor="text1"/>
              </w:rPr>
            </w:pPr>
            <w:r w:rsidRPr="00523E58">
              <w:rPr>
                <w:color w:val="000000" w:themeColor="text1"/>
              </w:rPr>
              <w:t>1</w:t>
            </w:r>
          </w:p>
        </w:tc>
        <w:tc>
          <w:tcPr>
            <w:tcW w:w="1819" w:type="pct"/>
            <w:shd w:val="clear" w:color="auto" w:fill="auto"/>
            <w:tcMar>
              <w:left w:w="108" w:type="dxa"/>
              <w:right w:w="108" w:type="dxa"/>
            </w:tcMar>
            <w:vAlign w:val="center"/>
          </w:tcPr>
          <w:p w:rsidR="00696BD0" w:rsidRPr="00523E58" w:rsidRDefault="00696BD0" w:rsidP="002D7A43">
            <w:pPr>
              <w:pStyle w:val="aa"/>
              <w:rPr>
                <w:color w:val="000000" w:themeColor="text1"/>
              </w:rPr>
            </w:pPr>
            <w:r w:rsidRPr="00523E58">
              <w:rPr>
                <w:color w:val="000000" w:themeColor="text1"/>
              </w:rPr>
              <w:t>BOD</w:t>
            </w:r>
            <w:r w:rsidRPr="00523E58">
              <w:rPr>
                <w:color w:val="000000" w:themeColor="text1"/>
                <w:vertAlign w:val="subscript"/>
              </w:rPr>
              <w:t>5</w:t>
            </w:r>
            <w:r w:rsidRPr="00523E58">
              <w:rPr>
                <w:color w:val="000000" w:themeColor="text1"/>
              </w:rPr>
              <w:t>（</w:t>
            </w:r>
            <w:r w:rsidRPr="00523E58">
              <w:rPr>
                <w:color w:val="000000" w:themeColor="text1"/>
              </w:rPr>
              <w:t>mg/L</w:t>
            </w:r>
            <w:r w:rsidRPr="00523E58">
              <w:rPr>
                <w:color w:val="000000" w:themeColor="text1"/>
              </w:rPr>
              <w:t>）</w:t>
            </w:r>
          </w:p>
        </w:tc>
        <w:tc>
          <w:tcPr>
            <w:tcW w:w="2764" w:type="pct"/>
            <w:vAlign w:val="center"/>
          </w:tcPr>
          <w:p w:rsidR="00696BD0" w:rsidRPr="00523E58" w:rsidRDefault="00696BD0" w:rsidP="002D7A43">
            <w:pPr>
              <w:pStyle w:val="aa"/>
              <w:rPr>
                <w:color w:val="000000" w:themeColor="text1"/>
              </w:rPr>
            </w:pPr>
            <w:r w:rsidRPr="00523E58">
              <w:rPr>
                <w:color w:val="000000" w:themeColor="text1"/>
              </w:rPr>
              <w:t>100</w:t>
            </w:r>
          </w:p>
        </w:tc>
      </w:tr>
      <w:tr w:rsidR="00BD1069" w:rsidRPr="00523E58" w:rsidTr="00696BD0">
        <w:trPr>
          <w:trHeight w:val="115"/>
          <w:jc w:val="center"/>
        </w:trPr>
        <w:tc>
          <w:tcPr>
            <w:tcW w:w="417" w:type="pct"/>
            <w:shd w:val="clear" w:color="auto" w:fill="auto"/>
            <w:tcMar>
              <w:left w:w="108" w:type="dxa"/>
              <w:right w:w="108" w:type="dxa"/>
            </w:tcMar>
            <w:vAlign w:val="center"/>
          </w:tcPr>
          <w:p w:rsidR="00696BD0" w:rsidRPr="00523E58" w:rsidRDefault="00696BD0" w:rsidP="002D7A43">
            <w:pPr>
              <w:pStyle w:val="aa"/>
              <w:rPr>
                <w:color w:val="000000" w:themeColor="text1"/>
              </w:rPr>
            </w:pPr>
            <w:r w:rsidRPr="00523E58">
              <w:rPr>
                <w:color w:val="000000" w:themeColor="text1"/>
              </w:rPr>
              <w:t>2</w:t>
            </w:r>
          </w:p>
        </w:tc>
        <w:tc>
          <w:tcPr>
            <w:tcW w:w="1819" w:type="pct"/>
            <w:shd w:val="clear" w:color="auto" w:fill="auto"/>
            <w:tcMar>
              <w:left w:w="108" w:type="dxa"/>
              <w:right w:w="108" w:type="dxa"/>
            </w:tcMar>
            <w:vAlign w:val="center"/>
          </w:tcPr>
          <w:p w:rsidR="00696BD0" w:rsidRPr="00523E58" w:rsidRDefault="00696BD0" w:rsidP="002D7A43">
            <w:pPr>
              <w:pStyle w:val="aa"/>
              <w:rPr>
                <w:color w:val="000000" w:themeColor="text1"/>
              </w:rPr>
            </w:pPr>
            <w:r w:rsidRPr="00523E58">
              <w:rPr>
                <w:color w:val="000000" w:themeColor="text1"/>
              </w:rPr>
              <w:t>COD</w:t>
            </w:r>
            <w:r w:rsidRPr="00523E58">
              <w:rPr>
                <w:color w:val="000000" w:themeColor="text1"/>
              </w:rPr>
              <w:t>（</w:t>
            </w:r>
            <w:r w:rsidRPr="00523E58">
              <w:rPr>
                <w:color w:val="000000" w:themeColor="text1"/>
              </w:rPr>
              <w:t>mg/L</w:t>
            </w:r>
            <w:r w:rsidRPr="00523E58">
              <w:rPr>
                <w:color w:val="000000" w:themeColor="text1"/>
              </w:rPr>
              <w:t>）</w:t>
            </w:r>
          </w:p>
        </w:tc>
        <w:tc>
          <w:tcPr>
            <w:tcW w:w="2764" w:type="pct"/>
            <w:vAlign w:val="center"/>
          </w:tcPr>
          <w:p w:rsidR="00696BD0" w:rsidRPr="00523E58" w:rsidRDefault="00696BD0" w:rsidP="002D7A43">
            <w:pPr>
              <w:pStyle w:val="aa"/>
              <w:rPr>
                <w:color w:val="000000" w:themeColor="text1"/>
              </w:rPr>
            </w:pPr>
            <w:r w:rsidRPr="00523E58">
              <w:rPr>
                <w:color w:val="000000" w:themeColor="text1"/>
              </w:rPr>
              <w:t>200</w:t>
            </w:r>
          </w:p>
        </w:tc>
      </w:tr>
      <w:tr w:rsidR="00BD1069" w:rsidRPr="00523E58" w:rsidTr="00696BD0">
        <w:trPr>
          <w:trHeight w:val="120"/>
          <w:jc w:val="center"/>
        </w:trPr>
        <w:tc>
          <w:tcPr>
            <w:tcW w:w="417" w:type="pct"/>
            <w:shd w:val="clear" w:color="auto" w:fill="auto"/>
            <w:tcMar>
              <w:left w:w="108" w:type="dxa"/>
              <w:right w:w="108" w:type="dxa"/>
            </w:tcMar>
            <w:vAlign w:val="center"/>
          </w:tcPr>
          <w:p w:rsidR="00696BD0" w:rsidRPr="00523E58" w:rsidRDefault="00696BD0" w:rsidP="002D7A43">
            <w:pPr>
              <w:pStyle w:val="aa"/>
              <w:rPr>
                <w:color w:val="000000" w:themeColor="text1"/>
              </w:rPr>
            </w:pPr>
            <w:r w:rsidRPr="00523E58">
              <w:rPr>
                <w:color w:val="000000" w:themeColor="text1"/>
              </w:rPr>
              <w:t>3</w:t>
            </w:r>
          </w:p>
        </w:tc>
        <w:tc>
          <w:tcPr>
            <w:tcW w:w="1819" w:type="pct"/>
            <w:shd w:val="clear" w:color="auto" w:fill="auto"/>
            <w:tcMar>
              <w:left w:w="108" w:type="dxa"/>
              <w:right w:w="108" w:type="dxa"/>
            </w:tcMar>
            <w:vAlign w:val="center"/>
          </w:tcPr>
          <w:p w:rsidR="00696BD0" w:rsidRPr="00523E58" w:rsidRDefault="00696BD0" w:rsidP="002D7A43">
            <w:pPr>
              <w:pStyle w:val="aa"/>
              <w:rPr>
                <w:color w:val="000000" w:themeColor="text1"/>
              </w:rPr>
            </w:pPr>
            <w:r w:rsidRPr="00523E58">
              <w:rPr>
                <w:color w:val="000000" w:themeColor="text1"/>
              </w:rPr>
              <w:t>悬浮物（</w:t>
            </w:r>
            <w:r w:rsidRPr="00523E58">
              <w:rPr>
                <w:color w:val="000000" w:themeColor="text1"/>
              </w:rPr>
              <w:t>mg/L</w:t>
            </w:r>
            <w:r w:rsidRPr="00523E58">
              <w:rPr>
                <w:color w:val="000000" w:themeColor="text1"/>
              </w:rPr>
              <w:t>）</w:t>
            </w:r>
          </w:p>
        </w:tc>
        <w:tc>
          <w:tcPr>
            <w:tcW w:w="2764" w:type="pct"/>
            <w:vAlign w:val="center"/>
          </w:tcPr>
          <w:p w:rsidR="00696BD0" w:rsidRPr="00523E58" w:rsidRDefault="00696BD0" w:rsidP="002D7A43">
            <w:pPr>
              <w:pStyle w:val="aa"/>
              <w:rPr>
                <w:color w:val="000000" w:themeColor="text1"/>
              </w:rPr>
            </w:pPr>
            <w:r w:rsidRPr="00523E58">
              <w:rPr>
                <w:color w:val="000000" w:themeColor="text1"/>
              </w:rPr>
              <w:t>100</w:t>
            </w:r>
          </w:p>
        </w:tc>
      </w:tr>
      <w:tr w:rsidR="00BD1069" w:rsidRPr="00523E58" w:rsidTr="00696BD0">
        <w:trPr>
          <w:trHeight w:val="54"/>
          <w:jc w:val="center"/>
        </w:trPr>
        <w:tc>
          <w:tcPr>
            <w:tcW w:w="417" w:type="pct"/>
            <w:shd w:val="clear" w:color="auto" w:fill="auto"/>
            <w:tcMar>
              <w:left w:w="108" w:type="dxa"/>
              <w:right w:w="108" w:type="dxa"/>
            </w:tcMar>
            <w:vAlign w:val="center"/>
          </w:tcPr>
          <w:p w:rsidR="00696BD0" w:rsidRPr="00523E58" w:rsidRDefault="00696BD0" w:rsidP="002D7A43">
            <w:pPr>
              <w:pStyle w:val="aa"/>
              <w:rPr>
                <w:color w:val="000000" w:themeColor="text1"/>
              </w:rPr>
            </w:pPr>
            <w:r w:rsidRPr="00523E58">
              <w:rPr>
                <w:color w:val="000000" w:themeColor="text1"/>
              </w:rPr>
              <w:t>4</w:t>
            </w:r>
          </w:p>
        </w:tc>
        <w:tc>
          <w:tcPr>
            <w:tcW w:w="1819" w:type="pct"/>
            <w:shd w:val="clear" w:color="auto" w:fill="auto"/>
            <w:tcMar>
              <w:left w:w="108" w:type="dxa"/>
              <w:right w:w="108" w:type="dxa"/>
            </w:tcMar>
            <w:vAlign w:val="center"/>
          </w:tcPr>
          <w:p w:rsidR="00696BD0" w:rsidRPr="00523E58" w:rsidRDefault="00696BD0" w:rsidP="002D7A43">
            <w:pPr>
              <w:pStyle w:val="aa"/>
              <w:rPr>
                <w:color w:val="000000" w:themeColor="text1"/>
              </w:rPr>
            </w:pPr>
            <w:r w:rsidRPr="00523E58">
              <w:rPr>
                <w:color w:val="000000" w:themeColor="text1"/>
              </w:rPr>
              <w:t>阴离子表面活性剂（</w:t>
            </w:r>
            <w:r w:rsidRPr="00523E58">
              <w:rPr>
                <w:color w:val="000000" w:themeColor="text1"/>
              </w:rPr>
              <w:t>mg/L</w:t>
            </w:r>
            <w:r w:rsidRPr="00523E58">
              <w:rPr>
                <w:color w:val="000000" w:themeColor="text1"/>
              </w:rPr>
              <w:t>）</w:t>
            </w:r>
          </w:p>
        </w:tc>
        <w:tc>
          <w:tcPr>
            <w:tcW w:w="2764" w:type="pct"/>
            <w:vAlign w:val="center"/>
          </w:tcPr>
          <w:p w:rsidR="00696BD0" w:rsidRPr="00523E58" w:rsidRDefault="00696BD0" w:rsidP="002D7A43">
            <w:pPr>
              <w:pStyle w:val="aa"/>
              <w:rPr>
                <w:color w:val="000000" w:themeColor="text1"/>
              </w:rPr>
            </w:pPr>
            <w:r w:rsidRPr="00523E58">
              <w:rPr>
                <w:color w:val="000000" w:themeColor="text1"/>
              </w:rPr>
              <w:t>8</w:t>
            </w:r>
          </w:p>
        </w:tc>
      </w:tr>
      <w:tr w:rsidR="00BD1069" w:rsidRPr="00523E58" w:rsidTr="00696BD0">
        <w:trPr>
          <w:trHeight w:val="99"/>
          <w:jc w:val="center"/>
        </w:trPr>
        <w:tc>
          <w:tcPr>
            <w:tcW w:w="417" w:type="pct"/>
            <w:shd w:val="clear" w:color="auto" w:fill="auto"/>
            <w:tcMar>
              <w:left w:w="108" w:type="dxa"/>
              <w:right w:w="108" w:type="dxa"/>
            </w:tcMar>
            <w:vAlign w:val="center"/>
          </w:tcPr>
          <w:p w:rsidR="004261A3" w:rsidRPr="00523E58" w:rsidRDefault="004261A3" w:rsidP="002D7A43">
            <w:pPr>
              <w:pStyle w:val="aa"/>
              <w:rPr>
                <w:color w:val="000000" w:themeColor="text1"/>
              </w:rPr>
            </w:pPr>
            <w:r w:rsidRPr="00523E58">
              <w:rPr>
                <w:color w:val="000000" w:themeColor="text1"/>
              </w:rPr>
              <w:t>5</w:t>
            </w:r>
          </w:p>
        </w:tc>
        <w:tc>
          <w:tcPr>
            <w:tcW w:w="1819" w:type="pct"/>
            <w:shd w:val="clear" w:color="auto" w:fill="auto"/>
            <w:tcMar>
              <w:left w:w="108" w:type="dxa"/>
              <w:right w:w="108" w:type="dxa"/>
            </w:tcMar>
            <w:vAlign w:val="center"/>
          </w:tcPr>
          <w:p w:rsidR="004261A3" w:rsidRPr="00523E58" w:rsidRDefault="004261A3" w:rsidP="002D7A43">
            <w:pPr>
              <w:pStyle w:val="aa"/>
              <w:rPr>
                <w:color w:val="000000" w:themeColor="text1"/>
              </w:rPr>
            </w:pPr>
            <w:r w:rsidRPr="00523E58">
              <w:rPr>
                <w:color w:val="000000" w:themeColor="text1"/>
              </w:rPr>
              <w:t>水温（</w:t>
            </w:r>
            <w:r w:rsidRPr="00523E58">
              <w:rPr>
                <w:color w:val="000000" w:themeColor="text1"/>
              </w:rPr>
              <w:t>℃</w:t>
            </w:r>
            <w:r w:rsidRPr="00523E58">
              <w:rPr>
                <w:color w:val="000000" w:themeColor="text1"/>
              </w:rPr>
              <w:t>）</w:t>
            </w:r>
          </w:p>
        </w:tc>
        <w:tc>
          <w:tcPr>
            <w:tcW w:w="2764" w:type="pct"/>
            <w:vAlign w:val="center"/>
          </w:tcPr>
          <w:p w:rsidR="004261A3" w:rsidRPr="00523E58" w:rsidRDefault="004261A3" w:rsidP="002D7A43">
            <w:pPr>
              <w:pStyle w:val="aa"/>
              <w:rPr>
                <w:color w:val="000000" w:themeColor="text1"/>
              </w:rPr>
            </w:pPr>
            <w:r w:rsidRPr="00523E58">
              <w:rPr>
                <w:color w:val="000000" w:themeColor="text1"/>
              </w:rPr>
              <w:t>35</w:t>
            </w:r>
          </w:p>
        </w:tc>
      </w:tr>
      <w:tr w:rsidR="00BD1069" w:rsidRPr="00523E58" w:rsidTr="00696BD0">
        <w:trPr>
          <w:trHeight w:val="231"/>
          <w:jc w:val="center"/>
        </w:trPr>
        <w:tc>
          <w:tcPr>
            <w:tcW w:w="417" w:type="pct"/>
            <w:shd w:val="clear" w:color="auto" w:fill="auto"/>
            <w:tcMar>
              <w:left w:w="108" w:type="dxa"/>
              <w:right w:w="108" w:type="dxa"/>
            </w:tcMar>
            <w:vAlign w:val="center"/>
          </w:tcPr>
          <w:p w:rsidR="004261A3" w:rsidRPr="00523E58" w:rsidRDefault="004261A3" w:rsidP="002D7A43">
            <w:pPr>
              <w:pStyle w:val="aa"/>
              <w:rPr>
                <w:color w:val="000000" w:themeColor="text1"/>
              </w:rPr>
            </w:pPr>
            <w:r w:rsidRPr="00523E58">
              <w:rPr>
                <w:color w:val="000000" w:themeColor="text1"/>
              </w:rPr>
              <w:t>6</w:t>
            </w:r>
          </w:p>
        </w:tc>
        <w:tc>
          <w:tcPr>
            <w:tcW w:w="1819" w:type="pct"/>
            <w:shd w:val="clear" w:color="auto" w:fill="auto"/>
            <w:tcMar>
              <w:left w:w="108" w:type="dxa"/>
              <w:right w:w="108" w:type="dxa"/>
            </w:tcMar>
            <w:vAlign w:val="center"/>
          </w:tcPr>
          <w:p w:rsidR="004261A3" w:rsidRPr="00523E58" w:rsidRDefault="004261A3" w:rsidP="002D7A43">
            <w:pPr>
              <w:pStyle w:val="aa"/>
              <w:rPr>
                <w:color w:val="000000" w:themeColor="text1"/>
              </w:rPr>
            </w:pPr>
            <w:r w:rsidRPr="00523E58">
              <w:rPr>
                <w:color w:val="000000" w:themeColor="text1"/>
              </w:rPr>
              <w:t>pH</w:t>
            </w:r>
          </w:p>
        </w:tc>
        <w:tc>
          <w:tcPr>
            <w:tcW w:w="2764" w:type="pct"/>
            <w:vAlign w:val="center"/>
          </w:tcPr>
          <w:p w:rsidR="004261A3" w:rsidRPr="00523E58" w:rsidRDefault="004261A3" w:rsidP="002D7A43">
            <w:pPr>
              <w:pStyle w:val="aa"/>
              <w:rPr>
                <w:color w:val="000000" w:themeColor="text1"/>
              </w:rPr>
            </w:pPr>
            <w:r w:rsidRPr="00523E58">
              <w:rPr>
                <w:color w:val="000000" w:themeColor="text1"/>
              </w:rPr>
              <w:t>5.5~8.5</w:t>
            </w:r>
          </w:p>
        </w:tc>
      </w:tr>
      <w:tr w:rsidR="00BD1069" w:rsidRPr="00523E58" w:rsidTr="00696BD0">
        <w:trPr>
          <w:trHeight w:val="108"/>
          <w:jc w:val="center"/>
        </w:trPr>
        <w:tc>
          <w:tcPr>
            <w:tcW w:w="417" w:type="pct"/>
            <w:shd w:val="clear" w:color="auto" w:fill="auto"/>
            <w:tcMar>
              <w:left w:w="108" w:type="dxa"/>
              <w:right w:w="108" w:type="dxa"/>
            </w:tcMar>
            <w:vAlign w:val="center"/>
          </w:tcPr>
          <w:p w:rsidR="004261A3" w:rsidRPr="00523E58" w:rsidRDefault="004261A3" w:rsidP="002D7A43">
            <w:pPr>
              <w:pStyle w:val="aa"/>
              <w:rPr>
                <w:color w:val="000000" w:themeColor="text1"/>
              </w:rPr>
            </w:pPr>
            <w:r w:rsidRPr="00523E58">
              <w:rPr>
                <w:color w:val="000000" w:themeColor="text1"/>
              </w:rPr>
              <w:t>7</w:t>
            </w:r>
          </w:p>
        </w:tc>
        <w:tc>
          <w:tcPr>
            <w:tcW w:w="1819" w:type="pct"/>
            <w:shd w:val="clear" w:color="auto" w:fill="auto"/>
            <w:tcMar>
              <w:left w:w="108" w:type="dxa"/>
              <w:right w:w="108" w:type="dxa"/>
            </w:tcMar>
            <w:vAlign w:val="center"/>
          </w:tcPr>
          <w:p w:rsidR="004261A3" w:rsidRPr="00523E58" w:rsidRDefault="004261A3" w:rsidP="002D7A43">
            <w:pPr>
              <w:pStyle w:val="aa"/>
              <w:rPr>
                <w:color w:val="000000" w:themeColor="text1"/>
              </w:rPr>
            </w:pPr>
            <w:r w:rsidRPr="00523E58">
              <w:rPr>
                <w:color w:val="000000" w:themeColor="text1"/>
              </w:rPr>
              <w:t>全盐量（</w:t>
            </w:r>
            <w:r w:rsidRPr="00523E58">
              <w:rPr>
                <w:color w:val="000000" w:themeColor="text1"/>
              </w:rPr>
              <w:t>mg/L</w:t>
            </w:r>
            <w:r w:rsidRPr="00523E58">
              <w:rPr>
                <w:color w:val="000000" w:themeColor="text1"/>
              </w:rPr>
              <w:t>）</w:t>
            </w:r>
          </w:p>
        </w:tc>
        <w:tc>
          <w:tcPr>
            <w:tcW w:w="2764" w:type="pct"/>
            <w:vAlign w:val="center"/>
          </w:tcPr>
          <w:p w:rsidR="004261A3" w:rsidRPr="00523E58" w:rsidRDefault="004261A3" w:rsidP="002D7A43">
            <w:pPr>
              <w:pStyle w:val="aa"/>
              <w:rPr>
                <w:color w:val="000000" w:themeColor="text1"/>
              </w:rPr>
            </w:pPr>
            <w:r w:rsidRPr="00523E58">
              <w:rPr>
                <w:color w:val="000000" w:themeColor="text1"/>
              </w:rPr>
              <w:t>1000</w:t>
            </w:r>
            <w:r w:rsidRPr="00523E58">
              <w:rPr>
                <w:color w:val="000000" w:themeColor="text1"/>
              </w:rPr>
              <w:t>（非盐碱土地区），</w:t>
            </w:r>
            <w:r w:rsidRPr="00523E58">
              <w:rPr>
                <w:color w:val="000000" w:themeColor="text1"/>
              </w:rPr>
              <w:t>2000</w:t>
            </w:r>
            <w:r w:rsidRPr="00523E58">
              <w:rPr>
                <w:color w:val="000000" w:themeColor="text1"/>
              </w:rPr>
              <w:t>（盐碱土地区）</w:t>
            </w:r>
          </w:p>
        </w:tc>
      </w:tr>
      <w:tr w:rsidR="00BD1069" w:rsidRPr="00523E58" w:rsidTr="00696BD0">
        <w:trPr>
          <w:trHeight w:val="111"/>
          <w:jc w:val="center"/>
        </w:trPr>
        <w:tc>
          <w:tcPr>
            <w:tcW w:w="417" w:type="pct"/>
            <w:shd w:val="clear" w:color="auto" w:fill="auto"/>
            <w:tcMar>
              <w:left w:w="108" w:type="dxa"/>
              <w:right w:w="108" w:type="dxa"/>
            </w:tcMar>
            <w:vAlign w:val="center"/>
          </w:tcPr>
          <w:p w:rsidR="004261A3" w:rsidRPr="00523E58" w:rsidRDefault="004261A3" w:rsidP="002D7A43">
            <w:pPr>
              <w:pStyle w:val="aa"/>
              <w:rPr>
                <w:color w:val="000000" w:themeColor="text1"/>
              </w:rPr>
            </w:pPr>
            <w:r w:rsidRPr="00523E58">
              <w:rPr>
                <w:color w:val="000000" w:themeColor="text1"/>
              </w:rPr>
              <w:t>8</w:t>
            </w:r>
          </w:p>
        </w:tc>
        <w:tc>
          <w:tcPr>
            <w:tcW w:w="1819" w:type="pct"/>
            <w:shd w:val="clear" w:color="auto" w:fill="auto"/>
            <w:tcMar>
              <w:left w:w="108" w:type="dxa"/>
              <w:right w:w="108" w:type="dxa"/>
            </w:tcMar>
            <w:vAlign w:val="center"/>
          </w:tcPr>
          <w:p w:rsidR="004261A3" w:rsidRPr="00523E58" w:rsidRDefault="004261A3" w:rsidP="002D7A43">
            <w:pPr>
              <w:pStyle w:val="aa"/>
              <w:rPr>
                <w:color w:val="000000" w:themeColor="text1"/>
              </w:rPr>
            </w:pPr>
            <w:r w:rsidRPr="00523E58">
              <w:rPr>
                <w:color w:val="000000" w:themeColor="text1"/>
              </w:rPr>
              <w:t>氯化物（</w:t>
            </w:r>
            <w:r w:rsidRPr="00523E58">
              <w:rPr>
                <w:color w:val="000000" w:themeColor="text1"/>
              </w:rPr>
              <w:t>mg/L</w:t>
            </w:r>
            <w:r w:rsidRPr="00523E58">
              <w:rPr>
                <w:color w:val="000000" w:themeColor="text1"/>
              </w:rPr>
              <w:t>）</w:t>
            </w:r>
          </w:p>
        </w:tc>
        <w:tc>
          <w:tcPr>
            <w:tcW w:w="2764" w:type="pct"/>
            <w:vAlign w:val="center"/>
          </w:tcPr>
          <w:p w:rsidR="004261A3" w:rsidRPr="00523E58" w:rsidRDefault="004261A3" w:rsidP="002D7A43">
            <w:pPr>
              <w:pStyle w:val="aa"/>
              <w:rPr>
                <w:color w:val="000000" w:themeColor="text1"/>
              </w:rPr>
            </w:pPr>
            <w:r w:rsidRPr="00523E58">
              <w:rPr>
                <w:color w:val="000000" w:themeColor="text1"/>
              </w:rPr>
              <w:t>350</w:t>
            </w:r>
          </w:p>
        </w:tc>
      </w:tr>
      <w:tr w:rsidR="00BD1069" w:rsidRPr="00523E58" w:rsidTr="00696BD0">
        <w:trPr>
          <w:trHeight w:val="54"/>
          <w:jc w:val="center"/>
        </w:trPr>
        <w:tc>
          <w:tcPr>
            <w:tcW w:w="417" w:type="pct"/>
            <w:shd w:val="clear" w:color="auto" w:fill="auto"/>
            <w:tcMar>
              <w:left w:w="108" w:type="dxa"/>
              <w:right w:w="108" w:type="dxa"/>
            </w:tcMar>
            <w:vAlign w:val="center"/>
          </w:tcPr>
          <w:p w:rsidR="004261A3" w:rsidRPr="00523E58" w:rsidRDefault="004261A3" w:rsidP="002D7A43">
            <w:pPr>
              <w:pStyle w:val="aa"/>
              <w:rPr>
                <w:color w:val="000000" w:themeColor="text1"/>
              </w:rPr>
            </w:pPr>
            <w:r w:rsidRPr="00523E58">
              <w:rPr>
                <w:color w:val="000000" w:themeColor="text1"/>
              </w:rPr>
              <w:t>9</w:t>
            </w:r>
          </w:p>
        </w:tc>
        <w:tc>
          <w:tcPr>
            <w:tcW w:w="1819" w:type="pct"/>
            <w:shd w:val="clear" w:color="auto" w:fill="auto"/>
            <w:tcMar>
              <w:left w:w="108" w:type="dxa"/>
              <w:right w:w="108" w:type="dxa"/>
            </w:tcMar>
            <w:vAlign w:val="center"/>
          </w:tcPr>
          <w:p w:rsidR="004261A3" w:rsidRPr="00523E58" w:rsidRDefault="004261A3" w:rsidP="002D7A43">
            <w:pPr>
              <w:pStyle w:val="aa"/>
              <w:rPr>
                <w:color w:val="000000" w:themeColor="text1"/>
              </w:rPr>
            </w:pPr>
            <w:r w:rsidRPr="00523E58">
              <w:rPr>
                <w:color w:val="000000" w:themeColor="text1"/>
              </w:rPr>
              <w:t>硫化物（</w:t>
            </w:r>
            <w:r w:rsidRPr="00523E58">
              <w:rPr>
                <w:color w:val="000000" w:themeColor="text1"/>
              </w:rPr>
              <w:t>mg/L</w:t>
            </w:r>
            <w:r w:rsidRPr="00523E58">
              <w:rPr>
                <w:color w:val="000000" w:themeColor="text1"/>
              </w:rPr>
              <w:t>）</w:t>
            </w:r>
          </w:p>
        </w:tc>
        <w:tc>
          <w:tcPr>
            <w:tcW w:w="2764" w:type="pct"/>
            <w:vAlign w:val="center"/>
          </w:tcPr>
          <w:p w:rsidR="004261A3" w:rsidRPr="00523E58" w:rsidRDefault="004261A3" w:rsidP="002D7A43">
            <w:pPr>
              <w:pStyle w:val="aa"/>
              <w:rPr>
                <w:color w:val="000000" w:themeColor="text1"/>
              </w:rPr>
            </w:pPr>
            <w:r w:rsidRPr="00523E58">
              <w:rPr>
                <w:color w:val="000000" w:themeColor="text1"/>
              </w:rPr>
              <w:t>1</w:t>
            </w:r>
          </w:p>
        </w:tc>
      </w:tr>
      <w:tr w:rsidR="00BD1069" w:rsidRPr="00523E58" w:rsidTr="00696BD0">
        <w:trPr>
          <w:trHeight w:val="91"/>
          <w:jc w:val="center"/>
        </w:trPr>
        <w:tc>
          <w:tcPr>
            <w:tcW w:w="417" w:type="pct"/>
            <w:shd w:val="clear" w:color="auto" w:fill="auto"/>
            <w:tcMar>
              <w:left w:w="108" w:type="dxa"/>
              <w:right w:w="108" w:type="dxa"/>
            </w:tcMar>
            <w:vAlign w:val="center"/>
          </w:tcPr>
          <w:p w:rsidR="004261A3" w:rsidRPr="00523E58" w:rsidRDefault="004261A3" w:rsidP="002D7A43">
            <w:pPr>
              <w:pStyle w:val="aa"/>
              <w:rPr>
                <w:color w:val="000000" w:themeColor="text1"/>
              </w:rPr>
            </w:pPr>
            <w:r w:rsidRPr="00523E58">
              <w:rPr>
                <w:color w:val="000000" w:themeColor="text1"/>
              </w:rPr>
              <w:t>10</w:t>
            </w:r>
          </w:p>
        </w:tc>
        <w:tc>
          <w:tcPr>
            <w:tcW w:w="1819" w:type="pct"/>
            <w:shd w:val="clear" w:color="auto" w:fill="auto"/>
            <w:tcMar>
              <w:left w:w="108" w:type="dxa"/>
              <w:right w:w="108" w:type="dxa"/>
            </w:tcMar>
            <w:vAlign w:val="center"/>
          </w:tcPr>
          <w:p w:rsidR="004261A3" w:rsidRPr="00523E58" w:rsidRDefault="004261A3" w:rsidP="002D7A43">
            <w:pPr>
              <w:pStyle w:val="aa"/>
              <w:rPr>
                <w:color w:val="000000" w:themeColor="text1"/>
              </w:rPr>
            </w:pPr>
            <w:r w:rsidRPr="00523E58">
              <w:rPr>
                <w:color w:val="000000" w:themeColor="text1"/>
              </w:rPr>
              <w:t>总汞（</w:t>
            </w:r>
            <w:r w:rsidRPr="00523E58">
              <w:rPr>
                <w:color w:val="000000" w:themeColor="text1"/>
              </w:rPr>
              <w:t>mg/L</w:t>
            </w:r>
            <w:r w:rsidRPr="00523E58">
              <w:rPr>
                <w:color w:val="000000" w:themeColor="text1"/>
              </w:rPr>
              <w:t>）</w:t>
            </w:r>
          </w:p>
        </w:tc>
        <w:tc>
          <w:tcPr>
            <w:tcW w:w="2764" w:type="pct"/>
            <w:vAlign w:val="center"/>
          </w:tcPr>
          <w:p w:rsidR="004261A3" w:rsidRPr="00523E58" w:rsidRDefault="004261A3" w:rsidP="002D7A43">
            <w:pPr>
              <w:pStyle w:val="aa"/>
              <w:rPr>
                <w:color w:val="000000" w:themeColor="text1"/>
              </w:rPr>
            </w:pPr>
            <w:r w:rsidRPr="00523E58">
              <w:rPr>
                <w:color w:val="000000" w:themeColor="text1"/>
              </w:rPr>
              <w:t>0.001</w:t>
            </w:r>
          </w:p>
        </w:tc>
      </w:tr>
      <w:tr w:rsidR="00BD1069" w:rsidRPr="00523E58" w:rsidTr="00696BD0">
        <w:trPr>
          <w:trHeight w:val="54"/>
          <w:jc w:val="center"/>
        </w:trPr>
        <w:tc>
          <w:tcPr>
            <w:tcW w:w="417" w:type="pct"/>
            <w:shd w:val="clear" w:color="auto" w:fill="auto"/>
            <w:tcMar>
              <w:left w:w="108" w:type="dxa"/>
              <w:right w:w="108" w:type="dxa"/>
            </w:tcMar>
            <w:vAlign w:val="center"/>
          </w:tcPr>
          <w:p w:rsidR="004261A3" w:rsidRPr="00523E58" w:rsidRDefault="004261A3" w:rsidP="002D7A43">
            <w:pPr>
              <w:pStyle w:val="aa"/>
              <w:rPr>
                <w:color w:val="000000" w:themeColor="text1"/>
              </w:rPr>
            </w:pPr>
            <w:r w:rsidRPr="00523E58">
              <w:rPr>
                <w:color w:val="000000" w:themeColor="text1"/>
              </w:rPr>
              <w:t>11</w:t>
            </w:r>
          </w:p>
        </w:tc>
        <w:tc>
          <w:tcPr>
            <w:tcW w:w="1819" w:type="pct"/>
            <w:shd w:val="clear" w:color="auto" w:fill="auto"/>
            <w:tcMar>
              <w:left w:w="108" w:type="dxa"/>
              <w:right w:w="108" w:type="dxa"/>
            </w:tcMar>
            <w:vAlign w:val="center"/>
          </w:tcPr>
          <w:p w:rsidR="004261A3" w:rsidRPr="00523E58" w:rsidRDefault="004261A3" w:rsidP="002D7A43">
            <w:pPr>
              <w:pStyle w:val="aa"/>
              <w:rPr>
                <w:color w:val="000000" w:themeColor="text1"/>
              </w:rPr>
            </w:pPr>
            <w:r w:rsidRPr="00523E58">
              <w:rPr>
                <w:color w:val="000000" w:themeColor="text1"/>
              </w:rPr>
              <w:t>镉（</w:t>
            </w:r>
            <w:r w:rsidRPr="00523E58">
              <w:rPr>
                <w:color w:val="000000" w:themeColor="text1"/>
              </w:rPr>
              <w:t>mg/L</w:t>
            </w:r>
            <w:r w:rsidRPr="00523E58">
              <w:rPr>
                <w:color w:val="000000" w:themeColor="text1"/>
              </w:rPr>
              <w:t>）</w:t>
            </w:r>
          </w:p>
        </w:tc>
        <w:tc>
          <w:tcPr>
            <w:tcW w:w="2764" w:type="pct"/>
            <w:vAlign w:val="center"/>
          </w:tcPr>
          <w:p w:rsidR="004261A3" w:rsidRPr="00523E58" w:rsidRDefault="004261A3" w:rsidP="002D7A43">
            <w:pPr>
              <w:pStyle w:val="aa"/>
              <w:rPr>
                <w:color w:val="000000" w:themeColor="text1"/>
              </w:rPr>
            </w:pPr>
            <w:r w:rsidRPr="00523E58">
              <w:rPr>
                <w:color w:val="000000" w:themeColor="text1"/>
              </w:rPr>
              <w:t>0.01</w:t>
            </w:r>
          </w:p>
        </w:tc>
      </w:tr>
      <w:tr w:rsidR="00BD1069" w:rsidRPr="00523E58" w:rsidTr="00696BD0">
        <w:trPr>
          <w:trHeight w:val="54"/>
          <w:jc w:val="center"/>
        </w:trPr>
        <w:tc>
          <w:tcPr>
            <w:tcW w:w="417" w:type="pct"/>
            <w:shd w:val="clear" w:color="auto" w:fill="auto"/>
            <w:tcMar>
              <w:left w:w="108" w:type="dxa"/>
              <w:right w:w="108" w:type="dxa"/>
            </w:tcMar>
            <w:vAlign w:val="center"/>
          </w:tcPr>
          <w:p w:rsidR="00696BD0" w:rsidRPr="00523E58" w:rsidRDefault="00696BD0" w:rsidP="002D7A43">
            <w:pPr>
              <w:pStyle w:val="aa"/>
              <w:rPr>
                <w:color w:val="000000" w:themeColor="text1"/>
              </w:rPr>
            </w:pPr>
            <w:r w:rsidRPr="00523E58">
              <w:rPr>
                <w:color w:val="000000" w:themeColor="text1"/>
              </w:rPr>
              <w:t>12</w:t>
            </w:r>
          </w:p>
        </w:tc>
        <w:tc>
          <w:tcPr>
            <w:tcW w:w="1819" w:type="pct"/>
            <w:shd w:val="clear" w:color="auto" w:fill="auto"/>
            <w:tcMar>
              <w:left w:w="108" w:type="dxa"/>
              <w:right w:w="108" w:type="dxa"/>
            </w:tcMar>
            <w:vAlign w:val="center"/>
          </w:tcPr>
          <w:p w:rsidR="00696BD0" w:rsidRPr="00523E58" w:rsidRDefault="00696BD0" w:rsidP="002D7A43">
            <w:pPr>
              <w:pStyle w:val="aa"/>
              <w:rPr>
                <w:color w:val="000000" w:themeColor="text1"/>
              </w:rPr>
            </w:pPr>
            <w:r w:rsidRPr="00523E58">
              <w:rPr>
                <w:color w:val="000000" w:themeColor="text1"/>
              </w:rPr>
              <w:t>总砷（</w:t>
            </w:r>
            <w:r w:rsidRPr="00523E58">
              <w:rPr>
                <w:color w:val="000000" w:themeColor="text1"/>
              </w:rPr>
              <w:t>mg/L</w:t>
            </w:r>
            <w:r w:rsidRPr="00523E58">
              <w:rPr>
                <w:color w:val="000000" w:themeColor="text1"/>
              </w:rPr>
              <w:t>）</w:t>
            </w:r>
          </w:p>
        </w:tc>
        <w:tc>
          <w:tcPr>
            <w:tcW w:w="2764" w:type="pct"/>
            <w:vAlign w:val="center"/>
          </w:tcPr>
          <w:p w:rsidR="00696BD0" w:rsidRPr="00523E58" w:rsidRDefault="00696BD0" w:rsidP="002D7A43">
            <w:pPr>
              <w:pStyle w:val="aa"/>
              <w:rPr>
                <w:color w:val="000000" w:themeColor="text1"/>
              </w:rPr>
            </w:pPr>
            <w:r w:rsidRPr="00523E58">
              <w:rPr>
                <w:color w:val="000000" w:themeColor="text1"/>
              </w:rPr>
              <w:t>0.1</w:t>
            </w:r>
          </w:p>
        </w:tc>
      </w:tr>
      <w:tr w:rsidR="00BD1069" w:rsidRPr="00523E58" w:rsidTr="00696BD0">
        <w:trPr>
          <w:trHeight w:val="61"/>
          <w:jc w:val="center"/>
        </w:trPr>
        <w:tc>
          <w:tcPr>
            <w:tcW w:w="417" w:type="pct"/>
            <w:shd w:val="clear" w:color="auto" w:fill="auto"/>
            <w:tcMar>
              <w:left w:w="108" w:type="dxa"/>
              <w:right w:w="108" w:type="dxa"/>
            </w:tcMar>
            <w:vAlign w:val="center"/>
          </w:tcPr>
          <w:p w:rsidR="004261A3" w:rsidRPr="00523E58" w:rsidRDefault="004261A3" w:rsidP="002D7A43">
            <w:pPr>
              <w:pStyle w:val="aa"/>
              <w:rPr>
                <w:color w:val="000000" w:themeColor="text1"/>
              </w:rPr>
            </w:pPr>
            <w:r w:rsidRPr="00523E58">
              <w:rPr>
                <w:color w:val="000000" w:themeColor="text1"/>
              </w:rPr>
              <w:t>13</w:t>
            </w:r>
          </w:p>
        </w:tc>
        <w:tc>
          <w:tcPr>
            <w:tcW w:w="1819" w:type="pct"/>
            <w:shd w:val="clear" w:color="auto" w:fill="auto"/>
            <w:tcMar>
              <w:left w:w="108" w:type="dxa"/>
              <w:right w:w="108" w:type="dxa"/>
            </w:tcMar>
            <w:vAlign w:val="center"/>
          </w:tcPr>
          <w:p w:rsidR="004261A3" w:rsidRPr="00523E58" w:rsidRDefault="004261A3" w:rsidP="002D7A43">
            <w:pPr>
              <w:pStyle w:val="aa"/>
              <w:rPr>
                <w:color w:val="000000" w:themeColor="text1"/>
              </w:rPr>
            </w:pPr>
            <w:r w:rsidRPr="00523E58">
              <w:rPr>
                <w:color w:val="000000" w:themeColor="text1"/>
              </w:rPr>
              <w:t>六价铬（</w:t>
            </w:r>
            <w:r w:rsidRPr="00523E58">
              <w:rPr>
                <w:color w:val="000000" w:themeColor="text1"/>
              </w:rPr>
              <w:t>mg/L</w:t>
            </w:r>
            <w:r w:rsidRPr="00523E58">
              <w:rPr>
                <w:color w:val="000000" w:themeColor="text1"/>
              </w:rPr>
              <w:t>）</w:t>
            </w:r>
          </w:p>
        </w:tc>
        <w:tc>
          <w:tcPr>
            <w:tcW w:w="2764" w:type="pct"/>
            <w:vAlign w:val="center"/>
          </w:tcPr>
          <w:p w:rsidR="004261A3" w:rsidRPr="00523E58" w:rsidRDefault="004261A3" w:rsidP="002D7A43">
            <w:pPr>
              <w:pStyle w:val="aa"/>
              <w:rPr>
                <w:color w:val="000000" w:themeColor="text1"/>
              </w:rPr>
            </w:pPr>
            <w:r w:rsidRPr="00523E58">
              <w:rPr>
                <w:color w:val="000000" w:themeColor="text1"/>
              </w:rPr>
              <w:t>0.1</w:t>
            </w:r>
          </w:p>
        </w:tc>
      </w:tr>
      <w:tr w:rsidR="00BD1069" w:rsidRPr="00523E58" w:rsidTr="00696BD0">
        <w:trPr>
          <w:trHeight w:val="54"/>
          <w:jc w:val="center"/>
        </w:trPr>
        <w:tc>
          <w:tcPr>
            <w:tcW w:w="417" w:type="pct"/>
            <w:shd w:val="clear" w:color="auto" w:fill="auto"/>
            <w:tcMar>
              <w:left w:w="108" w:type="dxa"/>
              <w:right w:w="108" w:type="dxa"/>
            </w:tcMar>
            <w:vAlign w:val="center"/>
          </w:tcPr>
          <w:p w:rsidR="004261A3" w:rsidRPr="00523E58" w:rsidRDefault="004261A3" w:rsidP="002D7A43">
            <w:pPr>
              <w:pStyle w:val="aa"/>
              <w:rPr>
                <w:color w:val="000000" w:themeColor="text1"/>
              </w:rPr>
            </w:pPr>
            <w:r w:rsidRPr="00523E58">
              <w:rPr>
                <w:color w:val="000000" w:themeColor="text1"/>
              </w:rPr>
              <w:t>14</w:t>
            </w:r>
          </w:p>
        </w:tc>
        <w:tc>
          <w:tcPr>
            <w:tcW w:w="1819" w:type="pct"/>
            <w:shd w:val="clear" w:color="auto" w:fill="auto"/>
            <w:tcMar>
              <w:left w:w="108" w:type="dxa"/>
              <w:right w:w="108" w:type="dxa"/>
            </w:tcMar>
            <w:vAlign w:val="center"/>
          </w:tcPr>
          <w:p w:rsidR="004261A3" w:rsidRPr="00523E58" w:rsidRDefault="004261A3" w:rsidP="002D7A43">
            <w:pPr>
              <w:pStyle w:val="aa"/>
              <w:rPr>
                <w:color w:val="000000" w:themeColor="text1"/>
              </w:rPr>
            </w:pPr>
            <w:r w:rsidRPr="00523E58">
              <w:rPr>
                <w:color w:val="000000" w:themeColor="text1"/>
              </w:rPr>
              <w:t>铅（</w:t>
            </w:r>
            <w:r w:rsidRPr="00523E58">
              <w:rPr>
                <w:color w:val="000000" w:themeColor="text1"/>
              </w:rPr>
              <w:t>mg/L</w:t>
            </w:r>
            <w:r w:rsidRPr="00523E58">
              <w:rPr>
                <w:color w:val="000000" w:themeColor="text1"/>
              </w:rPr>
              <w:t>）</w:t>
            </w:r>
          </w:p>
        </w:tc>
        <w:tc>
          <w:tcPr>
            <w:tcW w:w="2764" w:type="pct"/>
            <w:vAlign w:val="center"/>
          </w:tcPr>
          <w:p w:rsidR="004261A3" w:rsidRPr="00523E58" w:rsidRDefault="004261A3" w:rsidP="002D7A43">
            <w:pPr>
              <w:pStyle w:val="aa"/>
              <w:rPr>
                <w:color w:val="000000" w:themeColor="text1"/>
              </w:rPr>
            </w:pPr>
            <w:r w:rsidRPr="00523E58">
              <w:rPr>
                <w:color w:val="000000" w:themeColor="text1"/>
              </w:rPr>
              <w:t>0.2</w:t>
            </w:r>
          </w:p>
        </w:tc>
      </w:tr>
      <w:tr w:rsidR="00BD1069" w:rsidRPr="00523E58" w:rsidTr="00696BD0">
        <w:trPr>
          <w:trHeight w:val="54"/>
          <w:jc w:val="center"/>
        </w:trPr>
        <w:tc>
          <w:tcPr>
            <w:tcW w:w="417" w:type="pct"/>
            <w:shd w:val="clear" w:color="auto" w:fill="auto"/>
            <w:tcMar>
              <w:left w:w="108" w:type="dxa"/>
              <w:right w:w="108" w:type="dxa"/>
            </w:tcMar>
            <w:vAlign w:val="center"/>
          </w:tcPr>
          <w:p w:rsidR="004261A3" w:rsidRPr="00523E58" w:rsidRDefault="004261A3" w:rsidP="002D7A43">
            <w:pPr>
              <w:pStyle w:val="aa"/>
              <w:rPr>
                <w:color w:val="000000" w:themeColor="text1"/>
              </w:rPr>
            </w:pPr>
            <w:r w:rsidRPr="00523E58">
              <w:rPr>
                <w:color w:val="000000" w:themeColor="text1"/>
              </w:rPr>
              <w:t>15</w:t>
            </w:r>
          </w:p>
        </w:tc>
        <w:tc>
          <w:tcPr>
            <w:tcW w:w="1819" w:type="pct"/>
            <w:shd w:val="clear" w:color="auto" w:fill="auto"/>
            <w:tcMar>
              <w:left w:w="108" w:type="dxa"/>
              <w:right w:w="108" w:type="dxa"/>
            </w:tcMar>
            <w:vAlign w:val="center"/>
          </w:tcPr>
          <w:p w:rsidR="004261A3" w:rsidRPr="00523E58" w:rsidRDefault="004261A3" w:rsidP="002D7A43">
            <w:pPr>
              <w:pStyle w:val="aa"/>
              <w:rPr>
                <w:color w:val="000000" w:themeColor="text1"/>
              </w:rPr>
            </w:pPr>
            <w:r w:rsidRPr="00523E58">
              <w:rPr>
                <w:color w:val="000000" w:themeColor="text1"/>
              </w:rPr>
              <w:t>粪大肠菌群数（个</w:t>
            </w:r>
            <w:r w:rsidRPr="00523E58">
              <w:rPr>
                <w:color w:val="000000" w:themeColor="text1"/>
              </w:rPr>
              <w:t>/100mL</w:t>
            </w:r>
            <w:r w:rsidRPr="00523E58">
              <w:rPr>
                <w:color w:val="000000" w:themeColor="text1"/>
              </w:rPr>
              <w:t>）</w:t>
            </w:r>
          </w:p>
        </w:tc>
        <w:tc>
          <w:tcPr>
            <w:tcW w:w="2764" w:type="pct"/>
            <w:vAlign w:val="center"/>
          </w:tcPr>
          <w:p w:rsidR="004261A3" w:rsidRPr="00523E58" w:rsidRDefault="004261A3" w:rsidP="002D7A43">
            <w:pPr>
              <w:pStyle w:val="aa"/>
              <w:rPr>
                <w:color w:val="000000" w:themeColor="text1"/>
              </w:rPr>
            </w:pPr>
            <w:r w:rsidRPr="00523E58">
              <w:rPr>
                <w:color w:val="000000" w:themeColor="text1"/>
              </w:rPr>
              <w:t>4000</w:t>
            </w:r>
          </w:p>
        </w:tc>
      </w:tr>
      <w:tr w:rsidR="00BD1069" w:rsidRPr="00523E58" w:rsidTr="00696BD0">
        <w:trPr>
          <w:trHeight w:val="54"/>
          <w:jc w:val="center"/>
        </w:trPr>
        <w:tc>
          <w:tcPr>
            <w:tcW w:w="417" w:type="pct"/>
            <w:shd w:val="clear" w:color="auto" w:fill="auto"/>
            <w:tcMar>
              <w:left w:w="108" w:type="dxa"/>
              <w:right w:w="108" w:type="dxa"/>
            </w:tcMar>
            <w:vAlign w:val="center"/>
          </w:tcPr>
          <w:p w:rsidR="004261A3" w:rsidRPr="00523E58" w:rsidRDefault="004261A3" w:rsidP="002D7A43">
            <w:pPr>
              <w:pStyle w:val="aa"/>
              <w:rPr>
                <w:color w:val="000000" w:themeColor="text1"/>
              </w:rPr>
            </w:pPr>
            <w:r w:rsidRPr="00523E58">
              <w:rPr>
                <w:color w:val="000000" w:themeColor="text1"/>
              </w:rPr>
              <w:t>16</w:t>
            </w:r>
          </w:p>
        </w:tc>
        <w:tc>
          <w:tcPr>
            <w:tcW w:w="1819" w:type="pct"/>
            <w:shd w:val="clear" w:color="auto" w:fill="auto"/>
            <w:tcMar>
              <w:left w:w="108" w:type="dxa"/>
              <w:right w:w="108" w:type="dxa"/>
            </w:tcMar>
            <w:vAlign w:val="center"/>
          </w:tcPr>
          <w:p w:rsidR="004261A3" w:rsidRPr="00523E58" w:rsidRDefault="004261A3" w:rsidP="002D7A43">
            <w:pPr>
              <w:pStyle w:val="aa"/>
              <w:rPr>
                <w:color w:val="000000" w:themeColor="text1"/>
              </w:rPr>
            </w:pPr>
            <w:r w:rsidRPr="00523E58">
              <w:rPr>
                <w:color w:val="000000" w:themeColor="text1"/>
              </w:rPr>
              <w:t>蛔虫卵数（个</w:t>
            </w:r>
            <w:r w:rsidRPr="00523E58">
              <w:rPr>
                <w:color w:val="000000" w:themeColor="text1"/>
              </w:rPr>
              <w:t>/L</w:t>
            </w:r>
            <w:r w:rsidRPr="00523E58">
              <w:rPr>
                <w:color w:val="000000" w:themeColor="text1"/>
              </w:rPr>
              <w:t>）</w:t>
            </w:r>
          </w:p>
        </w:tc>
        <w:tc>
          <w:tcPr>
            <w:tcW w:w="2764" w:type="pct"/>
            <w:vAlign w:val="center"/>
          </w:tcPr>
          <w:p w:rsidR="004261A3" w:rsidRPr="00523E58" w:rsidRDefault="004261A3" w:rsidP="002D7A43">
            <w:pPr>
              <w:pStyle w:val="aa"/>
              <w:rPr>
                <w:color w:val="000000" w:themeColor="text1"/>
              </w:rPr>
            </w:pPr>
            <w:r w:rsidRPr="00523E58">
              <w:rPr>
                <w:color w:val="000000" w:themeColor="text1"/>
              </w:rPr>
              <w:t>2</w:t>
            </w:r>
          </w:p>
        </w:tc>
      </w:tr>
    </w:tbl>
    <w:p w:rsidR="004261A3" w:rsidRPr="00523E58" w:rsidRDefault="004261A3" w:rsidP="00AF2B71">
      <w:pPr>
        <w:pStyle w:val="a9"/>
        <w:spacing w:beforeLines="50"/>
        <w:rPr>
          <w:color w:val="000000" w:themeColor="text1"/>
        </w:rPr>
      </w:pPr>
      <w:r w:rsidRPr="00523E58">
        <w:rPr>
          <w:color w:val="000000" w:themeColor="text1"/>
        </w:rPr>
        <w:t>3</w:t>
      </w:r>
      <w:r w:rsidRPr="00523E58">
        <w:rPr>
          <w:color w:val="000000" w:themeColor="text1"/>
        </w:rPr>
        <w:t>、噪声</w:t>
      </w:r>
    </w:p>
    <w:p w:rsidR="004261A3" w:rsidRPr="00523E58" w:rsidRDefault="004261A3" w:rsidP="004261A3">
      <w:pPr>
        <w:pStyle w:val="a9"/>
        <w:rPr>
          <w:color w:val="000000" w:themeColor="text1"/>
        </w:rPr>
      </w:pPr>
      <w:r w:rsidRPr="00523E58">
        <w:rPr>
          <w:color w:val="000000" w:themeColor="text1"/>
        </w:rPr>
        <w:t>施工期建筑施工场界噪声执行《建筑施工场界环境噪声排放标准》（</w:t>
      </w:r>
      <w:r w:rsidRPr="00523E58">
        <w:rPr>
          <w:color w:val="000000" w:themeColor="text1"/>
        </w:rPr>
        <w:t>GB12523-2011</w:t>
      </w:r>
      <w:r w:rsidRPr="00523E58">
        <w:rPr>
          <w:color w:val="000000" w:themeColor="text1"/>
        </w:rPr>
        <w:t>）中有关标准；营运期厂界噪声执行《工业企业厂界环境噪声排放标准》（</w:t>
      </w:r>
      <w:r w:rsidRPr="00523E58">
        <w:rPr>
          <w:color w:val="000000" w:themeColor="text1"/>
        </w:rPr>
        <w:t>GB12348-2008</w:t>
      </w:r>
      <w:r w:rsidRPr="00523E58">
        <w:rPr>
          <w:color w:val="000000" w:themeColor="text1"/>
        </w:rPr>
        <w:t>）中</w:t>
      </w:r>
      <w:r w:rsidRPr="00523E58">
        <w:rPr>
          <w:color w:val="000000" w:themeColor="text1"/>
        </w:rPr>
        <w:t>2</w:t>
      </w:r>
      <w:r w:rsidRPr="00523E58">
        <w:rPr>
          <w:color w:val="000000" w:themeColor="text1"/>
        </w:rPr>
        <w:t>类区标准，详见下表。</w:t>
      </w:r>
    </w:p>
    <w:p w:rsidR="004261A3" w:rsidRPr="00523E58" w:rsidRDefault="004261A3" w:rsidP="004261A3">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1-9   </w:t>
      </w:r>
      <w:r w:rsidRPr="00523E58">
        <w:rPr>
          <w:color w:val="000000" w:themeColor="text1"/>
        </w:rPr>
        <w:t>项目噪声排放标准</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1977"/>
        <w:gridCol w:w="1612"/>
        <w:gridCol w:w="1612"/>
        <w:gridCol w:w="4041"/>
      </w:tblGrid>
      <w:tr w:rsidR="00BD1069" w:rsidRPr="00523E58" w:rsidTr="001D536E">
        <w:trPr>
          <w:trHeight w:val="56"/>
          <w:tblHeader/>
          <w:jc w:val="center"/>
        </w:trPr>
        <w:tc>
          <w:tcPr>
            <w:tcW w:w="1070" w:type="pct"/>
            <w:vMerge w:val="restart"/>
            <w:vAlign w:val="center"/>
          </w:tcPr>
          <w:p w:rsidR="004261A3" w:rsidRPr="00523E58" w:rsidRDefault="004261A3" w:rsidP="002D7A43">
            <w:pPr>
              <w:pStyle w:val="aa"/>
              <w:rPr>
                <w:color w:val="000000" w:themeColor="text1"/>
              </w:rPr>
            </w:pPr>
            <w:r w:rsidRPr="00523E58">
              <w:rPr>
                <w:color w:val="000000" w:themeColor="text1"/>
              </w:rPr>
              <w:t>时段</w:t>
            </w:r>
          </w:p>
        </w:tc>
        <w:tc>
          <w:tcPr>
            <w:tcW w:w="1744" w:type="pct"/>
            <w:gridSpan w:val="2"/>
            <w:vAlign w:val="center"/>
          </w:tcPr>
          <w:p w:rsidR="004261A3" w:rsidRPr="00523E58" w:rsidRDefault="004261A3" w:rsidP="002D7A43">
            <w:pPr>
              <w:pStyle w:val="aa"/>
              <w:rPr>
                <w:color w:val="000000" w:themeColor="text1"/>
              </w:rPr>
            </w:pPr>
            <w:r w:rsidRPr="00523E58">
              <w:rPr>
                <w:color w:val="000000" w:themeColor="text1"/>
              </w:rPr>
              <w:t>标准值</w:t>
            </w:r>
            <w:r w:rsidRPr="00523E58">
              <w:rPr>
                <w:color w:val="000000" w:themeColor="text1"/>
              </w:rPr>
              <w:t>dB</w:t>
            </w:r>
            <w:r w:rsidRPr="00523E58">
              <w:rPr>
                <w:color w:val="000000" w:themeColor="text1"/>
              </w:rPr>
              <w:t>（</w:t>
            </w:r>
            <w:r w:rsidRPr="00523E58">
              <w:rPr>
                <w:color w:val="000000" w:themeColor="text1"/>
              </w:rPr>
              <w:t>A</w:t>
            </w:r>
            <w:r w:rsidRPr="00523E58">
              <w:rPr>
                <w:color w:val="000000" w:themeColor="text1"/>
              </w:rPr>
              <w:t>）</w:t>
            </w:r>
          </w:p>
        </w:tc>
        <w:tc>
          <w:tcPr>
            <w:tcW w:w="2186" w:type="pct"/>
            <w:vMerge w:val="restart"/>
            <w:vAlign w:val="center"/>
          </w:tcPr>
          <w:p w:rsidR="004261A3" w:rsidRPr="00523E58" w:rsidRDefault="004261A3" w:rsidP="002D7A43">
            <w:pPr>
              <w:pStyle w:val="aa"/>
              <w:rPr>
                <w:color w:val="000000" w:themeColor="text1"/>
              </w:rPr>
            </w:pPr>
            <w:r w:rsidRPr="00523E58">
              <w:rPr>
                <w:color w:val="000000" w:themeColor="text1"/>
              </w:rPr>
              <w:t>标准来源</w:t>
            </w:r>
          </w:p>
        </w:tc>
      </w:tr>
      <w:tr w:rsidR="00BD1069" w:rsidRPr="00523E58" w:rsidTr="001D536E">
        <w:trPr>
          <w:trHeight w:val="64"/>
          <w:tblHeader/>
          <w:jc w:val="center"/>
        </w:trPr>
        <w:tc>
          <w:tcPr>
            <w:tcW w:w="1070" w:type="pct"/>
            <w:vMerge/>
            <w:vAlign w:val="center"/>
          </w:tcPr>
          <w:p w:rsidR="004261A3" w:rsidRPr="00523E58" w:rsidRDefault="004261A3" w:rsidP="002D7A43">
            <w:pPr>
              <w:pStyle w:val="aa"/>
              <w:rPr>
                <w:color w:val="000000" w:themeColor="text1"/>
              </w:rPr>
            </w:pPr>
          </w:p>
        </w:tc>
        <w:tc>
          <w:tcPr>
            <w:tcW w:w="872" w:type="pct"/>
            <w:vAlign w:val="center"/>
          </w:tcPr>
          <w:p w:rsidR="004261A3" w:rsidRPr="00523E58" w:rsidRDefault="004261A3" w:rsidP="002D7A43">
            <w:pPr>
              <w:pStyle w:val="aa"/>
              <w:rPr>
                <w:color w:val="000000" w:themeColor="text1"/>
              </w:rPr>
            </w:pPr>
            <w:r w:rsidRPr="00523E58">
              <w:rPr>
                <w:color w:val="000000" w:themeColor="text1"/>
              </w:rPr>
              <w:t>昼间</w:t>
            </w:r>
          </w:p>
        </w:tc>
        <w:tc>
          <w:tcPr>
            <w:tcW w:w="872" w:type="pct"/>
            <w:vAlign w:val="center"/>
          </w:tcPr>
          <w:p w:rsidR="004261A3" w:rsidRPr="00523E58" w:rsidRDefault="004261A3" w:rsidP="002D7A43">
            <w:pPr>
              <w:pStyle w:val="aa"/>
              <w:rPr>
                <w:color w:val="000000" w:themeColor="text1"/>
              </w:rPr>
            </w:pPr>
            <w:r w:rsidRPr="00523E58">
              <w:rPr>
                <w:color w:val="000000" w:themeColor="text1"/>
              </w:rPr>
              <w:t>夜间</w:t>
            </w:r>
          </w:p>
        </w:tc>
        <w:tc>
          <w:tcPr>
            <w:tcW w:w="2186" w:type="pct"/>
            <w:vMerge/>
            <w:vAlign w:val="center"/>
          </w:tcPr>
          <w:p w:rsidR="004261A3" w:rsidRPr="00523E58" w:rsidRDefault="004261A3" w:rsidP="002D7A43">
            <w:pPr>
              <w:pStyle w:val="aa"/>
              <w:rPr>
                <w:color w:val="000000" w:themeColor="text1"/>
              </w:rPr>
            </w:pPr>
          </w:p>
        </w:tc>
      </w:tr>
      <w:tr w:rsidR="00BD1069" w:rsidRPr="00523E58" w:rsidTr="001D536E">
        <w:trPr>
          <w:trHeight w:val="64"/>
          <w:tblHeader/>
          <w:jc w:val="center"/>
        </w:trPr>
        <w:tc>
          <w:tcPr>
            <w:tcW w:w="1070" w:type="pct"/>
            <w:vAlign w:val="center"/>
          </w:tcPr>
          <w:p w:rsidR="004261A3" w:rsidRPr="00523E58" w:rsidRDefault="004261A3" w:rsidP="002D7A43">
            <w:pPr>
              <w:pStyle w:val="aa"/>
              <w:rPr>
                <w:color w:val="000000" w:themeColor="text1"/>
              </w:rPr>
            </w:pPr>
            <w:r w:rsidRPr="00523E58">
              <w:rPr>
                <w:color w:val="000000" w:themeColor="text1"/>
              </w:rPr>
              <w:t>施工期</w:t>
            </w:r>
          </w:p>
        </w:tc>
        <w:tc>
          <w:tcPr>
            <w:tcW w:w="872" w:type="pct"/>
            <w:vAlign w:val="center"/>
          </w:tcPr>
          <w:p w:rsidR="004261A3" w:rsidRPr="00523E58" w:rsidRDefault="004261A3" w:rsidP="002D7A43">
            <w:pPr>
              <w:pStyle w:val="aa"/>
              <w:rPr>
                <w:color w:val="000000" w:themeColor="text1"/>
              </w:rPr>
            </w:pPr>
            <w:r w:rsidRPr="00523E58">
              <w:rPr>
                <w:color w:val="000000" w:themeColor="text1"/>
              </w:rPr>
              <w:t>70</w:t>
            </w:r>
          </w:p>
        </w:tc>
        <w:tc>
          <w:tcPr>
            <w:tcW w:w="872" w:type="pct"/>
            <w:vAlign w:val="center"/>
          </w:tcPr>
          <w:p w:rsidR="004261A3" w:rsidRPr="00523E58" w:rsidRDefault="004261A3" w:rsidP="002D7A43">
            <w:pPr>
              <w:pStyle w:val="aa"/>
              <w:rPr>
                <w:color w:val="000000" w:themeColor="text1"/>
              </w:rPr>
            </w:pPr>
            <w:r w:rsidRPr="00523E58">
              <w:rPr>
                <w:color w:val="000000" w:themeColor="text1"/>
              </w:rPr>
              <w:t>55</w:t>
            </w:r>
          </w:p>
        </w:tc>
        <w:tc>
          <w:tcPr>
            <w:tcW w:w="2186" w:type="pct"/>
            <w:vAlign w:val="center"/>
          </w:tcPr>
          <w:p w:rsidR="004261A3" w:rsidRPr="00523E58" w:rsidRDefault="004261A3" w:rsidP="002D7A43">
            <w:pPr>
              <w:pStyle w:val="aa"/>
              <w:rPr>
                <w:color w:val="000000" w:themeColor="text1"/>
              </w:rPr>
            </w:pPr>
            <w:r w:rsidRPr="00523E58">
              <w:rPr>
                <w:color w:val="000000" w:themeColor="text1"/>
              </w:rPr>
              <w:t>GB12523-2011</w:t>
            </w:r>
          </w:p>
        </w:tc>
      </w:tr>
      <w:tr w:rsidR="00BD1069" w:rsidRPr="00523E58" w:rsidTr="001D536E">
        <w:trPr>
          <w:trHeight w:val="64"/>
          <w:tblHeader/>
          <w:jc w:val="center"/>
        </w:trPr>
        <w:tc>
          <w:tcPr>
            <w:tcW w:w="1070" w:type="pct"/>
            <w:vAlign w:val="center"/>
          </w:tcPr>
          <w:p w:rsidR="004261A3" w:rsidRPr="00523E58" w:rsidRDefault="004261A3" w:rsidP="002D7A43">
            <w:pPr>
              <w:pStyle w:val="aa"/>
              <w:rPr>
                <w:color w:val="000000" w:themeColor="text1"/>
              </w:rPr>
            </w:pPr>
            <w:r w:rsidRPr="00523E58">
              <w:rPr>
                <w:color w:val="000000" w:themeColor="text1"/>
              </w:rPr>
              <w:t>营运期</w:t>
            </w:r>
          </w:p>
        </w:tc>
        <w:tc>
          <w:tcPr>
            <w:tcW w:w="872" w:type="pct"/>
            <w:vAlign w:val="center"/>
          </w:tcPr>
          <w:p w:rsidR="004261A3" w:rsidRPr="00523E58" w:rsidRDefault="004261A3" w:rsidP="002D7A43">
            <w:pPr>
              <w:pStyle w:val="aa"/>
              <w:rPr>
                <w:color w:val="000000" w:themeColor="text1"/>
              </w:rPr>
            </w:pPr>
            <w:r w:rsidRPr="00523E58">
              <w:rPr>
                <w:color w:val="000000" w:themeColor="text1"/>
              </w:rPr>
              <w:t>60</w:t>
            </w:r>
          </w:p>
        </w:tc>
        <w:tc>
          <w:tcPr>
            <w:tcW w:w="872" w:type="pct"/>
            <w:vAlign w:val="center"/>
          </w:tcPr>
          <w:p w:rsidR="004261A3" w:rsidRPr="00523E58" w:rsidRDefault="004261A3" w:rsidP="002D7A43">
            <w:pPr>
              <w:pStyle w:val="aa"/>
              <w:rPr>
                <w:color w:val="000000" w:themeColor="text1"/>
              </w:rPr>
            </w:pPr>
            <w:r w:rsidRPr="00523E58">
              <w:rPr>
                <w:color w:val="000000" w:themeColor="text1"/>
              </w:rPr>
              <w:t>50</w:t>
            </w:r>
          </w:p>
        </w:tc>
        <w:tc>
          <w:tcPr>
            <w:tcW w:w="2186" w:type="pct"/>
            <w:vAlign w:val="center"/>
          </w:tcPr>
          <w:p w:rsidR="004261A3" w:rsidRPr="00523E58" w:rsidRDefault="004261A3" w:rsidP="002D7A43">
            <w:pPr>
              <w:pStyle w:val="aa"/>
              <w:rPr>
                <w:color w:val="000000" w:themeColor="text1"/>
              </w:rPr>
            </w:pPr>
            <w:r w:rsidRPr="00523E58">
              <w:rPr>
                <w:color w:val="000000" w:themeColor="text1"/>
              </w:rPr>
              <w:t>GB12348-2008</w:t>
            </w:r>
            <w:r w:rsidRPr="00523E58">
              <w:rPr>
                <w:color w:val="000000" w:themeColor="text1"/>
              </w:rPr>
              <w:t>中</w:t>
            </w:r>
            <w:r w:rsidRPr="00523E58">
              <w:rPr>
                <w:color w:val="000000" w:themeColor="text1"/>
              </w:rPr>
              <w:t>2</w:t>
            </w:r>
            <w:r w:rsidRPr="00523E58">
              <w:rPr>
                <w:color w:val="000000" w:themeColor="text1"/>
              </w:rPr>
              <w:t>类</w:t>
            </w:r>
          </w:p>
        </w:tc>
      </w:tr>
    </w:tbl>
    <w:p w:rsidR="004261A3" w:rsidRPr="00523E58" w:rsidRDefault="004261A3" w:rsidP="00AF2B71">
      <w:pPr>
        <w:pStyle w:val="a9"/>
        <w:spacing w:beforeLines="50"/>
        <w:rPr>
          <w:color w:val="000000" w:themeColor="text1"/>
        </w:rPr>
      </w:pPr>
      <w:r w:rsidRPr="00523E58">
        <w:rPr>
          <w:color w:val="000000" w:themeColor="text1"/>
        </w:rPr>
        <w:t>4</w:t>
      </w:r>
      <w:r w:rsidRPr="00523E58">
        <w:rPr>
          <w:color w:val="000000" w:themeColor="text1"/>
        </w:rPr>
        <w:t>、固体废物</w:t>
      </w:r>
    </w:p>
    <w:p w:rsidR="004261A3" w:rsidRPr="00523E58" w:rsidRDefault="004261A3" w:rsidP="004261A3">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）危险废物</w:t>
      </w:r>
    </w:p>
    <w:p w:rsidR="004261A3" w:rsidRPr="00523E58" w:rsidRDefault="004261A3" w:rsidP="004261A3">
      <w:pPr>
        <w:pStyle w:val="a9"/>
        <w:rPr>
          <w:color w:val="000000" w:themeColor="text1"/>
        </w:rPr>
      </w:pPr>
      <w:r w:rsidRPr="00523E58">
        <w:rPr>
          <w:color w:val="000000" w:themeColor="text1"/>
        </w:rPr>
        <w:t>危险废物暂存场所执行《危险废物贮存污染控制标准》（</w:t>
      </w:r>
      <w:r w:rsidRPr="00523E58">
        <w:rPr>
          <w:color w:val="000000" w:themeColor="text1"/>
        </w:rPr>
        <w:t>GB18597-2001</w:t>
      </w:r>
      <w:r w:rsidRPr="00523E58">
        <w:rPr>
          <w:color w:val="000000" w:themeColor="text1"/>
        </w:rPr>
        <w:t>）及其修改单的相关要求。</w:t>
      </w:r>
    </w:p>
    <w:p w:rsidR="004261A3" w:rsidRPr="00523E58" w:rsidRDefault="004261A3" w:rsidP="004261A3">
      <w:pPr>
        <w:pStyle w:val="a9"/>
        <w:rPr>
          <w:color w:val="000000" w:themeColor="text1"/>
        </w:rPr>
      </w:pPr>
      <w:r w:rsidRPr="00523E58">
        <w:rPr>
          <w:color w:val="000000" w:themeColor="text1"/>
        </w:rPr>
        <w:t>（</w:t>
      </w:r>
      <w:r w:rsidRPr="00523E58">
        <w:rPr>
          <w:color w:val="000000" w:themeColor="text1"/>
        </w:rPr>
        <w:t>2</w:t>
      </w:r>
      <w:r w:rsidRPr="00523E58">
        <w:rPr>
          <w:color w:val="000000" w:themeColor="text1"/>
        </w:rPr>
        <w:t>）一般固体废物</w:t>
      </w:r>
    </w:p>
    <w:p w:rsidR="004261A3" w:rsidRPr="00523E58" w:rsidRDefault="004261A3" w:rsidP="004261A3">
      <w:pPr>
        <w:pStyle w:val="a9"/>
        <w:rPr>
          <w:color w:val="000000" w:themeColor="text1"/>
        </w:rPr>
      </w:pPr>
      <w:r w:rsidRPr="00523E58">
        <w:rPr>
          <w:color w:val="000000" w:themeColor="text1"/>
        </w:rPr>
        <w:t>一般固体废弃物执行《一般工业固体废物贮存、处置场污染控制标准》（</w:t>
      </w:r>
      <w:r w:rsidRPr="00523E58">
        <w:rPr>
          <w:color w:val="000000" w:themeColor="text1"/>
        </w:rPr>
        <w:t>GB18599-2001</w:t>
      </w:r>
      <w:r w:rsidRPr="00523E58">
        <w:rPr>
          <w:color w:val="000000" w:themeColor="text1"/>
        </w:rPr>
        <w:t>）及其修改单的相关要求。</w:t>
      </w:r>
    </w:p>
    <w:p w:rsidR="000910DF" w:rsidRPr="00523E58" w:rsidRDefault="000910DF" w:rsidP="000910DF">
      <w:pPr>
        <w:pStyle w:val="20"/>
        <w:spacing w:before="0" w:after="0" w:line="360" w:lineRule="auto"/>
        <w:rPr>
          <w:rFonts w:ascii="Times New Roman" w:eastAsia="黑体" w:hAnsi="Times New Roman" w:cs="Times New Roman"/>
          <w:color w:val="000000" w:themeColor="text1"/>
          <w:sz w:val="28"/>
          <w:szCs w:val="24"/>
        </w:rPr>
      </w:pPr>
      <w:bookmarkStart w:id="23" w:name="_Toc35939318"/>
      <w:r w:rsidRPr="00523E58">
        <w:rPr>
          <w:rFonts w:ascii="Times New Roman" w:eastAsia="黑体" w:hAnsi="Times New Roman" w:cs="Times New Roman"/>
          <w:color w:val="000000" w:themeColor="text1"/>
          <w:sz w:val="28"/>
          <w:szCs w:val="24"/>
        </w:rPr>
        <w:lastRenderedPageBreak/>
        <w:t>1.4</w:t>
      </w:r>
      <w:r w:rsidRPr="00523E58">
        <w:rPr>
          <w:rFonts w:ascii="Times New Roman" w:eastAsia="黑体" w:hAnsi="Times New Roman" w:cs="Times New Roman"/>
          <w:color w:val="000000" w:themeColor="text1"/>
          <w:sz w:val="28"/>
          <w:szCs w:val="24"/>
        </w:rPr>
        <w:t>评价工作等级和评价范围</w:t>
      </w:r>
      <w:bookmarkEnd w:id="23"/>
    </w:p>
    <w:p w:rsidR="000910DF" w:rsidRPr="00523E58" w:rsidRDefault="000910DF" w:rsidP="000910DF">
      <w:pPr>
        <w:pStyle w:val="3"/>
        <w:spacing w:before="0" w:after="0" w:line="360" w:lineRule="auto"/>
        <w:rPr>
          <w:rFonts w:eastAsiaTheme="minorEastAsia"/>
          <w:color w:val="000000" w:themeColor="text1"/>
          <w:sz w:val="24"/>
          <w:szCs w:val="24"/>
        </w:rPr>
      </w:pPr>
      <w:bookmarkStart w:id="24" w:name="_Toc35939319"/>
      <w:r w:rsidRPr="00523E58">
        <w:rPr>
          <w:rFonts w:eastAsiaTheme="minorEastAsia"/>
          <w:color w:val="000000" w:themeColor="text1"/>
          <w:sz w:val="24"/>
          <w:szCs w:val="24"/>
        </w:rPr>
        <w:t>1.4.1</w:t>
      </w:r>
      <w:r w:rsidRPr="00523E58">
        <w:rPr>
          <w:rFonts w:eastAsiaTheme="minorEastAsia"/>
          <w:color w:val="000000" w:themeColor="text1"/>
          <w:sz w:val="24"/>
          <w:szCs w:val="24"/>
        </w:rPr>
        <w:t>评价工作等级</w:t>
      </w:r>
      <w:bookmarkEnd w:id="24"/>
    </w:p>
    <w:p w:rsidR="000910DF" w:rsidRPr="00523E58" w:rsidRDefault="000910DF" w:rsidP="004261A3">
      <w:pPr>
        <w:pStyle w:val="a9"/>
        <w:rPr>
          <w:color w:val="000000" w:themeColor="text1"/>
        </w:rPr>
      </w:pPr>
      <w:r w:rsidRPr="00523E58">
        <w:rPr>
          <w:color w:val="000000" w:themeColor="text1"/>
        </w:rPr>
        <w:t>1</w:t>
      </w:r>
      <w:r w:rsidRPr="00523E58">
        <w:rPr>
          <w:color w:val="000000" w:themeColor="text1"/>
        </w:rPr>
        <w:t>、大气环境</w:t>
      </w:r>
    </w:p>
    <w:p w:rsidR="000910DF" w:rsidRPr="00523E58" w:rsidRDefault="000910DF" w:rsidP="000910DF">
      <w:pPr>
        <w:pStyle w:val="a9"/>
        <w:rPr>
          <w:color w:val="000000" w:themeColor="text1"/>
        </w:rPr>
      </w:pPr>
      <w:r w:rsidRPr="00523E58">
        <w:rPr>
          <w:color w:val="000000" w:themeColor="text1"/>
        </w:rPr>
        <w:t>根据《环境影响评价技术导则大气环境》（</w:t>
      </w:r>
      <w:r w:rsidRPr="00523E58">
        <w:rPr>
          <w:color w:val="000000" w:themeColor="text1"/>
        </w:rPr>
        <w:t>HJ2.2-2018</w:t>
      </w:r>
      <w:r w:rsidRPr="00523E58">
        <w:rPr>
          <w:color w:val="000000" w:themeColor="text1"/>
        </w:rPr>
        <w:t>）规定，选择推荐模型中的估算模型对项目的大气环境评价工作进行分级。</w:t>
      </w:r>
    </w:p>
    <w:p w:rsidR="000910DF" w:rsidRPr="00523E58" w:rsidRDefault="000910DF" w:rsidP="000910DF">
      <w:pPr>
        <w:pStyle w:val="a9"/>
        <w:rPr>
          <w:color w:val="000000" w:themeColor="text1"/>
        </w:rPr>
      </w:pPr>
      <w:r w:rsidRPr="00523E58">
        <w:rPr>
          <w:color w:val="000000" w:themeColor="text1"/>
        </w:rPr>
        <w:t>根据项目污染源初步调查结果，分别计算项目排放主要污染物的最大地面空气质量浓度占标率</w:t>
      </w:r>
      <w:r w:rsidRPr="00523E58">
        <w:rPr>
          <w:color w:val="000000" w:themeColor="text1"/>
        </w:rPr>
        <w:t>P</w:t>
      </w:r>
      <w:r w:rsidRPr="00523E58">
        <w:rPr>
          <w:color w:val="000000" w:themeColor="text1"/>
          <w:vertAlign w:val="subscript"/>
        </w:rPr>
        <w:t>i</w:t>
      </w:r>
      <w:r w:rsidRPr="00523E58">
        <w:rPr>
          <w:color w:val="000000" w:themeColor="text1"/>
        </w:rPr>
        <w:t>（第</w:t>
      </w:r>
      <w:r w:rsidRPr="00523E58">
        <w:rPr>
          <w:color w:val="000000" w:themeColor="text1"/>
        </w:rPr>
        <w:t>i</w:t>
      </w:r>
      <w:r w:rsidRPr="00523E58">
        <w:rPr>
          <w:color w:val="000000" w:themeColor="text1"/>
        </w:rPr>
        <w:t>个污染物，简称</w:t>
      </w:r>
      <w:r w:rsidRPr="00523E58">
        <w:rPr>
          <w:color w:val="000000" w:themeColor="text1"/>
        </w:rPr>
        <w:t>“</w:t>
      </w:r>
      <w:r w:rsidRPr="00523E58">
        <w:rPr>
          <w:color w:val="000000" w:themeColor="text1"/>
        </w:rPr>
        <w:t>最大浓度占标率</w:t>
      </w:r>
      <w:r w:rsidRPr="00523E58">
        <w:rPr>
          <w:color w:val="000000" w:themeColor="text1"/>
        </w:rPr>
        <w:t>”</w:t>
      </w:r>
      <w:r w:rsidRPr="00523E58">
        <w:rPr>
          <w:color w:val="000000" w:themeColor="text1"/>
        </w:rPr>
        <w:t>），及第</w:t>
      </w:r>
      <w:r w:rsidRPr="00523E58">
        <w:rPr>
          <w:color w:val="000000" w:themeColor="text1"/>
        </w:rPr>
        <w:t>i</w:t>
      </w:r>
      <w:r w:rsidRPr="00523E58">
        <w:rPr>
          <w:color w:val="000000" w:themeColor="text1"/>
        </w:rPr>
        <w:t>个污染物的地面空气质量浓度达到标准值的</w:t>
      </w:r>
      <w:r w:rsidRPr="00523E58">
        <w:rPr>
          <w:color w:val="000000" w:themeColor="text1"/>
        </w:rPr>
        <w:t>10%</w:t>
      </w:r>
      <w:r w:rsidRPr="00523E58">
        <w:rPr>
          <w:color w:val="000000" w:themeColor="text1"/>
        </w:rPr>
        <w:t>时所对应的最远距离</w:t>
      </w:r>
      <w:r w:rsidRPr="00523E58">
        <w:rPr>
          <w:color w:val="000000" w:themeColor="text1"/>
        </w:rPr>
        <w:t>D</w:t>
      </w:r>
      <w:r w:rsidRPr="00523E58">
        <w:rPr>
          <w:color w:val="000000" w:themeColor="text1"/>
          <w:vertAlign w:val="subscript"/>
        </w:rPr>
        <w:t>10%</w:t>
      </w:r>
      <w:r w:rsidRPr="00523E58">
        <w:rPr>
          <w:color w:val="000000" w:themeColor="text1"/>
        </w:rPr>
        <w:t>。其中</w:t>
      </w:r>
      <w:r w:rsidRPr="00523E58">
        <w:rPr>
          <w:color w:val="000000" w:themeColor="text1"/>
        </w:rPr>
        <w:t>P</w:t>
      </w:r>
      <w:r w:rsidRPr="00523E58">
        <w:rPr>
          <w:color w:val="000000" w:themeColor="text1"/>
          <w:vertAlign w:val="subscript"/>
        </w:rPr>
        <w:t>i</w:t>
      </w:r>
      <w:r w:rsidRPr="00523E58">
        <w:rPr>
          <w:color w:val="000000" w:themeColor="text1"/>
        </w:rPr>
        <w:t>定义见公式：</w:t>
      </w:r>
    </w:p>
    <w:p w:rsidR="000910DF" w:rsidRPr="00523E58" w:rsidRDefault="00975DD5" w:rsidP="000910DF">
      <w:pPr>
        <w:adjustRightInd/>
        <w:snapToGrid/>
        <w:ind w:firstLineChars="200" w:firstLine="480"/>
        <w:jc w:val="center"/>
        <w:rPr>
          <w:b/>
          <w:iCs/>
          <w:color w:val="000000" w:themeColor="text1"/>
          <w:szCs w:val="24"/>
        </w:rPr>
      </w:pPr>
      <m:oMathPara>
        <m:oMath>
          <m:sSub>
            <m:sSubPr>
              <m:ctrlPr>
                <w:rPr>
                  <w:rFonts w:ascii="Cambria Math" w:eastAsia="黑体" w:hAnsi="Cambria Math"/>
                  <w:iCs/>
                  <w:color w:val="000000" w:themeColor="text1"/>
                  <w:szCs w:val="24"/>
                </w:rPr>
              </m:ctrlPr>
            </m:sSubPr>
            <m:e>
              <m:r>
                <m:rPr>
                  <m:nor/>
                </m:rPr>
                <w:rPr>
                  <w:rFonts w:eastAsia="黑体"/>
                  <w:color w:val="000000" w:themeColor="text1"/>
                  <w:szCs w:val="24"/>
                </w:rPr>
                <m:t>P</m:t>
              </m:r>
            </m:e>
            <m:sub>
              <m:r>
                <m:rPr>
                  <m:nor/>
                </m:rPr>
                <w:rPr>
                  <w:rFonts w:eastAsia="黑体"/>
                  <w:color w:val="000000" w:themeColor="text1"/>
                  <w:szCs w:val="24"/>
                </w:rPr>
                <m:t>i</m:t>
              </m:r>
            </m:sub>
          </m:sSub>
          <m:r>
            <m:rPr>
              <m:nor/>
            </m:rPr>
            <w:rPr>
              <w:rFonts w:eastAsia="黑体"/>
              <w:color w:val="000000" w:themeColor="text1"/>
              <w:szCs w:val="24"/>
            </w:rPr>
            <m:t>=</m:t>
          </m:r>
          <m:f>
            <m:fPr>
              <m:ctrlPr>
                <w:rPr>
                  <w:rFonts w:ascii="Cambria Math" w:eastAsia="黑体" w:hAnsi="Cambria Math"/>
                  <w:iCs/>
                  <w:color w:val="000000" w:themeColor="text1"/>
                  <w:szCs w:val="24"/>
                </w:rPr>
              </m:ctrlPr>
            </m:fPr>
            <m:num>
              <m:sSub>
                <m:sSubPr>
                  <m:ctrlPr>
                    <w:rPr>
                      <w:rFonts w:ascii="Cambria Math" w:eastAsia="黑体" w:hAnsi="Cambria Math"/>
                      <w:i/>
                      <w:iCs/>
                      <w:color w:val="000000" w:themeColor="text1"/>
                      <w:szCs w:val="24"/>
                    </w:rPr>
                  </m:ctrlPr>
                </m:sSubPr>
                <m:e>
                  <m:r>
                    <m:rPr>
                      <m:nor/>
                    </m:rPr>
                    <w:rPr>
                      <w:rFonts w:eastAsia="黑体"/>
                      <w:color w:val="000000" w:themeColor="text1"/>
                      <w:szCs w:val="24"/>
                    </w:rPr>
                    <m:t>ρ</m:t>
                  </m:r>
                </m:e>
                <m:sub>
                  <m:r>
                    <m:rPr>
                      <m:nor/>
                    </m:rPr>
                    <w:rPr>
                      <w:rFonts w:eastAsia="黑体"/>
                      <w:color w:val="000000" w:themeColor="text1"/>
                      <w:szCs w:val="24"/>
                    </w:rPr>
                    <m:t>i</m:t>
                  </m:r>
                </m:sub>
              </m:sSub>
            </m:num>
            <m:den>
              <m:sSub>
                <m:sSubPr>
                  <m:ctrlPr>
                    <w:rPr>
                      <w:rFonts w:ascii="Cambria Math" w:eastAsia="黑体" w:hAnsi="Cambria Math"/>
                      <w:i/>
                      <w:iCs/>
                      <w:color w:val="000000" w:themeColor="text1"/>
                      <w:szCs w:val="24"/>
                    </w:rPr>
                  </m:ctrlPr>
                </m:sSubPr>
                <m:e>
                  <m:r>
                    <m:rPr>
                      <m:nor/>
                    </m:rPr>
                    <w:rPr>
                      <w:rFonts w:eastAsia="黑体"/>
                      <w:color w:val="000000" w:themeColor="text1"/>
                      <w:szCs w:val="24"/>
                    </w:rPr>
                    <m:t>ρ</m:t>
                  </m:r>
                </m:e>
                <m:sub>
                  <m:r>
                    <m:rPr>
                      <m:nor/>
                    </m:rPr>
                    <w:rPr>
                      <w:rFonts w:eastAsia="黑体"/>
                      <w:color w:val="000000" w:themeColor="text1"/>
                      <w:szCs w:val="24"/>
                    </w:rPr>
                    <m:t>0i</m:t>
                  </m:r>
                </m:sub>
              </m:sSub>
            </m:den>
          </m:f>
          <m:r>
            <m:rPr>
              <m:nor/>
            </m:rPr>
            <w:rPr>
              <w:rFonts w:eastAsia="黑体"/>
              <w:color w:val="000000" w:themeColor="text1"/>
              <w:szCs w:val="24"/>
            </w:rPr>
            <m:t>×100%</m:t>
          </m:r>
        </m:oMath>
      </m:oMathPara>
    </w:p>
    <w:p w:rsidR="000910DF" w:rsidRPr="00523E58" w:rsidRDefault="000910DF" w:rsidP="000910DF">
      <w:pPr>
        <w:ind w:firstLineChars="200" w:firstLine="480"/>
        <w:rPr>
          <w:color w:val="000000" w:themeColor="text1"/>
          <w:szCs w:val="24"/>
        </w:rPr>
      </w:pPr>
      <w:r w:rsidRPr="00523E58">
        <w:rPr>
          <w:color w:val="000000" w:themeColor="text1"/>
          <w:szCs w:val="24"/>
        </w:rPr>
        <w:t>式中：</w:t>
      </w:r>
      <w:r w:rsidRPr="00523E58">
        <w:rPr>
          <w:color w:val="000000" w:themeColor="text1"/>
          <w:szCs w:val="24"/>
        </w:rPr>
        <w:t>P</w:t>
      </w:r>
      <w:r w:rsidRPr="00523E58">
        <w:rPr>
          <w:color w:val="000000" w:themeColor="text1"/>
          <w:szCs w:val="24"/>
          <w:vertAlign w:val="subscript"/>
        </w:rPr>
        <w:t>i</w:t>
      </w:r>
      <w:r w:rsidRPr="00523E58">
        <w:rPr>
          <w:color w:val="000000" w:themeColor="text1"/>
          <w:szCs w:val="24"/>
        </w:rPr>
        <w:t>—</w:t>
      </w:r>
      <w:r w:rsidRPr="00523E58">
        <w:rPr>
          <w:color w:val="000000" w:themeColor="text1"/>
          <w:szCs w:val="24"/>
        </w:rPr>
        <w:t>第</w:t>
      </w:r>
      <w:r w:rsidRPr="00523E58">
        <w:rPr>
          <w:color w:val="000000" w:themeColor="text1"/>
          <w:szCs w:val="24"/>
        </w:rPr>
        <w:t>i</w:t>
      </w:r>
      <w:r w:rsidRPr="00523E58">
        <w:rPr>
          <w:color w:val="000000" w:themeColor="text1"/>
          <w:szCs w:val="24"/>
        </w:rPr>
        <w:t>个污染物的最大地面浓度占标率，</w:t>
      </w:r>
      <w:r w:rsidRPr="00523E58">
        <w:rPr>
          <w:color w:val="000000" w:themeColor="text1"/>
          <w:szCs w:val="24"/>
        </w:rPr>
        <w:t>%</w:t>
      </w:r>
      <w:r w:rsidRPr="00523E58">
        <w:rPr>
          <w:color w:val="000000" w:themeColor="text1"/>
          <w:szCs w:val="24"/>
        </w:rPr>
        <w:t>；</w:t>
      </w:r>
    </w:p>
    <w:p w:rsidR="000910DF" w:rsidRPr="00523E58" w:rsidRDefault="00975DD5" w:rsidP="000910DF">
      <w:pPr>
        <w:ind w:firstLineChars="500" w:firstLine="1200"/>
        <w:rPr>
          <w:color w:val="000000" w:themeColor="text1"/>
          <w:szCs w:val="24"/>
        </w:rPr>
      </w:pPr>
      <m:oMath>
        <m:sSub>
          <m:sSubPr>
            <m:ctrlPr>
              <w:rPr>
                <w:rFonts w:ascii="Cambria Math" w:hAnsi="Cambria Math"/>
                <w:i/>
                <w:iCs/>
                <w:color w:val="000000" w:themeColor="text1"/>
                <w:szCs w:val="24"/>
              </w:rPr>
            </m:ctrlPr>
          </m:sSubPr>
          <m:e>
            <m:r>
              <w:rPr>
                <w:rFonts w:ascii="Cambria Math" w:hAnsi="Cambria Math"/>
                <w:color w:val="000000" w:themeColor="text1"/>
                <w:szCs w:val="24"/>
              </w:rPr>
              <m:t>ρ</m:t>
            </m:r>
          </m:e>
          <m:sub>
            <m:r>
              <w:rPr>
                <w:rFonts w:ascii="Cambria Math" w:hAnsi="Cambria Math"/>
                <w:color w:val="000000" w:themeColor="text1"/>
                <w:szCs w:val="24"/>
              </w:rPr>
              <m:t>i</m:t>
            </m:r>
          </m:sub>
        </m:sSub>
      </m:oMath>
      <w:r w:rsidR="000910DF" w:rsidRPr="00523E58">
        <w:rPr>
          <w:color w:val="000000" w:themeColor="text1"/>
          <w:szCs w:val="24"/>
        </w:rPr>
        <w:t>—</w:t>
      </w:r>
      <w:r w:rsidR="000910DF" w:rsidRPr="00523E58">
        <w:rPr>
          <w:color w:val="000000" w:themeColor="text1"/>
          <w:szCs w:val="24"/>
        </w:rPr>
        <w:t>采用估算模型计算出的第</w:t>
      </w:r>
      <w:r w:rsidR="000910DF" w:rsidRPr="00523E58">
        <w:rPr>
          <w:color w:val="000000" w:themeColor="text1"/>
          <w:szCs w:val="24"/>
        </w:rPr>
        <w:t>i</w:t>
      </w:r>
      <w:r w:rsidR="000910DF" w:rsidRPr="00523E58">
        <w:rPr>
          <w:color w:val="000000" w:themeColor="text1"/>
          <w:szCs w:val="24"/>
        </w:rPr>
        <w:t>个污染物的最大</w:t>
      </w:r>
      <w:r w:rsidR="000910DF" w:rsidRPr="00523E58">
        <w:rPr>
          <w:color w:val="000000" w:themeColor="text1"/>
          <w:szCs w:val="24"/>
        </w:rPr>
        <w:t>1h</w:t>
      </w:r>
      <w:r w:rsidR="000910DF" w:rsidRPr="00523E58">
        <w:rPr>
          <w:color w:val="000000" w:themeColor="text1"/>
          <w:szCs w:val="24"/>
        </w:rPr>
        <w:t>地面空气质量浓度，</w:t>
      </w:r>
      <w:r w:rsidR="000910DF" w:rsidRPr="00523E58">
        <w:rPr>
          <w:color w:val="000000" w:themeColor="text1"/>
          <w:szCs w:val="24"/>
        </w:rPr>
        <w:t>ug/m</w:t>
      </w:r>
      <w:r w:rsidR="000910DF" w:rsidRPr="00523E58">
        <w:rPr>
          <w:color w:val="000000" w:themeColor="text1"/>
          <w:szCs w:val="24"/>
          <w:vertAlign w:val="superscript"/>
        </w:rPr>
        <w:t>3</w:t>
      </w:r>
      <w:r w:rsidR="000910DF" w:rsidRPr="00523E58">
        <w:rPr>
          <w:color w:val="000000" w:themeColor="text1"/>
          <w:szCs w:val="24"/>
        </w:rPr>
        <w:t>；</w:t>
      </w:r>
    </w:p>
    <w:p w:rsidR="000910DF" w:rsidRPr="00523E58" w:rsidRDefault="00975DD5" w:rsidP="000910DF">
      <w:pPr>
        <w:pStyle w:val="a9"/>
        <w:ind w:firstLineChars="500" w:firstLine="1200"/>
        <w:rPr>
          <w:color w:val="000000" w:themeColor="text1"/>
        </w:rPr>
      </w:pPr>
      <m:oMath>
        <m:sSub>
          <m:sSubPr>
            <m:ctrlPr>
              <w:rPr>
                <w:rFonts w:ascii="Cambria Math" w:hAnsi="Cambria Math"/>
                <w:i/>
                <w:iCs/>
                <w:color w:val="000000" w:themeColor="text1"/>
              </w:rPr>
            </m:ctrlPr>
          </m:sSubPr>
          <m:e>
            <m:r>
              <w:rPr>
                <w:rFonts w:ascii="Cambria Math" w:hAnsi="Cambria Math"/>
                <w:color w:val="000000" w:themeColor="text1"/>
              </w:rPr>
              <m:t>ρ</m:t>
            </m:r>
          </m:e>
          <m:sub>
            <m:r>
              <w:rPr>
                <w:rFonts w:ascii="Cambria Math" w:hAnsi="Cambria Math"/>
                <w:color w:val="000000" w:themeColor="text1"/>
              </w:rPr>
              <m:t>0i</m:t>
            </m:r>
          </m:sub>
        </m:sSub>
      </m:oMath>
      <w:r w:rsidR="000910DF" w:rsidRPr="00523E58">
        <w:rPr>
          <w:color w:val="000000" w:themeColor="text1"/>
        </w:rPr>
        <w:t>—</w:t>
      </w:r>
      <w:r w:rsidR="000910DF" w:rsidRPr="00523E58">
        <w:rPr>
          <w:color w:val="000000" w:themeColor="text1"/>
        </w:rPr>
        <w:t>第</w:t>
      </w:r>
      <w:r w:rsidR="000910DF" w:rsidRPr="00523E58">
        <w:rPr>
          <w:color w:val="000000" w:themeColor="text1"/>
        </w:rPr>
        <w:t>i</w:t>
      </w:r>
      <w:r w:rsidR="000910DF" w:rsidRPr="00523E58">
        <w:rPr>
          <w:color w:val="000000" w:themeColor="text1"/>
        </w:rPr>
        <w:t>个污染物的环境空气质量浓度标准，</w:t>
      </w:r>
      <w:r w:rsidR="000910DF" w:rsidRPr="00523E58">
        <w:rPr>
          <w:color w:val="000000" w:themeColor="text1"/>
        </w:rPr>
        <w:t>ug/m</w:t>
      </w:r>
      <w:r w:rsidR="000910DF" w:rsidRPr="00523E58">
        <w:rPr>
          <w:color w:val="000000" w:themeColor="text1"/>
          <w:vertAlign w:val="superscript"/>
        </w:rPr>
        <w:t>3</w:t>
      </w:r>
      <w:r w:rsidR="000910DF" w:rsidRPr="00523E58">
        <w:rPr>
          <w:color w:val="000000" w:themeColor="text1"/>
        </w:rPr>
        <w:t>。</w:t>
      </w:r>
    </w:p>
    <w:p w:rsidR="000910DF" w:rsidRPr="00523E58" w:rsidRDefault="000910DF" w:rsidP="004261A3">
      <w:pPr>
        <w:pStyle w:val="a9"/>
        <w:rPr>
          <w:color w:val="000000" w:themeColor="text1"/>
        </w:rPr>
      </w:pPr>
      <w:r w:rsidRPr="00523E58">
        <w:rPr>
          <w:color w:val="000000" w:themeColor="text1"/>
        </w:rPr>
        <w:t>最大地面空气质量浓度占标率</w:t>
      </w:r>
      <w:r w:rsidRPr="00523E58">
        <w:rPr>
          <w:color w:val="000000" w:themeColor="text1"/>
        </w:rPr>
        <w:t>P</w:t>
      </w:r>
      <w:r w:rsidRPr="00523E58">
        <w:rPr>
          <w:color w:val="000000" w:themeColor="text1"/>
          <w:vertAlign w:val="subscript"/>
        </w:rPr>
        <w:t>i</w:t>
      </w:r>
      <w:r w:rsidRPr="00523E58">
        <w:rPr>
          <w:color w:val="000000" w:themeColor="text1"/>
        </w:rPr>
        <w:t>按上述公式计算，如污染物数</w:t>
      </w:r>
      <w:r w:rsidRPr="00523E58">
        <w:rPr>
          <w:color w:val="000000" w:themeColor="text1"/>
        </w:rPr>
        <w:t>i</w:t>
      </w:r>
      <w:r w:rsidRPr="00523E58">
        <w:rPr>
          <w:color w:val="000000" w:themeColor="text1"/>
        </w:rPr>
        <w:t>大于</w:t>
      </w:r>
      <w:r w:rsidRPr="00523E58">
        <w:rPr>
          <w:color w:val="000000" w:themeColor="text1"/>
        </w:rPr>
        <w:t>1</w:t>
      </w:r>
      <w:r w:rsidRPr="00523E58">
        <w:rPr>
          <w:color w:val="000000" w:themeColor="text1"/>
        </w:rPr>
        <w:t>，取</w:t>
      </w:r>
      <w:r w:rsidRPr="00523E58">
        <w:rPr>
          <w:color w:val="000000" w:themeColor="text1"/>
        </w:rPr>
        <w:t>P</w:t>
      </w:r>
      <w:r w:rsidRPr="00523E58">
        <w:rPr>
          <w:color w:val="000000" w:themeColor="text1"/>
        </w:rPr>
        <w:t>值中最大者</w:t>
      </w:r>
      <w:r w:rsidRPr="00523E58">
        <w:rPr>
          <w:color w:val="000000" w:themeColor="text1"/>
        </w:rPr>
        <w:t>P</w:t>
      </w:r>
      <w:r w:rsidRPr="00523E58">
        <w:rPr>
          <w:color w:val="000000" w:themeColor="text1"/>
          <w:vertAlign w:val="subscript"/>
        </w:rPr>
        <w:t>max</w:t>
      </w:r>
      <w:r w:rsidRPr="00523E58">
        <w:rPr>
          <w:color w:val="000000" w:themeColor="text1"/>
        </w:rPr>
        <w:t>，评价工作等级判据详见下表。</w:t>
      </w:r>
    </w:p>
    <w:p w:rsidR="000910DF" w:rsidRPr="00523E58" w:rsidRDefault="000910DF" w:rsidP="000910DF">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1-10   </w:t>
      </w:r>
      <w:r w:rsidRPr="00523E58">
        <w:rPr>
          <w:color w:val="000000" w:themeColor="text1"/>
        </w:rPr>
        <w:t>大气评价等级判据</w:t>
      </w:r>
    </w:p>
    <w:tbl>
      <w:tblPr>
        <w:tblW w:w="5000" w:type="pct"/>
        <w:jc w:val="center"/>
        <w:tblBorders>
          <w:top w:val="single" w:sz="4" w:space="0" w:color="auto"/>
          <w:left w:val="none" w:sz="6" w:space="0" w:color="auto"/>
          <w:bottom w:val="single" w:sz="4" w:space="0" w:color="auto"/>
          <w:right w:val="none" w:sz="6" w:space="0" w:color="auto"/>
          <w:insideH w:val="single" w:sz="4" w:space="0" w:color="auto"/>
          <w:insideV w:val="single" w:sz="4" w:space="0" w:color="auto"/>
        </w:tblBorders>
        <w:tblLook w:val="04A0"/>
      </w:tblPr>
      <w:tblGrid>
        <w:gridCol w:w="3370"/>
        <w:gridCol w:w="5872"/>
      </w:tblGrid>
      <w:tr w:rsidR="00BD1069" w:rsidRPr="00523E58" w:rsidTr="000910DF">
        <w:trPr>
          <w:trHeight w:val="340"/>
          <w:jc w:val="center"/>
        </w:trPr>
        <w:tc>
          <w:tcPr>
            <w:tcW w:w="1823" w:type="pct"/>
            <w:tcBorders>
              <w:top w:val="single" w:sz="12" w:space="0" w:color="auto"/>
              <w:left w:val="nil"/>
              <w:bottom w:val="single" w:sz="4" w:space="0" w:color="auto"/>
              <w:right w:val="single" w:sz="4" w:space="0" w:color="auto"/>
            </w:tcBorders>
            <w:shd w:val="clear" w:color="auto" w:fill="auto"/>
            <w:vAlign w:val="center"/>
          </w:tcPr>
          <w:p w:rsidR="000910DF" w:rsidRPr="00523E58" w:rsidRDefault="000910DF" w:rsidP="000910DF">
            <w:pPr>
              <w:pStyle w:val="aa"/>
              <w:rPr>
                <w:color w:val="000000" w:themeColor="text1"/>
              </w:rPr>
            </w:pPr>
            <w:r w:rsidRPr="00523E58">
              <w:rPr>
                <w:color w:val="000000" w:themeColor="text1"/>
              </w:rPr>
              <w:t>评价工作等级</w:t>
            </w:r>
          </w:p>
        </w:tc>
        <w:tc>
          <w:tcPr>
            <w:tcW w:w="3177" w:type="pct"/>
            <w:tcBorders>
              <w:top w:val="single" w:sz="12" w:space="0" w:color="auto"/>
              <w:left w:val="single" w:sz="4" w:space="0" w:color="auto"/>
              <w:bottom w:val="single" w:sz="4" w:space="0" w:color="auto"/>
              <w:right w:val="nil"/>
            </w:tcBorders>
            <w:shd w:val="clear" w:color="auto" w:fill="auto"/>
            <w:vAlign w:val="center"/>
          </w:tcPr>
          <w:p w:rsidR="000910DF" w:rsidRPr="00523E58" w:rsidRDefault="000910DF" w:rsidP="002D7A43">
            <w:pPr>
              <w:spacing w:line="240" w:lineRule="auto"/>
              <w:jc w:val="center"/>
              <w:rPr>
                <w:color w:val="000000" w:themeColor="text1"/>
                <w:sz w:val="21"/>
                <w:szCs w:val="21"/>
              </w:rPr>
            </w:pPr>
            <w:r w:rsidRPr="00523E58">
              <w:rPr>
                <w:color w:val="000000" w:themeColor="text1"/>
                <w:sz w:val="21"/>
                <w:szCs w:val="21"/>
              </w:rPr>
              <w:t>评价工作分级判据</w:t>
            </w:r>
          </w:p>
        </w:tc>
      </w:tr>
      <w:tr w:rsidR="00BD1069" w:rsidRPr="00523E58" w:rsidTr="000910DF">
        <w:trPr>
          <w:cantSplit/>
          <w:trHeight w:val="340"/>
          <w:jc w:val="center"/>
        </w:trPr>
        <w:tc>
          <w:tcPr>
            <w:tcW w:w="1823" w:type="pct"/>
            <w:tcBorders>
              <w:top w:val="single" w:sz="4" w:space="0" w:color="auto"/>
              <w:left w:val="nil"/>
              <w:bottom w:val="single" w:sz="4" w:space="0" w:color="auto"/>
              <w:right w:val="single" w:sz="4" w:space="0" w:color="auto"/>
            </w:tcBorders>
            <w:shd w:val="clear" w:color="auto" w:fill="auto"/>
            <w:vAlign w:val="center"/>
          </w:tcPr>
          <w:p w:rsidR="000910DF" w:rsidRPr="00523E58" w:rsidRDefault="000910DF" w:rsidP="002D7A43">
            <w:pPr>
              <w:spacing w:line="240" w:lineRule="auto"/>
              <w:jc w:val="center"/>
              <w:rPr>
                <w:color w:val="000000" w:themeColor="text1"/>
                <w:sz w:val="21"/>
                <w:szCs w:val="21"/>
              </w:rPr>
            </w:pPr>
            <w:r w:rsidRPr="00523E58">
              <w:rPr>
                <w:color w:val="000000" w:themeColor="text1"/>
                <w:sz w:val="21"/>
                <w:szCs w:val="21"/>
              </w:rPr>
              <w:t>一级</w:t>
            </w:r>
          </w:p>
        </w:tc>
        <w:tc>
          <w:tcPr>
            <w:tcW w:w="3177" w:type="pct"/>
            <w:tcBorders>
              <w:top w:val="single" w:sz="4" w:space="0" w:color="auto"/>
              <w:left w:val="single" w:sz="4" w:space="0" w:color="auto"/>
              <w:bottom w:val="single" w:sz="4" w:space="0" w:color="auto"/>
              <w:right w:val="nil"/>
            </w:tcBorders>
            <w:shd w:val="clear" w:color="auto" w:fill="auto"/>
            <w:vAlign w:val="center"/>
          </w:tcPr>
          <w:p w:rsidR="000910DF" w:rsidRPr="00523E58" w:rsidRDefault="000910DF" w:rsidP="002D7A43">
            <w:pPr>
              <w:spacing w:line="240" w:lineRule="auto"/>
              <w:jc w:val="center"/>
              <w:rPr>
                <w:color w:val="000000" w:themeColor="text1"/>
                <w:sz w:val="21"/>
                <w:szCs w:val="21"/>
              </w:rPr>
            </w:pPr>
            <w:r w:rsidRPr="00523E58">
              <w:rPr>
                <w:color w:val="000000" w:themeColor="text1"/>
                <w:sz w:val="21"/>
                <w:szCs w:val="21"/>
              </w:rPr>
              <w:t>P</w:t>
            </w:r>
            <w:r w:rsidRPr="00523E58">
              <w:rPr>
                <w:color w:val="000000" w:themeColor="text1"/>
                <w:sz w:val="21"/>
                <w:szCs w:val="21"/>
                <w:vertAlign w:val="subscript"/>
              </w:rPr>
              <w:t>max</w:t>
            </w:r>
            <w:r w:rsidRPr="00523E58">
              <w:rPr>
                <w:color w:val="000000" w:themeColor="text1"/>
                <w:sz w:val="21"/>
                <w:szCs w:val="21"/>
              </w:rPr>
              <w:t>≥10%</w:t>
            </w:r>
          </w:p>
        </w:tc>
      </w:tr>
      <w:tr w:rsidR="00BD1069" w:rsidRPr="00523E58" w:rsidTr="000910DF">
        <w:trPr>
          <w:cantSplit/>
          <w:trHeight w:val="340"/>
          <w:jc w:val="center"/>
        </w:trPr>
        <w:tc>
          <w:tcPr>
            <w:tcW w:w="1823" w:type="pct"/>
            <w:tcBorders>
              <w:top w:val="single" w:sz="4" w:space="0" w:color="auto"/>
              <w:left w:val="nil"/>
              <w:bottom w:val="single" w:sz="4" w:space="0" w:color="auto"/>
              <w:right w:val="single" w:sz="4" w:space="0" w:color="auto"/>
            </w:tcBorders>
            <w:shd w:val="clear" w:color="auto" w:fill="auto"/>
            <w:vAlign w:val="center"/>
          </w:tcPr>
          <w:p w:rsidR="000910DF" w:rsidRPr="00523E58" w:rsidRDefault="000910DF" w:rsidP="002D7A43">
            <w:pPr>
              <w:spacing w:line="240" w:lineRule="auto"/>
              <w:jc w:val="center"/>
              <w:rPr>
                <w:color w:val="000000" w:themeColor="text1"/>
                <w:sz w:val="21"/>
                <w:szCs w:val="21"/>
              </w:rPr>
            </w:pPr>
            <w:r w:rsidRPr="00523E58">
              <w:rPr>
                <w:color w:val="000000" w:themeColor="text1"/>
                <w:sz w:val="21"/>
                <w:szCs w:val="21"/>
              </w:rPr>
              <w:t>二级</w:t>
            </w:r>
          </w:p>
        </w:tc>
        <w:tc>
          <w:tcPr>
            <w:tcW w:w="3177" w:type="pct"/>
            <w:tcBorders>
              <w:top w:val="single" w:sz="4" w:space="0" w:color="auto"/>
              <w:left w:val="single" w:sz="4" w:space="0" w:color="auto"/>
              <w:bottom w:val="single" w:sz="4" w:space="0" w:color="auto"/>
              <w:right w:val="nil"/>
            </w:tcBorders>
            <w:shd w:val="clear" w:color="auto" w:fill="auto"/>
            <w:vAlign w:val="center"/>
          </w:tcPr>
          <w:p w:rsidR="000910DF" w:rsidRPr="00523E58" w:rsidRDefault="000910DF" w:rsidP="002D7A43">
            <w:pPr>
              <w:spacing w:line="240" w:lineRule="auto"/>
              <w:jc w:val="center"/>
              <w:rPr>
                <w:color w:val="000000" w:themeColor="text1"/>
                <w:sz w:val="21"/>
                <w:szCs w:val="21"/>
              </w:rPr>
            </w:pPr>
            <w:r w:rsidRPr="00523E58">
              <w:rPr>
                <w:color w:val="000000" w:themeColor="text1"/>
                <w:sz w:val="21"/>
                <w:szCs w:val="21"/>
              </w:rPr>
              <w:t>1%≤P</w:t>
            </w:r>
            <w:r w:rsidRPr="00523E58">
              <w:rPr>
                <w:color w:val="000000" w:themeColor="text1"/>
                <w:sz w:val="21"/>
                <w:szCs w:val="21"/>
                <w:vertAlign w:val="subscript"/>
              </w:rPr>
              <w:t>max</w:t>
            </w:r>
            <w:r w:rsidRPr="00523E58">
              <w:rPr>
                <w:color w:val="000000" w:themeColor="text1"/>
                <w:sz w:val="21"/>
                <w:szCs w:val="21"/>
              </w:rPr>
              <w:t>&lt;10%</w:t>
            </w:r>
          </w:p>
        </w:tc>
      </w:tr>
      <w:tr w:rsidR="00BD1069" w:rsidRPr="00523E58" w:rsidTr="000910DF">
        <w:trPr>
          <w:cantSplit/>
          <w:trHeight w:val="340"/>
          <w:jc w:val="center"/>
        </w:trPr>
        <w:tc>
          <w:tcPr>
            <w:tcW w:w="1823" w:type="pct"/>
            <w:tcBorders>
              <w:top w:val="single" w:sz="4" w:space="0" w:color="auto"/>
              <w:left w:val="nil"/>
              <w:bottom w:val="single" w:sz="12" w:space="0" w:color="auto"/>
              <w:right w:val="single" w:sz="4" w:space="0" w:color="auto"/>
            </w:tcBorders>
            <w:shd w:val="clear" w:color="auto" w:fill="auto"/>
            <w:vAlign w:val="center"/>
          </w:tcPr>
          <w:p w:rsidR="000910DF" w:rsidRPr="00523E58" w:rsidRDefault="000910DF" w:rsidP="002D7A43">
            <w:pPr>
              <w:spacing w:line="240" w:lineRule="auto"/>
              <w:jc w:val="center"/>
              <w:rPr>
                <w:color w:val="000000" w:themeColor="text1"/>
                <w:sz w:val="21"/>
                <w:szCs w:val="21"/>
              </w:rPr>
            </w:pPr>
            <w:r w:rsidRPr="00523E58">
              <w:rPr>
                <w:color w:val="000000" w:themeColor="text1"/>
                <w:sz w:val="21"/>
                <w:szCs w:val="21"/>
              </w:rPr>
              <w:t>三级</w:t>
            </w:r>
          </w:p>
        </w:tc>
        <w:tc>
          <w:tcPr>
            <w:tcW w:w="3177" w:type="pct"/>
            <w:tcBorders>
              <w:top w:val="single" w:sz="4" w:space="0" w:color="auto"/>
              <w:left w:val="single" w:sz="4" w:space="0" w:color="auto"/>
              <w:bottom w:val="single" w:sz="12" w:space="0" w:color="auto"/>
              <w:right w:val="nil"/>
            </w:tcBorders>
            <w:shd w:val="clear" w:color="auto" w:fill="auto"/>
            <w:vAlign w:val="center"/>
          </w:tcPr>
          <w:p w:rsidR="000910DF" w:rsidRPr="00523E58" w:rsidRDefault="000910DF" w:rsidP="002D7A43">
            <w:pPr>
              <w:spacing w:line="240" w:lineRule="auto"/>
              <w:jc w:val="center"/>
              <w:rPr>
                <w:color w:val="000000" w:themeColor="text1"/>
                <w:sz w:val="21"/>
                <w:szCs w:val="21"/>
              </w:rPr>
            </w:pPr>
            <w:r w:rsidRPr="00523E58">
              <w:rPr>
                <w:color w:val="000000" w:themeColor="text1"/>
                <w:sz w:val="21"/>
                <w:szCs w:val="21"/>
              </w:rPr>
              <w:t>P</w:t>
            </w:r>
            <w:r w:rsidRPr="00523E58">
              <w:rPr>
                <w:color w:val="000000" w:themeColor="text1"/>
                <w:sz w:val="21"/>
                <w:szCs w:val="21"/>
                <w:vertAlign w:val="subscript"/>
              </w:rPr>
              <w:t>max</w:t>
            </w:r>
            <w:r w:rsidRPr="00523E58">
              <w:rPr>
                <w:color w:val="000000" w:themeColor="text1"/>
                <w:sz w:val="21"/>
                <w:szCs w:val="21"/>
              </w:rPr>
              <w:t>&lt;1%</w:t>
            </w:r>
          </w:p>
        </w:tc>
      </w:tr>
    </w:tbl>
    <w:p w:rsidR="000910DF" w:rsidRPr="00523E58" w:rsidRDefault="000910DF" w:rsidP="00AF2B71">
      <w:pPr>
        <w:pStyle w:val="a9"/>
        <w:spacing w:beforeLines="50"/>
        <w:rPr>
          <w:color w:val="000000" w:themeColor="text1"/>
        </w:rPr>
      </w:pPr>
      <w:r w:rsidRPr="00523E58">
        <w:rPr>
          <w:color w:val="000000" w:themeColor="text1"/>
        </w:rPr>
        <w:t>根据初步工程分析，</w:t>
      </w:r>
      <w:r w:rsidR="003B68F4" w:rsidRPr="00523E58">
        <w:rPr>
          <w:color w:val="000000" w:themeColor="text1"/>
        </w:rPr>
        <w:t>本项目废气污染物主要为恶臭气体中的</w:t>
      </w:r>
      <w:r w:rsidR="003B68F4" w:rsidRPr="00523E58">
        <w:rPr>
          <w:color w:val="000000" w:themeColor="text1"/>
        </w:rPr>
        <w:t>H</w:t>
      </w:r>
      <w:r w:rsidR="003B68F4" w:rsidRPr="00523E58">
        <w:rPr>
          <w:color w:val="000000" w:themeColor="text1"/>
          <w:vertAlign w:val="subscript"/>
        </w:rPr>
        <w:t>2</w:t>
      </w:r>
      <w:r w:rsidR="003B68F4" w:rsidRPr="00523E58">
        <w:rPr>
          <w:color w:val="000000" w:themeColor="text1"/>
        </w:rPr>
        <w:t>S</w:t>
      </w:r>
      <w:r w:rsidR="003B68F4" w:rsidRPr="00523E58">
        <w:rPr>
          <w:color w:val="000000" w:themeColor="text1"/>
        </w:rPr>
        <w:t>、</w:t>
      </w:r>
      <w:r w:rsidR="003B68F4" w:rsidRPr="00523E58">
        <w:rPr>
          <w:color w:val="000000" w:themeColor="text1"/>
        </w:rPr>
        <w:t>NH</w:t>
      </w:r>
      <w:r w:rsidR="003B68F4" w:rsidRPr="00523E58">
        <w:rPr>
          <w:color w:val="000000" w:themeColor="text1"/>
          <w:vertAlign w:val="subscript"/>
        </w:rPr>
        <w:t>3</w:t>
      </w:r>
      <w:r w:rsidR="003B68F4" w:rsidRPr="00523E58">
        <w:rPr>
          <w:color w:val="000000" w:themeColor="text1"/>
        </w:rPr>
        <w:t>，为无组织面源排放，本次对各项大气污染物进行估算，估算结果详见下表。</w:t>
      </w:r>
    </w:p>
    <w:p w:rsidR="000910DF" w:rsidRPr="00523E58" w:rsidRDefault="003B68F4" w:rsidP="0034017A">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1-11   </w:t>
      </w:r>
      <w:r w:rsidRPr="00523E58">
        <w:rPr>
          <w:color w:val="000000" w:themeColor="text1"/>
        </w:rPr>
        <w:t>主要污染源估算模型计算结果表</w:t>
      </w:r>
    </w:p>
    <w:tbl>
      <w:tblPr>
        <w:tblW w:w="5000" w:type="pct"/>
        <w:tblBorders>
          <w:top w:val="single" w:sz="12" w:space="0" w:color="auto"/>
          <w:bottom w:val="single" w:sz="12" w:space="0" w:color="auto"/>
          <w:insideH w:val="single" w:sz="4" w:space="0" w:color="auto"/>
          <w:insideV w:val="single" w:sz="4" w:space="0" w:color="auto"/>
        </w:tblBorders>
        <w:tblLook w:val="0000"/>
      </w:tblPr>
      <w:tblGrid>
        <w:gridCol w:w="1849"/>
        <w:gridCol w:w="1850"/>
        <w:gridCol w:w="1848"/>
        <w:gridCol w:w="1848"/>
        <w:gridCol w:w="1847"/>
      </w:tblGrid>
      <w:tr w:rsidR="00BD1069" w:rsidRPr="00523E58" w:rsidTr="0034017A">
        <w:trPr>
          <w:trHeight w:val="340"/>
        </w:trPr>
        <w:tc>
          <w:tcPr>
            <w:tcW w:w="1000" w:type="pct"/>
            <w:vAlign w:val="center"/>
          </w:tcPr>
          <w:p w:rsidR="0034017A" w:rsidRPr="00523E58" w:rsidRDefault="0034017A" w:rsidP="002D7A43">
            <w:pPr>
              <w:pStyle w:val="aa"/>
              <w:rPr>
                <w:color w:val="000000" w:themeColor="text1"/>
              </w:rPr>
            </w:pPr>
            <w:r w:rsidRPr="00523E58">
              <w:rPr>
                <w:color w:val="000000" w:themeColor="text1"/>
              </w:rPr>
              <w:t>污染源</w:t>
            </w:r>
          </w:p>
        </w:tc>
        <w:tc>
          <w:tcPr>
            <w:tcW w:w="1001" w:type="pct"/>
            <w:vAlign w:val="center"/>
          </w:tcPr>
          <w:p w:rsidR="0034017A" w:rsidRPr="00523E58" w:rsidRDefault="0034017A" w:rsidP="002D7A43">
            <w:pPr>
              <w:pStyle w:val="aa"/>
              <w:rPr>
                <w:color w:val="000000" w:themeColor="text1"/>
              </w:rPr>
            </w:pPr>
            <w:r w:rsidRPr="00523E58">
              <w:rPr>
                <w:color w:val="000000" w:themeColor="text1"/>
              </w:rPr>
              <w:t>污染物</w:t>
            </w:r>
          </w:p>
        </w:tc>
        <w:tc>
          <w:tcPr>
            <w:tcW w:w="1000" w:type="pct"/>
            <w:vAlign w:val="center"/>
          </w:tcPr>
          <w:p w:rsidR="0034017A" w:rsidRPr="00523E58" w:rsidRDefault="0034017A" w:rsidP="002D7A43">
            <w:pPr>
              <w:pStyle w:val="aa"/>
              <w:rPr>
                <w:color w:val="000000" w:themeColor="text1"/>
              </w:rPr>
            </w:pPr>
            <w:r w:rsidRPr="00523E58">
              <w:rPr>
                <w:color w:val="000000" w:themeColor="text1"/>
              </w:rPr>
              <w:t>C</w:t>
            </w:r>
            <w:r w:rsidRPr="00523E58">
              <w:rPr>
                <w:color w:val="000000" w:themeColor="text1"/>
                <w:vertAlign w:val="subscript"/>
              </w:rPr>
              <w:t>max</w:t>
            </w:r>
            <w:r w:rsidRPr="00523E58">
              <w:rPr>
                <w:color w:val="000000" w:themeColor="text1"/>
              </w:rPr>
              <w:t>（</w:t>
            </w:r>
            <w:r w:rsidRPr="00523E58">
              <w:rPr>
                <w:color w:val="000000" w:themeColor="text1"/>
              </w:rPr>
              <w:t>μg/m</w:t>
            </w:r>
            <w:r w:rsidRPr="00523E58">
              <w:rPr>
                <w:color w:val="000000" w:themeColor="text1"/>
                <w:vertAlign w:val="superscript"/>
              </w:rPr>
              <w:t>3</w:t>
            </w:r>
            <w:r w:rsidRPr="00523E58">
              <w:rPr>
                <w:color w:val="000000" w:themeColor="text1"/>
              </w:rPr>
              <w:t>）</w:t>
            </w:r>
          </w:p>
        </w:tc>
        <w:tc>
          <w:tcPr>
            <w:tcW w:w="1000" w:type="pct"/>
            <w:vAlign w:val="center"/>
          </w:tcPr>
          <w:p w:rsidR="0034017A" w:rsidRPr="00523E58" w:rsidRDefault="0034017A" w:rsidP="002D7A43">
            <w:pPr>
              <w:pStyle w:val="aa"/>
              <w:rPr>
                <w:color w:val="000000" w:themeColor="text1"/>
              </w:rPr>
            </w:pPr>
            <w:r w:rsidRPr="00523E58">
              <w:rPr>
                <w:snapToGrid w:val="0"/>
                <w:color w:val="000000" w:themeColor="text1"/>
                <w:kern w:val="24"/>
              </w:rPr>
              <w:t>P</w:t>
            </w:r>
            <w:r w:rsidRPr="00523E58">
              <w:rPr>
                <w:snapToGrid w:val="0"/>
                <w:color w:val="000000" w:themeColor="text1"/>
                <w:kern w:val="24"/>
                <w:vertAlign w:val="subscript"/>
              </w:rPr>
              <w:t>max</w:t>
            </w:r>
            <w:r w:rsidRPr="00523E58">
              <w:rPr>
                <w:snapToGrid w:val="0"/>
                <w:color w:val="000000" w:themeColor="text1"/>
                <w:kern w:val="24"/>
              </w:rPr>
              <w:t>（</w:t>
            </w:r>
            <w:r w:rsidRPr="00523E58">
              <w:rPr>
                <w:snapToGrid w:val="0"/>
                <w:color w:val="000000" w:themeColor="text1"/>
                <w:kern w:val="24"/>
              </w:rPr>
              <w:t>%</w:t>
            </w:r>
            <w:r w:rsidRPr="00523E58">
              <w:rPr>
                <w:snapToGrid w:val="0"/>
                <w:color w:val="000000" w:themeColor="text1"/>
                <w:kern w:val="24"/>
              </w:rPr>
              <w:t>）</w:t>
            </w:r>
          </w:p>
        </w:tc>
        <w:tc>
          <w:tcPr>
            <w:tcW w:w="999" w:type="pct"/>
            <w:vAlign w:val="center"/>
          </w:tcPr>
          <w:p w:rsidR="0034017A" w:rsidRPr="00523E58" w:rsidRDefault="0034017A" w:rsidP="002D7A43">
            <w:pPr>
              <w:pStyle w:val="aa"/>
              <w:rPr>
                <w:color w:val="000000" w:themeColor="text1"/>
              </w:rPr>
            </w:pPr>
            <w:r w:rsidRPr="00523E58">
              <w:rPr>
                <w:snapToGrid w:val="0"/>
                <w:color w:val="000000" w:themeColor="text1"/>
                <w:kern w:val="24"/>
              </w:rPr>
              <w:t>D</w:t>
            </w:r>
            <w:r w:rsidRPr="00523E58">
              <w:rPr>
                <w:snapToGrid w:val="0"/>
                <w:color w:val="000000" w:themeColor="text1"/>
                <w:kern w:val="24"/>
                <w:vertAlign w:val="subscript"/>
              </w:rPr>
              <w:t>10%</w:t>
            </w:r>
            <w:r w:rsidRPr="00523E58">
              <w:rPr>
                <w:snapToGrid w:val="0"/>
                <w:color w:val="000000" w:themeColor="text1"/>
                <w:kern w:val="24"/>
              </w:rPr>
              <w:t>（</w:t>
            </w:r>
            <w:r w:rsidRPr="00523E58">
              <w:rPr>
                <w:snapToGrid w:val="0"/>
                <w:color w:val="000000" w:themeColor="text1"/>
                <w:kern w:val="24"/>
              </w:rPr>
              <w:t>m</w:t>
            </w:r>
            <w:r w:rsidRPr="00523E58">
              <w:rPr>
                <w:snapToGrid w:val="0"/>
                <w:color w:val="000000" w:themeColor="text1"/>
                <w:kern w:val="24"/>
              </w:rPr>
              <w:t>）</w:t>
            </w:r>
          </w:p>
        </w:tc>
      </w:tr>
      <w:tr w:rsidR="00BD1069" w:rsidRPr="00523E58" w:rsidTr="0034017A">
        <w:trPr>
          <w:trHeight w:val="340"/>
        </w:trPr>
        <w:tc>
          <w:tcPr>
            <w:tcW w:w="1000" w:type="pct"/>
            <w:vMerge w:val="restart"/>
            <w:vAlign w:val="center"/>
          </w:tcPr>
          <w:p w:rsidR="0034017A" w:rsidRPr="00523E58" w:rsidRDefault="0034017A" w:rsidP="002D7A43">
            <w:pPr>
              <w:pStyle w:val="aa"/>
              <w:rPr>
                <w:color w:val="000000" w:themeColor="text1"/>
              </w:rPr>
            </w:pPr>
            <w:r w:rsidRPr="00523E58">
              <w:rPr>
                <w:rFonts w:eastAsiaTheme="minorEastAsia"/>
                <w:color w:val="000000" w:themeColor="text1"/>
                <w:kern w:val="0"/>
              </w:rPr>
              <w:t>鸡舍、</w:t>
            </w:r>
            <w:r w:rsidR="00751282" w:rsidRPr="00523E58">
              <w:rPr>
                <w:rFonts w:eastAsiaTheme="minorEastAsia"/>
                <w:color w:val="000000" w:themeColor="text1"/>
                <w:kern w:val="0"/>
              </w:rPr>
              <w:t>污水处理站</w:t>
            </w:r>
            <w:r w:rsidRPr="00523E58">
              <w:rPr>
                <w:color w:val="000000" w:themeColor="text1"/>
              </w:rPr>
              <w:t>恶臭气体（面源）</w:t>
            </w:r>
          </w:p>
        </w:tc>
        <w:tc>
          <w:tcPr>
            <w:tcW w:w="1001" w:type="pct"/>
            <w:vAlign w:val="center"/>
          </w:tcPr>
          <w:p w:rsidR="0034017A" w:rsidRPr="00523E58" w:rsidRDefault="0034017A" w:rsidP="002D7A43">
            <w:pPr>
              <w:pStyle w:val="aa"/>
              <w:rPr>
                <w:color w:val="000000" w:themeColor="text1"/>
              </w:rPr>
            </w:pPr>
            <w:r w:rsidRPr="00523E58">
              <w:rPr>
                <w:color w:val="000000" w:themeColor="text1"/>
              </w:rPr>
              <w:t>NH</w:t>
            </w:r>
            <w:r w:rsidRPr="00523E58">
              <w:rPr>
                <w:color w:val="000000" w:themeColor="text1"/>
                <w:vertAlign w:val="subscript"/>
              </w:rPr>
              <w:t>3</w:t>
            </w:r>
          </w:p>
        </w:tc>
        <w:tc>
          <w:tcPr>
            <w:tcW w:w="1000" w:type="pct"/>
            <w:vAlign w:val="center"/>
          </w:tcPr>
          <w:p w:rsidR="0034017A" w:rsidRPr="00523E58" w:rsidRDefault="008C4373" w:rsidP="002D7A43">
            <w:pPr>
              <w:pStyle w:val="aa"/>
              <w:rPr>
                <w:color w:val="000000" w:themeColor="text1"/>
              </w:rPr>
            </w:pPr>
            <w:r w:rsidRPr="00523E58">
              <w:rPr>
                <w:color w:val="000000" w:themeColor="text1"/>
              </w:rPr>
              <w:t>2.6735</w:t>
            </w:r>
          </w:p>
        </w:tc>
        <w:tc>
          <w:tcPr>
            <w:tcW w:w="1000" w:type="pct"/>
            <w:vAlign w:val="center"/>
          </w:tcPr>
          <w:p w:rsidR="0034017A" w:rsidRPr="00523E58" w:rsidRDefault="008C4373" w:rsidP="002D7A43">
            <w:pPr>
              <w:pStyle w:val="aa"/>
              <w:rPr>
                <w:color w:val="000000" w:themeColor="text1"/>
              </w:rPr>
            </w:pPr>
            <w:r w:rsidRPr="00523E58">
              <w:rPr>
                <w:color w:val="000000" w:themeColor="text1"/>
              </w:rPr>
              <w:t>1.34</w:t>
            </w:r>
          </w:p>
        </w:tc>
        <w:tc>
          <w:tcPr>
            <w:tcW w:w="999" w:type="pct"/>
            <w:vAlign w:val="center"/>
          </w:tcPr>
          <w:p w:rsidR="0034017A" w:rsidRPr="00523E58" w:rsidRDefault="0034017A" w:rsidP="002D7A43">
            <w:pPr>
              <w:pStyle w:val="aa"/>
              <w:rPr>
                <w:color w:val="000000" w:themeColor="text1"/>
              </w:rPr>
            </w:pPr>
            <w:r w:rsidRPr="00523E58">
              <w:rPr>
                <w:color w:val="000000" w:themeColor="text1"/>
              </w:rPr>
              <w:t>/</w:t>
            </w:r>
          </w:p>
        </w:tc>
      </w:tr>
      <w:tr w:rsidR="00BD1069" w:rsidRPr="00523E58" w:rsidTr="0034017A">
        <w:trPr>
          <w:trHeight w:val="340"/>
        </w:trPr>
        <w:tc>
          <w:tcPr>
            <w:tcW w:w="1000" w:type="pct"/>
            <w:vMerge/>
            <w:vAlign w:val="center"/>
          </w:tcPr>
          <w:p w:rsidR="0034017A" w:rsidRPr="00523E58" w:rsidRDefault="0034017A" w:rsidP="002D7A43">
            <w:pPr>
              <w:pStyle w:val="aa"/>
              <w:rPr>
                <w:color w:val="000000" w:themeColor="text1"/>
              </w:rPr>
            </w:pPr>
          </w:p>
        </w:tc>
        <w:tc>
          <w:tcPr>
            <w:tcW w:w="1001" w:type="pct"/>
            <w:vAlign w:val="center"/>
          </w:tcPr>
          <w:p w:rsidR="0034017A" w:rsidRPr="00523E58" w:rsidRDefault="0034017A" w:rsidP="002D7A43">
            <w:pPr>
              <w:pStyle w:val="aa"/>
              <w:rPr>
                <w:color w:val="000000" w:themeColor="text1"/>
              </w:rPr>
            </w:pPr>
            <w:r w:rsidRPr="00523E58">
              <w:rPr>
                <w:color w:val="000000" w:themeColor="text1"/>
              </w:rPr>
              <w:t>H</w:t>
            </w:r>
            <w:r w:rsidRPr="00523E58">
              <w:rPr>
                <w:color w:val="000000" w:themeColor="text1"/>
                <w:vertAlign w:val="subscript"/>
              </w:rPr>
              <w:t>2</w:t>
            </w:r>
            <w:r w:rsidRPr="00523E58">
              <w:rPr>
                <w:color w:val="000000" w:themeColor="text1"/>
              </w:rPr>
              <w:t>S</w:t>
            </w:r>
          </w:p>
        </w:tc>
        <w:tc>
          <w:tcPr>
            <w:tcW w:w="1000" w:type="pct"/>
            <w:vAlign w:val="center"/>
          </w:tcPr>
          <w:p w:rsidR="0034017A" w:rsidRPr="00523E58" w:rsidRDefault="008C4373" w:rsidP="002D7A43">
            <w:pPr>
              <w:pStyle w:val="aa"/>
              <w:rPr>
                <w:iCs/>
                <w:color w:val="000000" w:themeColor="text1"/>
              </w:rPr>
            </w:pPr>
            <w:r w:rsidRPr="00523E58">
              <w:rPr>
                <w:iCs/>
                <w:color w:val="000000" w:themeColor="text1"/>
              </w:rPr>
              <w:t>0.2228</w:t>
            </w:r>
          </w:p>
        </w:tc>
        <w:tc>
          <w:tcPr>
            <w:tcW w:w="1000" w:type="pct"/>
            <w:vAlign w:val="center"/>
          </w:tcPr>
          <w:p w:rsidR="0034017A" w:rsidRPr="00523E58" w:rsidRDefault="008C4373" w:rsidP="002D7A43">
            <w:pPr>
              <w:pStyle w:val="aa"/>
              <w:rPr>
                <w:rFonts w:eastAsiaTheme="minorEastAsia"/>
                <w:iCs/>
                <w:color w:val="000000" w:themeColor="text1"/>
              </w:rPr>
            </w:pPr>
            <w:r w:rsidRPr="00523E58">
              <w:rPr>
                <w:rFonts w:eastAsiaTheme="minorEastAsia"/>
                <w:iCs/>
                <w:color w:val="000000" w:themeColor="text1"/>
              </w:rPr>
              <w:t>2.23</w:t>
            </w:r>
          </w:p>
        </w:tc>
        <w:tc>
          <w:tcPr>
            <w:tcW w:w="999" w:type="pct"/>
            <w:vAlign w:val="center"/>
          </w:tcPr>
          <w:p w:rsidR="0034017A" w:rsidRPr="00523E58" w:rsidRDefault="0034017A" w:rsidP="002D7A43">
            <w:pPr>
              <w:pStyle w:val="aa"/>
              <w:rPr>
                <w:iCs/>
                <w:color w:val="000000" w:themeColor="text1"/>
              </w:rPr>
            </w:pPr>
            <w:r w:rsidRPr="00523E58">
              <w:rPr>
                <w:color w:val="000000" w:themeColor="text1"/>
              </w:rPr>
              <w:t>/</w:t>
            </w:r>
          </w:p>
        </w:tc>
      </w:tr>
    </w:tbl>
    <w:p w:rsidR="0034017A" w:rsidRPr="00523E58" w:rsidRDefault="0034017A" w:rsidP="00AF2B71">
      <w:pPr>
        <w:pStyle w:val="a9"/>
        <w:spacing w:beforeLines="50"/>
        <w:rPr>
          <w:color w:val="000000" w:themeColor="text1"/>
        </w:rPr>
      </w:pPr>
      <w:r w:rsidRPr="00523E58">
        <w:rPr>
          <w:color w:val="000000" w:themeColor="text1"/>
        </w:rPr>
        <w:t>根据</w:t>
      </w:r>
      <w:r w:rsidRPr="00523E58">
        <w:rPr>
          <w:iCs/>
          <w:color w:val="000000" w:themeColor="text1"/>
        </w:rPr>
        <w:t>估算模型预测结果，</w:t>
      </w:r>
      <w:r w:rsidRPr="00523E58">
        <w:rPr>
          <w:color w:val="000000" w:themeColor="text1"/>
        </w:rPr>
        <w:t>本项目</w:t>
      </w:r>
      <w:r w:rsidRPr="00523E58">
        <w:rPr>
          <w:iCs/>
          <w:color w:val="000000" w:themeColor="text1"/>
        </w:rPr>
        <w:t>P</w:t>
      </w:r>
      <w:r w:rsidRPr="00523E58">
        <w:rPr>
          <w:iCs/>
          <w:color w:val="000000" w:themeColor="text1"/>
          <w:vertAlign w:val="subscript"/>
        </w:rPr>
        <w:t>max</w:t>
      </w:r>
      <w:r w:rsidRPr="00523E58">
        <w:rPr>
          <w:iCs/>
          <w:color w:val="000000" w:themeColor="text1"/>
        </w:rPr>
        <w:t>=P</w:t>
      </w:r>
      <w:r w:rsidRPr="00523E58">
        <w:rPr>
          <w:iCs/>
          <w:color w:val="000000" w:themeColor="text1"/>
          <w:sz w:val="21"/>
          <w:szCs w:val="21"/>
          <w:vertAlign w:val="subscript"/>
        </w:rPr>
        <w:t>H2S</w:t>
      </w:r>
      <w:r w:rsidRPr="00523E58">
        <w:rPr>
          <w:iCs/>
          <w:color w:val="000000" w:themeColor="text1"/>
        </w:rPr>
        <w:t>（面源）</w:t>
      </w:r>
      <w:r w:rsidRPr="00523E58">
        <w:rPr>
          <w:iCs/>
          <w:color w:val="000000" w:themeColor="text1"/>
        </w:rPr>
        <w:t>=</w:t>
      </w:r>
      <w:r w:rsidR="008C4373" w:rsidRPr="00523E58">
        <w:rPr>
          <w:iCs/>
          <w:color w:val="000000" w:themeColor="text1"/>
        </w:rPr>
        <w:t>2.23</w:t>
      </w:r>
      <w:r w:rsidRPr="00523E58">
        <w:rPr>
          <w:iCs/>
          <w:color w:val="000000" w:themeColor="text1"/>
        </w:rPr>
        <w:t>%</w:t>
      </w:r>
      <w:r w:rsidRPr="00523E58">
        <w:rPr>
          <w:iCs/>
          <w:color w:val="000000" w:themeColor="text1"/>
        </w:rPr>
        <w:t>，</w:t>
      </w:r>
      <w:r w:rsidRPr="00523E58">
        <w:rPr>
          <w:bCs/>
          <w:color w:val="000000" w:themeColor="text1"/>
        </w:rPr>
        <w:t>所得结果</w:t>
      </w:r>
      <w:r w:rsidRPr="00523E58">
        <w:rPr>
          <w:bCs/>
          <w:color w:val="000000" w:themeColor="text1"/>
        </w:rPr>
        <w:t>1%≤Pmax&lt;10%</w:t>
      </w:r>
      <w:r w:rsidRPr="00523E58">
        <w:rPr>
          <w:color w:val="000000" w:themeColor="text1"/>
        </w:rPr>
        <w:t>，故根据大气评价工作等级划分依据，本次大气评价工作等级为二级。</w:t>
      </w:r>
    </w:p>
    <w:p w:rsidR="000910DF" w:rsidRPr="00523E58" w:rsidRDefault="0034017A" w:rsidP="004261A3">
      <w:pPr>
        <w:pStyle w:val="a9"/>
        <w:rPr>
          <w:color w:val="000000" w:themeColor="text1"/>
        </w:rPr>
      </w:pPr>
      <w:r w:rsidRPr="00523E58">
        <w:rPr>
          <w:color w:val="000000" w:themeColor="text1"/>
        </w:rPr>
        <w:t>2</w:t>
      </w:r>
      <w:r w:rsidRPr="00523E58">
        <w:rPr>
          <w:color w:val="000000" w:themeColor="text1"/>
        </w:rPr>
        <w:t>、地表水环境</w:t>
      </w:r>
    </w:p>
    <w:p w:rsidR="000910DF" w:rsidRPr="00523E58" w:rsidRDefault="0034017A" w:rsidP="004261A3">
      <w:pPr>
        <w:pStyle w:val="a9"/>
        <w:rPr>
          <w:color w:val="000000" w:themeColor="text1"/>
        </w:rPr>
      </w:pPr>
      <w:r w:rsidRPr="00523E58">
        <w:rPr>
          <w:color w:val="000000" w:themeColor="text1"/>
        </w:rPr>
        <w:t>根据《环境影响评价技术导则地表水环境》（</w:t>
      </w:r>
      <w:r w:rsidRPr="00523E58">
        <w:rPr>
          <w:color w:val="000000" w:themeColor="text1"/>
        </w:rPr>
        <w:t>HJ2.3-2018</w:t>
      </w:r>
      <w:r w:rsidRPr="00523E58">
        <w:rPr>
          <w:color w:val="000000" w:themeColor="text1"/>
        </w:rPr>
        <w:t>），建设项目地表水环境影响评价等级按照影响类型、排放方式、排放量或影响情况、受纳水体环境质量现状、水环境保护目标等综合确定，水污染影响型建设项目主要根据废水排放方式和排放量划分</w:t>
      </w:r>
      <w:r w:rsidRPr="00523E58">
        <w:rPr>
          <w:color w:val="000000" w:themeColor="text1"/>
        </w:rPr>
        <w:lastRenderedPageBreak/>
        <w:t>评价等级，详见下表。</w:t>
      </w:r>
    </w:p>
    <w:p w:rsidR="000910DF" w:rsidRPr="00523E58" w:rsidRDefault="0034017A" w:rsidP="004A495E">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1-12   </w:t>
      </w:r>
      <w:r w:rsidRPr="00523E58">
        <w:rPr>
          <w:color w:val="000000" w:themeColor="text1"/>
        </w:rPr>
        <w:t>水污染型建设项目评价等级判定表</w:t>
      </w:r>
    </w:p>
    <w:tbl>
      <w:tblPr>
        <w:tblW w:w="5000" w:type="pct"/>
        <w:tblBorders>
          <w:top w:val="single" w:sz="12" w:space="0" w:color="auto"/>
          <w:bottom w:val="single" w:sz="12" w:space="0" w:color="auto"/>
          <w:insideH w:val="single" w:sz="4" w:space="0" w:color="auto"/>
          <w:insideV w:val="single" w:sz="4" w:space="0" w:color="auto"/>
        </w:tblBorders>
        <w:tblLook w:val="0000"/>
      </w:tblPr>
      <w:tblGrid>
        <w:gridCol w:w="1527"/>
        <w:gridCol w:w="2408"/>
        <w:gridCol w:w="5307"/>
      </w:tblGrid>
      <w:tr w:rsidR="00BD1069" w:rsidRPr="00523E58" w:rsidTr="0034017A">
        <w:trPr>
          <w:trHeight w:val="50"/>
        </w:trPr>
        <w:tc>
          <w:tcPr>
            <w:tcW w:w="826" w:type="pct"/>
            <w:vMerge w:val="restart"/>
            <w:vAlign w:val="center"/>
          </w:tcPr>
          <w:p w:rsidR="0034017A" w:rsidRPr="00523E58" w:rsidRDefault="0034017A" w:rsidP="002D7A43">
            <w:pPr>
              <w:pStyle w:val="aa"/>
              <w:rPr>
                <w:color w:val="000000" w:themeColor="text1"/>
              </w:rPr>
            </w:pPr>
            <w:r w:rsidRPr="00523E58">
              <w:rPr>
                <w:color w:val="000000" w:themeColor="text1"/>
              </w:rPr>
              <w:t>评价等级</w:t>
            </w:r>
          </w:p>
        </w:tc>
        <w:tc>
          <w:tcPr>
            <w:tcW w:w="4174" w:type="pct"/>
            <w:gridSpan w:val="2"/>
            <w:vAlign w:val="center"/>
          </w:tcPr>
          <w:p w:rsidR="0034017A" w:rsidRPr="00523E58" w:rsidRDefault="0034017A" w:rsidP="002D7A43">
            <w:pPr>
              <w:pStyle w:val="aa"/>
              <w:rPr>
                <w:color w:val="000000" w:themeColor="text1"/>
              </w:rPr>
            </w:pPr>
            <w:r w:rsidRPr="00523E58">
              <w:rPr>
                <w:color w:val="000000" w:themeColor="text1"/>
              </w:rPr>
              <w:t>判定依据</w:t>
            </w:r>
          </w:p>
        </w:tc>
      </w:tr>
      <w:tr w:rsidR="00BD1069" w:rsidRPr="00523E58" w:rsidTr="0034017A">
        <w:trPr>
          <w:trHeight w:val="70"/>
        </w:trPr>
        <w:tc>
          <w:tcPr>
            <w:tcW w:w="826" w:type="pct"/>
            <w:vMerge/>
            <w:vAlign w:val="center"/>
          </w:tcPr>
          <w:p w:rsidR="0034017A" w:rsidRPr="00523E58" w:rsidRDefault="0034017A" w:rsidP="002D7A43">
            <w:pPr>
              <w:pStyle w:val="aa"/>
              <w:rPr>
                <w:color w:val="000000" w:themeColor="text1"/>
              </w:rPr>
            </w:pPr>
          </w:p>
        </w:tc>
        <w:tc>
          <w:tcPr>
            <w:tcW w:w="1303" w:type="pct"/>
            <w:vAlign w:val="center"/>
          </w:tcPr>
          <w:p w:rsidR="0034017A" w:rsidRPr="00523E58" w:rsidRDefault="0034017A" w:rsidP="002D7A43">
            <w:pPr>
              <w:pStyle w:val="aa"/>
              <w:rPr>
                <w:color w:val="000000" w:themeColor="text1"/>
              </w:rPr>
            </w:pPr>
            <w:r w:rsidRPr="00523E58">
              <w:rPr>
                <w:color w:val="000000" w:themeColor="text1"/>
              </w:rPr>
              <w:t>排放方式</w:t>
            </w:r>
          </w:p>
        </w:tc>
        <w:tc>
          <w:tcPr>
            <w:tcW w:w="2871" w:type="pct"/>
            <w:vAlign w:val="center"/>
          </w:tcPr>
          <w:p w:rsidR="0034017A" w:rsidRPr="00523E58" w:rsidRDefault="0034017A" w:rsidP="0034017A">
            <w:pPr>
              <w:pStyle w:val="aa"/>
              <w:rPr>
                <w:color w:val="000000" w:themeColor="text1"/>
              </w:rPr>
            </w:pPr>
            <w:r w:rsidRPr="00523E58">
              <w:rPr>
                <w:color w:val="000000" w:themeColor="text1"/>
              </w:rPr>
              <w:t>废水排放量</w:t>
            </w:r>
            <w:r w:rsidRPr="00523E58">
              <w:rPr>
                <w:color w:val="000000" w:themeColor="text1"/>
              </w:rPr>
              <w:t>Q/</w:t>
            </w:r>
            <w:r w:rsidRPr="00523E58">
              <w:rPr>
                <w:color w:val="000000" w:themeColor="text1"/>
              </w:rPr>
              <w:t>（</w:t>
            </w:r>
            <w:r w:rsidRPr="00523E58">
              <w:rPr>
                <w:color w:val="000000" w:themeColor="text1"/>
              </w:rPr>
              <w:t>m</w:t>
            </w:r>
            <w:r w:rsidRPr="00523E58">
              <w:rPr>
                <w:color w:val="000000" w:themeColor="text1"/>
                <w:vertAlign w:val="superscript"/>
              </w:rPr>
              <w:t>3</w:t>
            </w:r>
            <w:r w:rsidRPr="00523E58">
              <w:rPr>
                <w:color w:val="000000" w:themeColor="text1"/>
              </w:rPr>
              <w:t>/d</w:t>
            </w:r>
            <w:r w:rsidRPr="00523E58">
              <w:rPr>
                <w:color w:val="000000" w:themeColor="text1"/>
              </w:rPr>
              <w:t>）；水污染物当量数</w:t>
            </w:r>
            <w:r w:rsidRPr="00523E58">
              <w:rPr>
                <w:color w:val="000000" w:themeColor="text1"/>
              </w:rPr>
              <w:t>W/</w:t>
            </w:r>
            <w:r w:rsidRPr="00523E58">
              <w:rPr>
                <w:color w:val="000000" w:themeColor="text1"/>
              </w:rPr>
              <w:t>（量纲一）</w:t>
            </w:r>
          </w:p>
        </w:tc>
      </w:tr>
      <w:tr w:rsidR="00BD1069" w:rsidRPr="00523E58" w:rsidTr="0034017A">
        <w:trPr>
          <w:trHeight w:val="70"/>
        </w:trPr>
        <w:tc>
          <w:tcPr>
            <w:tcW w:w="826" w:type="pct"/>
            <w:vAlign w:val="center"/>
          </w:tcPr>
          <w:p w:rsidR="0034017A" w:rsidRPr="00523E58" w:rsidRDefault="0034017A" w:rsidP="002D7A43">
            <w:pPr>
              <w:pStyle w:val="aa"/>
              <w:rPr>
                <w:color w:val="000000" w:themeColor="text1"/>
              </w:rPr>
            </w:pPr>
            <w:r w:rsidRPr="00523E58">
              <w:rPr>
                <w:color w:val="000000" w:themeColor="text1"/>
              </w:rPr>
              <w:t>一级</w:t>
            </w:r>
          </w:p>
        </w:tc>
        <w:tc>
          <w:tcPr>
            <w:tcW w:w="1303" w:type="pct"/>
            <w:vAlign w:val="center"/>
          </w:tcPr>
          <w:p w:rsidR="0034017A" w:rsidRPr="00523E58" w:rsidRDefault="0034017A" w:rsidP="002D7A43">
            <w:pPr>
              <w:pStyle w:val="aa"/>
              <w:rPr>
                <w:color w:val="000000" w:themeColor="text1"/>
              </w:rPr>
            </w:pPr>
            <w:r w:rsidRPr="00523E58">
              <w:rPr>
                <w:color w:val="000000" w:themeColor="text1"/>
              </w:rPr>
              <w:t>直接排放</w:t>
            </w:r>
          </w:p>
        </w:tc>
        <w:tc>
          <w:tcPr>
            <w:tcW w:w="2871" w:type="pct"/>
            <w:vAlign w:val="center"/>
          </w:tcPr>
          <w:p w:rsidR="0034017A" w:rsidRPr="00523E58" w:rsidRDefault="0034017A" w:rsidP="002D7A43">
            <w:pPr>
              <w:pStyle w:val="aa"/>
              <w:rPr>
                <w:color w:val="000000" w:themeColor="text1"/>
              </w:rPr>
            </w:pPr>
            <w:r w:rsidRPr="00523E58">
              <w:rPr>
                <w:color w:val="000000" w:themeColor="text1"/>
              </w:rPr>
              <w:t>Q≥20000</w:t>
            </w:r>
            <w:r w:rsidRPr="00523E58">
              <w:rPr>
                <w:color w:val="000000" w:themeColor="text1"/>
              </w:rPr>
              <w:t>或</w:t>
            </w:r>
            <w:r w:rsidRPr="00523E58">
              <w:rPr>
                <w:color w:val="000000" w:themeColor="text1"/>
              </w:rPr>
              <w:t>W≥600000</w:t>
            </w:r>
          </w:p>
        </w:tc>
      </w:tr>
      <w:tr w:rsidR="00BD1069" w:rsidRPr="00523E58" w:rsidTr="0034017A">
        <w:trPr>
          <w:trHeight w:val="70"/>
        </w:trPr>
        <w:tc>
          <w:tcPr>
            <w:tcW w:w="826" w:type="pct"/>
            <w:vAlign w:val="center"/>
          </w:tcPr>
          <w:p w:rsidR="0034017A" w:rsidRPr="00523E58" w:rsidRDefault="0034017A" w:rsidP="002D7A43">
            <w:pPr>
              <w:pStyle w:val="aa"/>
              <w:rPr>
                <w:color w:val="000000" w:themeColor="text1"/>
              </w:rPr>
            </w:pPr>
            <w:r w:rsidRPr="00523E58">
              <w:rPr>
                <w:color w:val="000000" w:themeColor="text1"/>
              </w:rPr>
              <w:t>二级</w:t>
            </w:r>
          </w:p>
        </w:tc>
        <w:tc>
          <w:tcPr>
            <w:tcW w:w="1303" w:type="pct"/>
            <w:vAlign w:val="center"/>
          </w:tcPr>
          <w:p w:rsidR="0034017A" w:rsidRPr="00523E58" w:rsidRDefault="0034017A" w:rsidP="002D7A43">
            <w:pPr>
              <w:pStyle w:val="aa"/>
              <w:rPr>
                <w:color w:val="000000" w:themeColor="text1"/>
              </w:rPr>
            </w:pPr>
            <w:r w:rsidRPr="00523E58">
              <w:rPr>
                <w:color w:val="000000" w:themeColor="text1"/>
              </w:rPr>
              <w:t>直接排放</w:t>
            </w:r>
          </w:p>
        </w:tc>
        <w:tc>
          <w:tcPr>
            <w:tcW w:w="2871" w:type="pct"/>
            <w:vAlign w:val="center"/>
          </w:tcPr>
          <w:p w:rsidR="0034017A" w:rsidRPr="00523E58" w:rsidRDefault="0034017A" w:rsidP="002D7A43">
            <w:pPr>
              <w:pStyle w:val="aa"/>
              <w:rPr>
                <w:color w:val="000000" w:themeColor="text1"/>
              </w:rPr>
            </w:pPr>
            <w:r w:rsidRPr="00523E58">
              <w:rPr>
                <w:color w:val="000000" w:themeColor="text1"/>
              </w:rPr>
              <w:t>其他</w:t>
            </w:r>
          </w:p>
        </w:tc>
      </w:tr>
      <w:tr w:rsidR="00BD1069" w:rsidRPr="00523E58" w:rsidTr="0034017A">
        <w:trPr>
          <w:trHeight w:val="70"/>
        </w:trPr>
        <w:tc>
          <w:tcPr>
            <w:tcW w:w="826" w:type="pct"/>
            <w:vAlign w:val="center"/>
          </w:tcPr>
          <w:p w:rsidR="0034017A" w:rsidRPr="00523E58" w:rsidRDefault="0034017A" w:rsidP="002D7A43">
            <w:pPr>
              <w:pStyle w:val="aa"/>
              <w:rPr>
                <w:color w:val="000000" w:themeColor="text1"/>
              </w:rPr>
            </w:pPr>
            <w:r w:rsidRPr="00523E58">
              <w:rPr>
                <w:color w:val="000000" w:themeColor="text1"/>
              </w:rPr>
              <w:t>三级</w:t>
            </w:r>
            <w:r w:rsidRPr="00523E58">
              <w:rPr>
                <w:color w:val="000000" w:themeColor="text1"/>
              </w:rPr>
              <w:t>A</w:t>
            </w:r>
          </w:p>
        </w:tc>
        <w:tc>
          <w:tcPr>
            <w:tcW w:w="1303" w:type="pct"/>
            <w:vAlign w:val="center"/>
          </w:tcPr>
          <w:p w:rsidR="0034017A" w:rsidRPr="00523E58" w:rsidRDefault="0034017A" w:rsidP="002D7A43">
            <w:pPr>
              <w:pStyle w:val="aa"/>
              <w:rPr>
                <w:color w:val="000000" w:themeColor="text1"/>
              </w:rPr>
            </w:pPr>
            <w:r w:rsidRPr="00523E58">
              <w:rPr>
                <w:color w:val="000000" w:themeColor="text1"/>
              </w:rPr>
              <w:t>直接排放</w:t>
            </w:r>
          </w:p>
        </w:tc>
        <w:tc>
          <w:tcPr>
            <w:tcW w:w="2871" w:type="pct"/>
            <w:vAlign w:val="center"/>
          </w:tcPr>
          <w:p w:rsidR="0034017A" w:rsidRPr="00523E58" w:rsidRDefault="0034017A" w:rsidP="002D7A43">
            <w:pPr>
              <w:pStyle w:val="aa"/>
              <w:rPr>
                <w:color w:val="000000" w:themeColor="text1"/>
              </w:rPr>
            </w:pPr>
            <w:r w:rsidRPr="00523E58">
              <w:rPr>
                <w:color w:val="000000" w:themeColor="text1"/>
              </w:rPr>
              <w:t>Q</w:t>
            </w:r>
            <w:r w:rsidRPr="00523E58">
              <w:rPr>
                <w:color w:val="000000" w:themeColor="text1"/>
              </w:rPr>
              <w:t>＜</w:t>
            </w:r>
            <w:r w:rsidRPr="00523E58">
              <w:rPr>
                <w:color w:val="000000" w:themeColor="text1"/>
              </w:rPr>
              <w:t>200</w:t>
            </w:r>
            <w:r w:rsidRPr="00523E58">
              <w:rPr>
                <w:color w:val="000000" w:themeColor="text1"/>
              </w:rPr>
              <w:t>且</w:t>
            </w:r>
            <w:r w:rsidRPr="00523E58">
              <w:rPr>
                <w:color w:val="000000" w:themeColor="text1"/>
              </w:rPr>
              <w:t>W</w:t>
            </w:r>
            <w:r w:rsidRPr="00523E58">
              <w:rPr>
                <w:color w:val="000000" w:themeColor="text1"/>
              </w:rPr>
              <w:t>＜</w:t>
            </w:r>
            <w:r w:rsidRPr="00523E58">
              <w:rPr>
                <w:color w:val="000000" w:themeColor="text1"/>
              </w:rPr>
              <w:t>6000</w:t>
            </w:r>
          </w:p>
        </w:tc>
      </w:tr>
      <w:tr w:rsidR="00BD1069" w:rsidRPr="00523E58" w:rsidTr="0034017A">
        <w:trPr>
          <w:trHeight w:val="269"/>
        </w:trPr>
        <w:tc>
          <w:tcPr>
            <w:tcW w:w="826" w:type="pct"/>
            <w:vAlign w:val="center"/>
          </w:tcPr>
          <w:p w:rsidR="0034017A" w:rsidRPr="00523E58" w:rsidRDefault="0034017A" w:rsidP="002D7A43">
            <w:pPr>
              <w:pStyle w:val="aa"/>
              <w:rPr>
                <w:b/>
                <w:color w:val="000000" w:themeColor="text1"/>
              </w:rPr>
            </w:pPr>
            <w:r w:rsidRPr="00523E58">
              <w:rPr>
                <w:b/>
                <w:color w:val="000000" w:themeColor="text1"/>
              </w:rPr>
              <w:t>三级</w:t>
            </w:r>
            <w:r w:rsidRPr="00523E58">
              <w:rPr>
                <w:b/>
                <w:color w:val="000000" w:themeColor="text1"/>
              </w:rPr>
              <w:t>B</w:t>
            </w:r>
          </w:p>
        </w:tc>
        <w:tc>
          <w:tcPr>
            <w:tcW w:w="1303" w:type="pct"/>
            <w:vAlign w:val="center"/>
          </w:tcPr>
          <w:p w:rsidR="0034017A" w:rsidRPr="00523E58" w:rsidRDefault="0034017A" w:rsidP="002D7A43">
            <w:pPr>
              <w:pStyle w:val="aa"/>
              <w:rPr>
                <w:b/>
                <w:color w:val="000000" w:themeColor="text1"/>
              </w:rPr>
            </w:pPr>
            <w:r w:rsidRPr="00523E58">
              <w:rPr>
                <w:b/>
                <w:color w:val="000000" w:themeColor="text1"/>
              </w:rPr>
              <w:t>间接排放</w:t>
            </w:r>
          </w:p>
        </w:tc>
        <w:tc>
          <w:tcPr>
            <w:tcW w:w="2871" w:type="pct"/>
            <w:vAlign w:val="center"/>
          </w:tcPr>
          <w:p w:rsidR="0034017A" w:rsidRPr="00523E58" w:rsidRDefault="0034017A" w:rsidP="002D7A43">
            <w:pPr>
              <w:pStyle w:val="aa"/>
              <w:rPr>
                <w:b/>
                <w:color w:val="000000" w:themeColor="text1"/>
              </w:rPr>
            </w:pPr>
            <w:r w:rsidRPr="00523E58">
              <w:rPr>
                <w:b/>
                <w:color w:val="000000" w:themeColor="text1"/>
              </w:rPr>
              <w:t>/</w:t>
            </w:r>
          </w:p>
        </w:tc>
      </w:tr>
    </w:tbl>
    <w:p w:rsidR="0034017A" w:rsidRPr="00523E58" w:rsidRDefault="0034017A" w:rsidP="00AF2B71">
      <w:pPr>
        <w:pStyle w:val="a9"/>
        <w:spacing w:beforeLines="50"/>
        <w:rPr>
          <w:color w:val="000000" w:themeColor="text1"/>
          <w:u w:val="single"/>
        </w:rPr>
      </w:pPr>
      <w:r w:rsidRPr="00523E58">
        <w:rPr>
          <w:color w:val="000000" w:themeColor="text1"/>
          <w:u w:val="single"/>
        </w:rPr>
        <w:t>本项目产生的废水主要为鸡舍冲洗废水及生活污水，废水通过污水管道进入</w:t>
      </w:r>
      <w:r w:rsidR="00751282" w:rsidRPr="00523E58">
        <w:rPr>
          <w:color w:val="000000" w:themeColor="text1"/>
          <w:u w:val="single"/>
        </w:rPr>
        <w:t>污水处理站</w:t>
      </w:r>
      <w:r w:rsidRPr="00523E58">
        <w:rPr>
          <w:color w:val="000000" w:themeColor="text1"/>
          <w:u w:val="single"/>
        </w:rPr>
        <w:t>处理，处理后水质满足《农田灌溉水质标准》（</w:t>
      </w:r>
      <w:r w:rsidRPr="00523E58">
        <w:rPr>
          <w:color w:val="000000" w:themeColor="text1"/>
          <w:u w:val="single"/>
        </w:rPr>
        <w:t>GB5084-2005</w:t>
      </w:r>
      <w:r w:rsidRPr="00523E58">
        <w:rPr>
          <w:color w:val="000000" w:themeColor="text1"/>
          <w:u w:val="single"/>
        </w:rPr>
        <w:t>）中的污染物限值要求，回用于农田灌溉，属于间接排放，因此本项目地表水环境评价等级为三级</w:t>
      </w:r>
      <w:r w:rsidRPr="00523E58">
        <w:rPr>
          <w:color w:val="000000" w:themeColor="text1"/>
          <w:u w:val="single"/>
        </w:rPr>
        <w:t>B</w:t>
      </w:r>
      <w:r w:rsidRPr="00523E58">
        <w:rPr>
          <w:color w:val="000000" w:themeColor="text1"/>
          <w:u w:val="single"/>
        </w:rPr>
        <w:t>。</w:t>
      </w:r>
    </w:p>
    <w:p w:rsidR="000910DF" w:rsidRPr="00523E58" w:rsidRDefault="0034017A" w:rsidP="004261A3">
      <w:pPr>
        <w:pStyle w:val="a9"/>
        <w:rPr>
          <w:color w:val="000000" w:themeColor="text1"/>
        </w:rPr>
      </w:pPr>
      <w:r w:rsidRPr="00523E58">
        <w:rPr>
          <w:color w:val="000000" w:themeColor="text1"/>
        </w:rPr>
        <w:t>3</w:t>
      </w:r>
      <w:r w:rsidRPr="00523E58">
        <w:rPr>
          <w:color w:val="000000" w:themeColor="text1"/>
        </w:rPr>
        <w:t>、地下水环境</w:t>
      </w:r>
    </w:p>
    <w:p w:rsidR="004A495E" w:rsidRPr="00523E58" w:rsidRDefault="004A495E" w:rsidP="004A495E">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）项目类别</w:t>
      </w:r>
    </w:p>
    <w:p w:rsidR="004A495E" w:rsidRPr="00523E58" w:rsidRDefault="004A495E" w:rsidP="004A495E">
      <w:pPr>
        <w:pStyle w:val="a9"/>
        <w:rPr>
          <w:color w:val="000000" w:themeColor="text1"/>
        </w:rPr>
      </w:pPr>
      <w:r w:rsidRPr="00523E58">
        <w:rPr>
          <w:color w:val="000000" w:themeColor="text1"/>
        </w:rPr>
        <w:t>根据</w:t>
      </w:r>
      <w:r w:rsidRPr="00523E58">
        <w:rPr>
          <w:color w:val="000000" w:themeColor="text1"/>
          <w:lang w:val="zh-TW"/>
        </w:rPr>
        <w:t>《环境影响评价技术导则地下水环境》（</w:t>
      </w:r>
      <w:r w:rsidRPr="00523E58">
        <w:rPr>
          <w:color w:val="000000" w:themeColor="text1"/>
        </w:rPr>
        <w:t>HJ610-2016</w:t>
      </w:r>
      <w:r w:rsidRPr="00523E58">
        <w:rPr>
          <w:color w:val="000000" w:themeColor="text1"/>
          <w:lang w:val="zh-TW"/>
        </w:rPr>
        <w:t>）附录</w:t>
      </w:r>
      <w:r w:rsidRPr="00523E58">
        <w:rPr>
          <w:color w:val="000000" w:themeColor="text1"/>
          <w:lang w:val="zh-TW"/>
        </w:rPr>
        <w:t>A</w:t>
      </w:r>
      <w:r w:rsidRPr="00523E58">
        <w:rPr>
          <w:color w:val="000000" w:themeColor="text1"/>
          <w:lang w:val="zh-TW"/>
        </w:rPr>
        <w:t>，本项目为</w:t>
      </w:r>
      <w:r w:rsidRPr="00523E58">
        <w:rPr>
          <w:color w:val="000000" w:themeColor="text1"/>
          <w:lang w:val="zh-TW"/>
        </w:rPr>
        <w:t>“</w:t>
      </w:r>
      <w:r w:rsidRPr="00523E58">
        <w:rPr>
          <w:color w:val="000000" w:themeColor="text1"/>
          <w:lang w:val="zh-TW"/>
        </w:rPr>
        <w:t>畜禽养殖场、养殖小区</w:t>
      </w:r>
      <w:r w:rsidRPr="00523E58">
        <w:rPr>
          <w:color w:val="000000" w:themeColor="text1"/>
          <w:lang w:val="zh-TW"/>
        </w:rPr>
        <w:t>”</w:t>
      </w:r>
      <w:r w:rsidRPr="00523E58">
        <w:rPr>
          <w:color w:val="000000" w:themeColor="text1"/>
          <w:lang w:val="zh-TW"/>
        </w:rPr>
        <w:t>建设项目，属于地下水评价</w:t>
      </w:r>
      <w:r w:rsidRPr="00523E58">
        <w:rPr>
          <w:color w:val="000000" w:themeColor="text1"/>
          <w:lang w:val="zh-TW"/>
        </w:rPr>
        <w:t>Ⅲ</w:t>
      </w:r>
      <w:r w:rsidRPr="00523E58">
        <w:rPr>
          <w:color w:val="000000" w:themeColor="text1"/>
          <w:lang w:val="zh-TW"/>
        </w:rPr>
        <w:t>类项目。</w:t>
      </w:r>
    </w:p>
    <w:p w:rsidR="000910DF" w:rsidRPr="00523E58" w:rsidRDefault="004A495E" w:rsidP="004261A3">
      <w:pPr>
        <w:pStyle w:val="a9"/>
        <w:rPr>
          <w:color w:val="000000" w:themeColor="text1"/>
        </w:rPr>
      </w:pPr>
      <w:r w:rsidRPr="00523E58">
        <w:rPr>
          <w:color w:val="000000" w:themeColor="text1"/>
        </w:rPr>
        <w:t>（</w:t>
      </w:r>
      <w:r w:rsidRPr="00523E58">
        <w:rPr>
          <w:color w:val="000000" w:themeColor="text1"/>
        </w:rPr>
        <w:t>2</w:t>
      </w:r>
      <w:r w:rsidRPr="00523E58">
        <w:rPr>
          <w:color w:val="000000" w:themeColor="text1"/>
        </w:rPr>
        <w:t>）地下水环境敏感程度</w:t>
      </w:r>
    </w:p>
    <w:p w:rsidR="000910DF" w:rsidRPr="00523E58" w:rsidRDefault="004A495E" w:rsidP="004261A3">
      <w:pPr>
        <w:pStyle w:val="a9"/>
        <w:rPr>
          <w:color w:val="000000" w:themeColor="text1"/>
        </w:rPr>
      </w:pPr>
      <w:r w:rsidRPr="00523E58">
        <w:rPr>
          <w:color w:val="000000" w:themeColor="text1"/>
          <w:lang w:val="zh-TW"/>
        </w:rPr>
        <w:t>根据导则，建设项目的地下水环境敏感程度可分为敏感、较敏感、不敏感三级，分级原则见下表。</w:t>
      </w:r>
    </w:p>
    <w:p w:rsidR="000910DF" w:rsidRPr="00523E58" w:rsidRDefault="004A495E" w:rsidP="004A495E">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1-13   </w:t>
      </w:r>
      <w:r w:rsidRPr="00523E58">
        <w:rPr>
          <w:color w:val="000000" w:themeColor="text1"/>
        </w:rPr>
        <w:t>建设项目地下水环境敏感程度分级表</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1102"/>
        <w:gridCol w:w="8140"/>
      </w:tblGrid>
      <w:tr w:rsidR="00BD1069" w:rsidRPr="00523E58" w:rsidTr="004A495E">
        <w:trPr>
          <w:trHeight w:val="340"/>
          <w:jc w:val="center"/>
        </w:trPr>
        <w:tc>
          <w:tcPr>
            <w:tcW w:w="596" w:type="pct"/>
            <w:vAlign w:val="center"/>
          </w:tcPr>
          <w:p w:rsidR="004A495E" w:rsidRPr="00523E58" w:rsidRDefault="004A495E" w:rsidP="002D7A43">
            <w:pPr>
              <w:pStyle w:val="aa"/>
              <w:rPr>
                <w:color w:val="000000" w:themeColor="text1"/>
              </w:rPr>
            </w:pPr>
            <w:r w:rsidRPr="00523E58">
              <w:rPr>
                <w:color w:val="000000" w:themeColor="text1"/>
                <w:lang w:val="zh-TW"/>
              </w:rPr>
              <w:t>敏感程度</w:t>
            </w:r>
          </w:p>
        </w:tc>
        <w:tc>
          <w:tcPr>
            <w:tcW w:w="4404" w:type="pct"/>
            <w:vAlign w:val="center"/>
          </w:tcPr>
          <w:p w:rsidR="004A495E" w:rsidRPr="00523E58" w:rsidRDefault="004A495E" w:rsidP="002D7A43">
            <w:pPr>
              <w:pStyle w:val="aa"/>
              <w:rPr>
                <w:color w:val="000000" w:themeColor="text1"/>
              </w:rPr>
            </w:pPr>
            <w:r w:rsidRPr="00523E58">
              <w:rPr>
                <w:color w:val="000000" w:themeColor="text1"/>
                <w:lang w:val="zh-TW"/>
              </w:rPr>
              <w:t>地下水环境敏感特征</w:t>
            </w:r>
          </w:p>
        </w:tc>
      </w:tr>
      <w:tr w:rsidR="00BD1069" w:rsidRPr="00523E58" w:rsidTr="004A495E">
        <w:trPr>
          <w:trHeight w:val="340"/>
          <w:jc w:val="center"/>
        </w:trPr>
        <w:tc>
          <w:tcPr>
            <w:tcW w:w="596" w:type="pct"/>
            <w:vAlign w:val="center"/>
          </w:tcPr>
          <w:p w:rsidR="004A495E" w:rsidRPr="00523E58" w:rsidRDefault="004A495E" w:rsidP="002D7A43">
            <w:pPr>
              <w:pStyle w:val="aa"/>
              <w:rPr>
                <w:color w:val="000000" w:themeColor="text1"/>
              </w:rPr>
            </w:pPr>
            <w:r w:rsidRPr="00523E58">
              <w:rPr>
                <w:color w:val="000000" w:themeColor="text1"/>
              </w:rPr>
              <w:t>敏感</w:t>
            </w:r>
          </w:p>
        </w:tc>
        <w:tc>
          <w:tcPr>
            <w:tcW w:w="4404" w:type="pct"/>
            <w:vAlign w:val="center"/>
          </w:tcPr>
          <w:p w:rsidR="004A495E" w:rsidRPr="00523E58" w:rsidRDefault="004A495E" w:rsidP="002D7A43">
            <w:pPr>
              <w:pStyle w:val="aa"/>
              <w:rPr>
                <w:color w:val="000000" w:themeColor="text1"/>
              </w:rPr>
            </w:pPr>
            <w:r w:rsidRPr="00523E58">
              <w:rPr>
                <w:color w:val="000000" w:themeColor="text1"/>
                <w:lang w:val="zh-TW"/>
              </w:rPr>
              <w:t>集中式饮用水水源（包括己建成的在用、备用、应急水源，在建和规划的饮用水水源）准保护区；除集中式饮用水水源以外的国家或地方政府设定的与地下水环境相关的其它保护区，如热水、矿泉水、温泉等特殊地下水资源保护区。</w:t>
            </w:r>
          </w:p>
        </w:tc>
      </w:tr>
      <w:tr w:rsidR="00BD1069" w:rsidRPr="00523E58" w:rsidTr="004A495E">
        <w:trPr>
          <w:trHeight w:val="340"/>
          <w:jc w:val="center"/>
        </w:trPr>
        <w:tc>
          <w:tcPr>
            <w:tcW w:w="596" w:type="pct"/>
            <w:vAlign w:val="center"/>
          </w:tcPr>
          <w:p w:rsidR="004A495E" w:rsidRPr="00523E58" w:rsidRDefault="004A495E" w:rsidP="002D7A43">
            <w:pPr>
              <w:pStyle w:val="aa"/>
              <w:rPr>
                <w:color w:val="000000" w:themeColor="text1"/>
              </w:rPr>
            </w:pPr>
            <w:r w:rsidRPr="00523E58">
              <w:rPr>
                <w:color w:val="000000" w:themeColor="text1"/>
              </w:rPr>
              <w:t>较敏感</w:t>
            </w:r>
          </w:p>
        </w:tc>
        <w:tc>
          <w:tcPr>
            <w:tcW w:w="4404" w:type="pct"/>
            <w:vAlign w:val="center"/>
          </w:tcPr>
          <w:p w:rsidR="004A495E" w:rsidRPr="00523E58" w:rsidRDefault="004A495E" w:rsidP="002D7A43">
            <w:pPr>
              <w:pStyle w:val="aa"/>
              <w:rPr>
                <w:color w:val="000000" w:themeColor="text1"/>
              </w:rPr>
            </w:pPr>
            <w:r w:rsidRPr="00523E58">
              <w:rPr>
                <w:color w:val="000000" w:themeColor="text1"/>
                <w:lang w:val="zh-TW"/>
              </w:rPr>
              <w:t>集中式饮用水水源（包括己建成的在用、备用、应急水源，在建和规划的饮用水水源）准保护区以外的补给径流区；未划定准保护区的集中水式饮用水水源，其保护区以外的补给径流区；分散式饮用水水源地；特殊地下水资源（如矿泉水、温泉等</w:t>
            </w:r>
            <w:r w:rsidRPr="00523E58">
              <w:rPr>
                <w:color w:val="000000" w:themeColor="text1"/>
              </w:rPr>
              <w:t>）</w:t>
            </w:r>
            <w:r w:rsidRPr="00523E58">
              <w:rPr>
                <w:color w:val="000000" w:themeColor="text1"/>
                <w:lang w:val="zh-TW"/>
              </w:rPr>
              <w:t>保护区以外的分布区等其他未列入上述敏感分级的环境敏感区。</w:t>
            </w:r>
          </w:p>
        </w:tc>
      </w:tr>
      <w:tr w:rsidR="00BD1069" w:rsidRPr="00523E58" w:rsidTr="004A495E">
        <w:trPr>
          <w:trHeight w:val="340"/>
          <w:jc w:val="center"/>
        </w:trPr>
        <w:tc>
          <w:tcPr>
            <w:tcW w:w="596" w:type="pct"/>
            <w:vAlign w:val="center"/>
          </w:tcPr>
          <w:p w:rsidR="004A495E" w:rsidRPr="00523E58" w:rsidRDefault="004A495E" w:rsidP="002D7A43">
            <w:pPr>
              <w:pStyle w:val="aa"/>
              <w:rPr>
                <w:b/>
                <w:color w:val="000000" w:themeColor="text1"/>
              </w:rPr>
            </w:pPr>
            <w:r w:rsidRPr="00523E58">
              <w:rPr>
                <w:b/>
                <w:color w:val="000000" w:themeColor="text1"/>
              </w:rPr>
              <w:t>不敏感</w:t>
            </w:r>
          </w:p>
        </w:tc>
        <w:tc>
          <w:tcPr>
            <w:tcW w:w="4404" w:type="pct"/>
            <w:vAlign w:val="center"/>
          </w:tcPr>
          <w:p w:rsidR="004A495E" w:rsidRPr="00523E58" w:rsidRDefault="004A495E" w:rsidP="002D7A43">
            <w:pPr>
              <w:pStyle w:val="aa"/>
              <w:rPr>
                <w:b/>
                <w:color w:val="000000" w:themeColor="text1"/>
              </w:rPr>
            </w:pPr>
            <w:r w:rsidRPr="00523E58">
              <w:rPr>
                <w:b/>
                <w:color w:val="000000" w:themeColor="text1"/>
                <w:lang w:val="zh-TW"/>
              </w:rPr>
              <w:t>上述地区之外的其它地区。</w:t>
            </w:r>
          </w:p>
        </w:tc>
      </w:tr>
    </w:tbl>
    <w:p w:rsidR="00541A02" w:rsidRPr="00523E58" w:rsidRDefault="004A495E" w:rsidP="00AF2B71">
      <w:pPr>
        <w:pStyle w:val="a9"/>
        <w:spacing w:beforeLines="50"/>
        <w:rPr>
          <w:color w:val="000000" w:themeColor="text1"/>
        </w:rPr>
      </w:pPr>
      <w:r w:rsidRPr="00523E58">
        <w:rPr>
          <w:color w:val="000000" w:themeColor="text1"/>
        </w:rPr>
        <w:t>经现场调查，本项目周边无集中式和分散式饮用水水源地，无热水、矿泉水、温泉等特殊地下水资源保护区。本项目建设地点周边村屯仅为东侧约</w:t>
      </w:r>
      <w:r w:rsidR="004C2B94" w:rsidRPr="00523E58">
        <w:rPr>
          <w:color w:val="000000" w:themeColor="text1"/>
        </w:rPr>
        <w:t>340</w:t>
      </w:r>
      <w:r w:rsidRPr="00523E58">
        <w:rPr>
          <w:color w:val="000000" w:themeColor="text1"/>
        </w:rPr>
        <w:t>m</w:t>
      </w:r>
      <w:r w:rsidRPr="00523E58">
        <w:rPr>
          <w:color w:val="000000" w:themeColor="text1"/>
        </w:rPr>
        <w:t>处的青松村，该村已接入市政供水管网，</w:t>
      </w:r>
      <w:r w:rsidR="002D7A43" w:rsidRPr="00523E58">
        <w:rPr>
          <w:color w:val="000000" w:themeColor="text1"/>
        </w:rPr>
        <w:t>村内地下水已不作饮用水水源，村内地下水井（村民自打水井）以开采第四系潜水及承压水（</w:t>
      </w:r>
      <w:r w:rsidR="002D7A43" w:rsidRPr="00523E58">
        <w:rPr>
          <w:color w:val="000000" w:themeColor="text1"/>
        </w:rPr>
        <w:t>10~60m</w:t>
      </w:r>
      <w:r w:rsidR="008C4373" w:rsidRPr="00523E58">
        <w:rPr>
          <w:color w:val="000000" w:themeColor="text1"/>
        </w:rPr>
        <w:t>）为主，目前用于灌溉</w:t>
      </w:r>
      <w:r w:rsidR="00541A02" w:rsidRPr="00523E58">
        <w:rPr>
          <w:color w:val="000000" w:themeColor="text1"/>
        </w:rPr>
        <w:t>。</w:t>
      </w:r>
    </w:p>
    <w:p w:rsidR="00541A02" w:rsidRPr="00523E58" w:rsidRDefault="00541A02" w:rsidP="00541A02">
      <w:pPr>
        <w:ind w:firstLineChars="200" w:firstLine="480"/>
        <w:rPr>
          <w:color w:val="000000" w:themeColor="text1"/>
          <w:szCs w:val="22"/>
        </w:rPr>
      </w:pPr>
      <w:r w:rsidRPr="00523E58">
        <w:rPr>
          <w:color w:val="000000" w:themeColor="text1"/>
          <w:szCs w:val="22"/>
        </w:rPr>
        <w:t>因此，判定本项目场区地下水环境为不敏感。</w:t>
      </w:r>
    </w:p>
    <w:p w:rsidR="000A0BB6" w:rsidRPr="00523E58" w:rsidRDefault="000A0BB6" w:rsidP="000A0BB6">
      <w:pPr>
        <w:ind w:firstLineChars="200" w:firstLine="480"/>
        <w:rPr>
          <w:color w:val="000000" w:themeColor="text1"/>
          <w:szCs w:val="22"/>
        </w:rPr>
      </w:pPr>
      <w:r w:rsidRPr="00523E58">
        <w:rPr>
          <w:color w:val="000000" w:themeColor="text1"/>
          <w:szCs w:val="22"/>
        </w:rPr>
        <w:t>（</w:t>
      </w:r>
      <w:r w:rsidRPr="00523E58">
        <w:rPr>
          <w:color w:val="000000" w:themeColor="text1"/>
          <w:szCs w:val="22"/>
        </w:rPr>
        <w:t>3</w:t>
      </w:r>
      <w:r w:rsidRPr="00523E58">
        <w:rPr>
          <w:color w:val="000000" w:themeColor="text1"/>
          <w:szCs w:val="22"/>
        </w:rPr>
        <w:t>）评价工作等级确定</w:t>
      </w:r>
    </w:p>
    <w:p w:rsidR="000A0BB6" w:rsidRPr="00523E58" w:rsidRDefault="000A0BB6" w:rsidP="000A0BB6">
      <w:pPr>
        <w:ind w:firstLineChars="200" w:firstLine="480"/>
        <w:rPr>
          <w:color w:val="000000" w:themeColor="text1"/>
          <w:szCs w:val="22"/>
        </w:rPr>
      </w:pPr>
      <w:r w:rsidRPr="00523E58">
        <w:rPr>
          <w:color w:val="000000" w:themeColor="text1"/>
          <w:szCs w:val="22"/>
        </w:rPr>
        <w:t>根据建设项目类别、地下水环境敏感程度等指标确定，建设项目地下水评价级别判</w:t>
      </w:r>
      <w:r w:rsidRPr="00523E58">
        <w:rPr>
          <w:color w:val="000000" w:themeColor="text1"/>
          <w:szCs w:val="22"/>
        </w:rPr>
        <w:lastRenderedPageBreak/>
        <w:t>据见下表。</w:t>
      </w:r>
    </w:p>
    <w:p w:rsidR="000A0BB6" w:rsidRPr="00523E58" w:rsidRDefault="000A0BB6" w:rsidP="000A0BB6">
      <w:pPr>
        <w:spacing w:line="240" w:lineRule="auto"/>
        <w:jc w:val="center"/>
        <w:rPr>
          <w:color w:val="000000" w:themeColor="text1"/>
          <w:szCs w:val="22"/>
        </w:rPr>
      </w:pPr>
      <w:r w:rsidRPr="00523E58">
        <w:rPr>
          <w:color w:val="000000" w:themeColor="text1"/>
          <w:szCs w:val="22"/>
        </w:rPr>
        <w:t>表</w:t>
      </w:r>
      <w:r w:rsidRPr="00523E58">
        <w:rPr>
          <w:color w:val="000000" w:themeColor="text1"/>
          <w:szCs w:val="22"/>
        </w:rPr>
        <w:t xml:space="preserve">1-14   </w:t>
      </w:r>
      <w:r w:rsidRPr="00523E58">
        <w:rPr>
          <w:color w:val="000000" w:themeColor="text1"/>
          <w:szCs w:val="22"/>
        </w:rPr>
        <w:t>建设项目地下水评价级别判据</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2930"/>
        <w:gridCol w:w="2105"/>
        <w:gridCol w:w="2105"/>
        <w:gridCol w:w="2102"/>
      </w:tblGrid>
      <w:tr w:rsidR="00BD1069" w:rsidRPr="00523E58" w:rsidTr="000A0BB6">
        <w:trPr>
          <w:trHeight w:val="340"/>
          <w:jc w:val="center"/>
        </w:trPr>
        <w:tc>
          <w:tcPr>
            <w:tcW w:w="1585" w:type="pct"/>
            <w:tcBorders>
              <w:top w:val="single" w:sz="12" w:space="0" w:color="auto"/>
              <w:bottom w:val="single" w:sz="4" w:space="0" w:color="auto"/>
              <w:tl2br w:val="single" w:sz="4" w:space="0" w:color="auto"/>
            </w:tcBorders>
            <w:vAlign w:val="center"/>
          </w:tcPr>
          <w:p w:rsidR="000A0BB6" w:rsidRPr="00523E58" w:rsidRDefault="000A0BB6" w:rsidP="00C85B8C">
            <w:pPr>
              <w:spacing w:line="240" w:lineRule="auto"/>
              <w:jc w:val="right"/>
              <w:rPr>
                <w:color w:val="000000" w:themeColor="text1"/>
                <w:sz w:val="21"/>
                <w:szCs w:val="24"/>
              </w:rPr>
            </w:pPr>
            <w:r w:rsidRPr="00523E58">
              <w:rPr>
                <w:color w:val="000000" w:themeColor="text1"/>
                <w:sz w:val="21"/>
                <w:szCs w:val="24"/>
              </w:rPr>
              <w:t>项目类别</w:t>
            </w:r>
          </w:p>
          <w:p w:rsidR="000A0BB6" w:rsidRPr="00523E58" w:rsidRDefault="000A0BB6" w:rsidP="00C85B8C">
            <w:pPr>
              <w:spacing w:line="240" w:lineRule="auto"/>
              <w:rPr>
                <w:color w:val="000000" w:themeColor="text1"/>
                <w:sz w:val="21"/>
                <w:szCs w:val="24"/>
              </w:rPr>
            </w:pPr>
            <w:r w:rsidRPr="00523E58">
              <w:rPr>
                <w:color w:val="000000" w:themeColor="text1"/>
                <w:sz w:val="21"/>
                <w:szCs w:val="24"/>
              </w:rPr>
              <w:t>环境敏感程度</w:t>
            </w:r>
          </w:p>
        </w:tc>
        <w:tc>
          <w:tcPr>
            <w:tcW w:w="1139" w:type="pct"/>
            <w:vAlign w:val="center"/>
          </w:tcPr>
          <w:p w:rsidR="000A0BB6" w:rsidRPr="00523E58" w:rsidRDefault="000A0BB6" w:rsidP="00C85B8C">
            <w:pPr>
              <w:spacing w:line="240" w:lineRule="auto"/>
              <w:jc w:val="center"/>
              <w:rPr>
                <w:color w:val="000000" w:themeColor="text1"/>
                <w:sz w:val="21"/>
                <w:szCs w:val="24"/>
              </w:rPr>
            </w:pPr>
            <w:r w:rsidRPr="00523E58">
              <w:rPr>
                <w:color w:val="000000" w:themeColor="text1"/>
                <w:sz w:val="21"/>
                <w:szCs w:val="24"/>
              </w:rPr>
              <w:t>Ⅰ</w:t>
            </w:r>
            <w:r w:rsidRPr="00523E58">
              <w:rPr>
                <w:color w:val="000000" w:themeColor="text1"/>
                <w:sz w:val="21"/>
                <w:szCs w:val="24"/>
              </w:rPr>
              <w:t>类项目</w:t>
            </w:r>
          </w:p>
        </w:tc>
        <w:tc>
          <w:tcPr>
            <w:tcW w:w="1139" w:type="pct"/>
            <w:vAlign w:val="center"/>
          </w:tcPr>
          <w:p w:rsidR="000A0BB6" w:rsidRPr="00523E58" w:rsidRDefault="000A0BB6" w:rsidP="00C85B8C">
            <w:pPr>
              <w:spacing w:line="240" w:lineRule="auto"/>
              <w:jc w:val="center"/>
              <w:rPr>
                <w:color w:val="000000" w:themeColor="text1"/>
                <w:sz w:val="21"/>
                <w:szCs w:val="24"/>
              </w:rPr>
            </w:pPr>
            <w:r w:rsidRPr="00523E58">
              <w:rPr>
                <w:color w:val="000000" w:themeColor="text1"/>
                <w:sz w:val="21"/>
                <w:szCs w:val="24"/>
              </w:rPr>
              <w:t>Ⅱ</w:t>
            </w:r>
            <w:r w:rsidRPr="00523E58">
              <w:rPr>
                <w:color w:val="000000" w:themeColor="text1"/>
                <w:sz w:val="21"/>
                <w:szCs w:val="24"/>
              </w:rPr>
              <w:t>类项目</w:t>
            </w:r>
          </w:p>
        </w:tc>
        <w:tc>
          <w:tcPr>
            <w:tcW w:w="1138" w:type="pct"/>
            <w:vAlign w:val="center"/>
          </w:tcPr>
          <w:p w:rsidR="000A0BB6" w:rsidRPr="00523E58" w:rsidRDefault="000A0BB6" w:rsidP="00C85B8C">
            <w:pPr>
              <w:spacing w:line="240" w:lineRule="auto"/>
              <w:jc w:val="center"/>
              <w:rPr>
                <w:color w:val="000000" w:themeColor="text1"/>
                <w:sz w:val="21"/>
                <w:szCs w:val="24"/>
              </w:rPr>
            </w:pPr>
            <w:r w:rsidRPr="00523E58">
              <w:rPr>
                <w:color w:val="000000" w:themeColor="text1"/>
                <w:sz w:val="21"/>
                <w:szCs w:val="24"/>
              </w:rPr>
              <w:t>Ⅲ</w:t>
            </w:r>
            <w:r w:rsidRPr="00523E58">
              <w:rPr>
                <w:color w:val="000000" w:themeColor="text1"/>
                <w:sz w:val="21"/>
                <w:szCs w:val="24"/>
              </w:rPr>
              <w:t>类项目</w:t>
            </w:r>
          </w:p>
        </w:tc>
      </w:tr>
      <w:tr w:rsidR="00BD1069" w:rsidRPr="00523E58" w:rsidTr="000A0BB6">
        <w:trPr>
          <w:trHeight w:val="340"/>
          <w:jc w:val="center"/>
        </w:trPr>
        <w:tc>
          <w:tcPr>
            <w:tcW w:w="1585" w:type="pct"/>
            <w:tcBorders>
              <w:top w:val="single" w:sz="4" w:space="0" w:color="auto"/>
            </w:tcBorders>
            <w:vAlign w:val="center"/>
          </w:tcPr>
          <w:p w:rsidR="000A0BB6" w:rsidRPr="00523E58" w:rsidRDefault="000A0BB6" w:rsidP="00C85B8C">
            <w:pPr>
              <w:spacing w:line="240" w:lineRule="auto"/>
              <w:jc w:val="center"/>
              <w:rPr>
                <w:color w:val="000000" w:themeColor="text1"/>
                <w:sz w:val="21"/>
                <w:szCs w:val="24"/>
              </w:rPr>
            </w:pPr>
            <w:r w:rsidRPr="00523E58">
              <w:rPr>
                <w:color w:val="000000" w:themeColor="text1"/>
                <w:sz w:val="21"/>
                <w:szCs w:val="24"/>
              </w:rPr>
              <w:t>敏感</w:t>
            </w:r>
          </w:p>
        </w:tc>
        <w:tc>
          <w:tcPr>
            <w:tcW w:w="1139" w:type="pct"/>
            <w:vAlign w:val="center"/>
          </w:tcPr>
          <w:p w:rsidR="000A0BB6" w:rsidRPr="00523E58" w:rsidRDefault="001C49FF" w:rsidP="00C85B8C">
            <w:pPr>
              <w:spacing w:line="240" w:lineRule="auto"/>
              <w:jc w:val="center"/>
              <w:rPr>
                <w:color w:val="000000" w:themeColor="text1"/>
                <w:sz w:val="21"/>
                <w:szCs w:val="24"/>
              </w:rPr>
            </w:pPr>
            <w:r w:rsidRPr="00523E58">
              <w:rPr>
                <w:color w:val="000000" w:themeColor="text1"/>
                <w:sz w:val="21"/>
                <w:szCs w:val="24"/>
              </w:rPr>
              <w:t>一</w:t>
            </w:r>
          </w:p>
        </w:tc>
        <w:tc>
          <w:tcPr>
            <w:tcW w:w="1139" w:type="pct"/>
            <w:vAlign w:val="center"/>
          </w:tcPr>
          <w:p w:rsidR="000A0BB6" w:rsidRPr="00523E58" w:rsidRDefault="000A0BB6" w:rsidP="00C85B8C">
            <w:pPr>
              <w:spacing w:line="240" w:lineRule="auto"/>
              <w:jc w:val="center"/>
              <w:rPr>
                <w:color w:val="000000" w:themeColor="text1"/>
                <w:sz w:val="21"/>
                <w:szCs w:val="24"/>
              </w:rPr>
            </w:pPr>
            <w:r w:rsidRPr="00523E58">
              <w:rPr>
                <w:color w:val="000000" w:themeColor="text1"/>
                <w:sz w:val="21"/>
                <w:szCs w:val="24"/>
              </w:rPr>
              <w:t>一</w:t>
            </w:r>
          </w:p>
        </w:tc>
        <w:tc>
          <w:tcPr>
            <w:tcW w:w="1138" w:type="pct"/>
            <w:vAlign w:val="center"/>
          </w:tcPr>
          <w:p w:rsidR="000A0BB6" w:rsidRPr="00523E58" w:rsidRDefault="000A0BB6" w:rsidP="00C85B8C">
            <w:pPr>
              <w:spacing w:line="240" w:lineRule="auto"/>
              <w:jc w:val="center"/>
              <w:rPr>
                <w:color w:val="000000" w:themeColor="text1"/>
                <w:sz w:val="21"/>
                <w:szCs w:val="24"/>
              </w:rPr>
            </w:pPr>
            <w:r w:rsidRPr="00523E58">
              <w:rPr>
                <w:color w:val="000000" w:themeColor="text1"/>
                <w:sz w:val="21"/>
                <w:szCs w:val="24"/>
              </w:rPr>
              <w:t>二</w:t>
            </w:r>
          </w:p>
        </w:tc>
      </w:tr>
      <w:tr w:rsidR="00BD1069" w:rsidRPr="00523E58" w:rsidTr="000A0BB6">
        <w:trPr>
          <w:trHeight w:val="340"/>
          <w:jc w:val="center"/>
        </w:trPr>
        <w:tc>
          <w:tcPr>
            <w:tcW w:w="1585" w:type="pct"/>
            <w:vAlign w:val="center"/>
          </w:tcPr>
          <w:p w:rsidR="000A0BB6" w:rsidRPr="00523E58" w:rsidRDefault="000A0BB6" w:rsidP="00C85B8C">
            <w:pPr>
              <w:spacing w:line="240" w:lineRule="auto"/>
              <w:jc w:val="center"/>
              <w:rPr>
                <w:color w:val="000000" w:themeColor="text1"/>
                <w:sz w:val="21"/>
                <w:szCs w:val="24"/>
              </w:rPr>
            </w:pPr>
            <w:r w:rsidRPr="00523E58">
              <w:rPr>
                <w:color w:val="000000" w:themeColor="text1"/>
                <w:sz w:val="21"/>
                <w:szCs w:val="24"/>
              </w:rPr>
              <w:t>较敏感</w:t>
            </w:r>
          </w:p>
        </w:tc>
        <w:tc>
          <w:tcPr>
            <w:tcW w:w="1139" w:type="pct"/>
            <w:vAlign w:val="center"/>
          </w:tcPr>
          <w:p w:rsidR="000A0BB6" w:rsidRPr="00523E58" w:rsidRDefault="000A0BB6" w:rsidP="00C85B8C">
            <w:pPr>
              <w:spacing w:line="240" w:lineRule="auto"/>
              <w:jc w:val="center"/>
              <w:rPr>
                <w:color w:val="000000" w:themeColor="text1"/>
                <w:sz w:val="21"/>
                <w:szCs w:val="24"/>
              </w:rPr>
            </w:pPr>
            <w:r w:rsidRPr="00523E58">
              <w:rPr>
                <w:color w:val="000000" w:themeColor="text1"/>
                <w:sz w:val="21"/>
                <w:szCs w:val="24"/>
              </w:rPr>
              <w:t>一</w:t>
            </w:r>
          </w:p>
        </w:tc>
        <w:tc>
          <w:tcPr>
            <w:tcW w:w="1139" w:type="pct"/>
            <w:vAlign w:val="center"/>
          </w:tcPr>
          <w:p w:rsidR="000A0BB6" w:rsidRPr="00523E58" w:rsidRDefault="000A0BB6" w:rsidP="00C85B8C">
            <w:pPr>
              <w:spacing w:line="240" w:lineRule="auto"/>
              <w:jc w:val="center"/>
              <w:rPr>
                <w:color w:val="000000" w:themeColor="text1"/>
                <w:sz w:val="21"/>
                <w:szCs w:val="24"/>
              </w:rPr>
            </w:pPr>
            <w:r w:rsidRPr="00523E58">
              <w:rPr>
                <w:color w:val="000000" w:themeColor="text1"/>
                <w:sz w:val="21"/>
                <w:szCs w:val="24"/>
              </w:rPr>
              <w:t>二</w:t>
            </w:r>
          </w:p>
        </w:tc>
        <w:tc>
          <w:tcPr>
            <w:tcW w:w="1138" w:type="pct"/>
            <w:vAlign w:val="center"/>
          </w:tcPr>
          <w:p w:rsidR="000A0BB6" w:rsidRPr="00523E58" w:rsidRDefault="000A0BB6" w:rsidP="00C85B8C">
            <w:pPr>
              <w:spacing w:line="240" w:lineRule="auto"/>
              <w:jc w:val="center"/>
              <w:rPr>
                <w:color w:val="000000" w:themeColor="text1"/>
                <w:sz w:val="21"/>
                <w:szCs w:val="24"/>
              </w:rPr>
            </w:pPr>
            <w:r w:rsidRPr="00523E58">
              <w:rPr>
                <w:color w:val="000000" w:themeColor="text1"/>
                <w:sz w:val="21"/>
                <w:szCs w:val="24"/>
              </w:rPr>
              <w:t>三</w:t>
            </w:r>
          </w:p>
        </w:tc>
      </w:tr>
      <w:tr w:rsidR="00BD1069" w:rsidRPr="00523E58" w:rsidTr="000A0BB6">
        <w:trPr>
          <w:trHeight w:val="340"/>
          <w:jc w:val="center"/>
        </w:trPr>
        <w:tc>
          <w:tcPr>
            <w:tcW w:w="1585" w:type="pct"/>
            <w:vAlign w:val="center"/>
          </w:tcPr>
          <w:p w:rsidR="000A0BB6" w:rsidRPr="00523E58" w:rsidRDefault="000A0BB6" w:rsidP="00C85B8C">
            <w:pPr>
              <w:spacing w:line="240" w:lineRule="auto"/>
              <w:jc w:val="center"/>
              <w:rPr>
                <w:color w:val="000000" w:themeColor="text1"/>
                <w:sz w:val="21"/>
                <w:szCs w:val="24"/>
              </w:rPr>
            </w:pPr>
            <w:r w:rsidRPr="00523E58">
              <w:rPr>
                <w:color w:val="000000" w:themeColor="text1"/>
                <w:sz w:val="21"/>
                <w:szCs w:val="24"/>
              </w:rPr>
              <w:t>不敏感</w:t>
            </w:r>
          </w:p>
        </w:tc>
        <w:tc>
          <w:tcPr>
            <w:tcW w:w="1139" w:type="pct"/>
            <w:vAlign w:val="center"/>
          </w:tcPr>
          <w:p w:rsidR="000A0BB6" w:rsidRPr="00523E58" w:rsidRDefault="000A0BB6" w:rsidP="00C85B8C">
            <w:pPr>
              <w:spacing w:line="240" w:lineRule="auto"/>
              <w:jc w:val="center"/>
              <w:rPr>
                <w:color w:val="000000" w:themeColor="text1"/>
                <w:sz w:val="21"/>
                <w:szCs w:val="24"/>
              </w:rPr>
            </w:pPr>
            <w:r w:rsidRPr="00523E58">
              <w:rPr>
                <w:color w:val="000000" w:themeColor="text1"/>
                <w:sz w:val="21"/>
                <w:szCs w:val="24"/>
              </w:rPr>
              <w:t>二</w:t>
            </w:r>
          </w:p>
        </w:tc>
        <w:tc>
          <w:tcPr>
            <w:tcW w:w="1139" w:type="pct"/>
            <w:vAlign w:val="center"/>
          </w:tcPr>
          <w:p w:rsidR="000A0BB6" w:rsidRPr="00523E58" w:rsidRDefault="000A0BB6" w:rsidP="00C85B8C">
            <w:pPr>
              <w:spacing w:line="240" w:lineRule="auto"/>
              <w:jc w:val="center"/>
              <w:rPr>
                <w:color w:val="000000" w:themeColor="text1"/>
                <w:sz w:val="21"/>
                <w:szCs w:val="24"/>
              </w:rPr>
            </w:pPr>
            <w:r w:rsidRPr="00523E58">
              <w:rPr>
                <w:color w:val="000000" w:themeColor="text1"/>
                <w:sz w:val="21"/>
                <w:szCs w:val="24"/>
              </w:rPr>
              <w:t>三</w:t>
            </w:r>
          </w:p>
        </w:tc>
        <w:tc>
          <w:tcPr>
            <w:tcW w:w="1138" w:type="pct"/>
            <w:vAlign w:val="center"/>
          </w:tcPr>
          <w:p w:rsidR="000A0BB6" w:rsidRPr="00523E58" w:rsidRDefault="000A0BB6" w:rsidP="00C85B8C">
            <w:pPr>
              <w:spacing w:line="240" w:lineRule="auto"/>
              <w:jc w:val="center"/>
              <w:rPr>
                <w:b/>
                <w:color w:val="000000" w:themeColor="text1"/>
                <w:sz w:val="21"/>
                <w:szCs w:val="24"/>
              </w:rPr>
            </w:pPr>
            <w:r w:rsidRPr="00523E58">
              <w:rPr>
                <w:b/>
                <w:color w:val="000000" w:themeColor="text1"/>
                <w:sz w:val="21"/>
                <w:szCs w:val="24"/>
              </w:rPr>
              <w:t>三</w:t>
            </w:r>
          </w:p>
        </w:tc>
      </w:tr>
    </w:tbl>
    <w:p w:rsidR="000A0BB6" w:rsidRPr="00523E58" w:rsidRDefault="000A0BB6" w:rsidP="00AF2B71">
      <w:pPr>
        <w:spacing w:beforeLines="50"/>
        <w:ind w:firstLineChars="200" w:firstLine="480"/>
        <w:rPr>
          <w:color w:val="000000" w:themeColor="text1"/>
          <w:szCs w:val="22"/>
        </w:rPr>
      </w:pPr>
      <w:r w:rsidRPr="00523E58">
        <w:rPr>
          <w:color w:val="000000" w:themeColor="text1"/>
          <w:szCs w:val="22"/>
        </w:rPr>
        <w:t>综合前文分析，本项目为地下水评价</w:t>
      </w:r>
      <w:r w:rsidRPr="00523E58">
        <w:rPr>
          <w:color w:val="000000" w:themeColor="text1"/>
          <w:szCs w:val="22"/>
        </w:rPr>
        <w:t>Ⅲ</w:t>
      </w:r>
      <w:r w:rsidRPr="00523E58">
        <w:rPr>
          <w:color w:val="000000" w:themeColor="text1"/>
          <w:szCs w:val="22"/>
        </w:rPr>
        <w:t>类项目，区域地下水环境不敏感，因此项目地下水评价等级为三级。</w:t>
      </w:r>
    </w:p>
    <w:p w:rsidR="000A0BB6" w:rsidRPr="00523E58" w:rsidRDefault="000A0BB6" w:rsidP="000A0BB6">
      <w:pPr>
        <w:ind w:firstLineChars="200" w:firstLine="480"/>
        <w:rPr>
          <w:color w:val="000000" w:themeColor="text1"/>
          <w:szCs w:val="22"/>
        </w:rPr>
      </w:pPr>
      <w:r w:rsidRPr="00523E58">
        <w:rPr>
          <w:color w:val="000000" w:themeColor="text1"/>
          <w:szCs w:val="22"/>
        </w:rPr>
        <w:t>4</w:t>
      </w:r>
      <w:r w:rsidRPr="00523E58">
        <w:rPr>
          <w:color w:val="000000" w:themeColor="text1"/>
          <w:szCs w:val="22"/>
        </w:rPr>
        <w:t>、声环境</w:t>
      </w:r>
    </w:p>
    <w:p w:rsidR="000A0BB6" w:rsidRPr="00523E58" w:rsidRDefault="000A0BB6" w:rsidP="000A0BB6">
      <w:pPr>
        <w:pStyle w:val="a9"/>
        <w:rPr>
          <w:color w:val="000000" w:themeColor="text1"/>
          <w:u w:val="single"/>
        </w:rPr>
      </w:pPr>
      <w:r w:rsidRPr="00523E58">
        <w:rPr>
          <w:color w:val="000000" w:themeColor="text1"/>
          <w:u w:val="single"/>
        </w:rPr>
        <w:t>本项目所在区域执行《声环境质量标准》（</w:t>
      </w:r>
      <w:r w:rsidRPr="00523E58">
        <w:rPr>
          <w:color w:val="000000" w:themeColor="text1"/>
          <w:u w:val="single"/>
        </w:rPr>
        <w:t>GB3096-2008</w:t>
      </w:r>
      <w:r w:rsidRPr="00523E58">
        <w:rPr>
          <w:color w:val="000000" w:themeColor="text1"/>
          <w:u w:val="single"/>
        </w:rPr>
        <w:t>）中</w:t>
      </w:r>
      <w:r w:rsidR="004A34E3" w:rsidRPr="00523E58">
        <w:rPr>
          <w:rFonts w:hint="eastAsia"/>
          <w:color w:val="000000" w:themeColor="text1"/>
          <w:u w:val="single"/>
        </w:rPr>
        <w:t>1</w:t>
      </w:r>
      <w:r w:rsidRPr="00523E58">
        <w:rPr>
          <w:color w:val="000000" w:themeColor="text1"/>
          <w:u w:val="single"/>
        </w:rPr>
        <w:t>类区标准，同时项目建成后声级值增加量远小于</w:t>
      </w:r>
      <w:r w:rsidRPr="00523E58">
        <w:rPr>
          <w:color w:val="000000" w:themeColor="text1"/>
          <w:u w:val="single"/>
        </w:rPr>
        <w:t>3dB</w:t>
      </w:r>
      <w:r w:rsidRPr="00523E58">
        <w:rPr>
          <w:color w:val="000000" w:themeColor="text1"/>
          <w:u w:val="single"/>
        </w:rPr>
        <w:t>（</w:t>
      </w:r>
      <w:r w:rsidRPr="00523E58">
        <w:rPr>
          <w:color w:val="000000" w:themeColor="text1"/>
          <w:u w:val="single"/>
        </w:rPr>
        <w:t>A</w:t>
      </w:r>
      <w:r w:rsidRPr="00523E58">
        <w:rPr>
          <w:color w:val="000000" w:themeColor="text1"/>
          <w:u w:val="single"/>
        </w:rPr>
        <w:t>），且本项目建成后周围声环境环境敏感点受影响的人口基本不变。根据《环境影响评价技术导则声环境》（</w:t>
      </w:r>
      <w:r w:rsidRPr="00523E58">
        <w:rPr>
          <w:color w:val="000000" w:themeColor="text1"/>
          <w:u w:val="single"/>
        </w:rPr>
        <w:t>HJ2.4-2009</w:t>
      </w:r>
      <w:r w:rsidRPr="00523E58">
        <w:rPr>
          <w:color w:val="000000" w:themeColor="text1"/>
          <w:u w:val="single"/>
        </w:rPr>
        <w:t>）规定，确定本次声环境影响评价工作等级为二级。</w:t>
      </w:r>
    </w:p>
    <w:p w:rsidR="000A0BB6" w:rsidRPr="00523E58" w:rsidRDefault="000A0BB6" w:rsidP="000A0BB6">
      <w:pPr>
        <w:pStyle w:val="a9"/>
        <w:rPr>
          <w:color w:val="000000" w:themeColor="text1"/>
        </w:rPr>
      </w:pPr>
      <w:r w:rsidRPr="00523E58">
        <w:rPr>
          <w:color w:val="000000" w:themeColor="text1"/>
        </w:rPr>
        <w:t>5</w:t>
      </w:r>
      <w:r w:rsidRPr="00523E58">
        <w:rPr>
          <w:color w:val="000000" w:themeColor="text1"/>
        </w:rPr>
        <w:t>、土壤环境</w:t>
      </w:r>
    </w:p>
    <w:p w:rsidR="000A0BB6" w:rsidRPr="00523E58" w:rsidRDefault="000A0BB6" w:rsidP="000A0BB6">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）项目类别</w:t>
      </w:r>
    </w:p>
    <w:p w:rsidR="000A0BB6" w:rsidRPr="00523E58" w:rsidRDefault="000A0BB6" w:rsidP="000A0BB6">
      <w:pPr>
        <w:pStyle w:val="a9"/>
        <w:rPr>
          <w:color w:val="000000" w:themeColor="text1"/>
        </w:rPr>
      </w:pPr>
      <w:r w:rsidRPr="00523E58">
        <w:rPr>
          <w:color w:val="000000" w:themeColor="text1"/>
        </w:rPr>
        <w:t>根据项目环境影响因素识别内容，本项目为</w:t>
      </w:r>
      <w:r w:rsidRPr="00523E58">
        <w:rPr>
          <w:color w:val="000000" w:themeColor="text1"/>
        </w:rPr>
        <w:t>“</w:t>
      </w:r>
      <w:r w:rsidRPr="00523E58">
        <w:rPr>
          <w:color w:val="000000" w:themeColor="text1"/>
        </w:rPr>
        <w:t>污染影响型</w:t>
      </w:r>
      <w:r w:rsidRPr="00523E58">
        <w:rPr>
          <w:color w:val="000000" w:themeColor="text1"/>
        </w:rPr>
        <w:t>”</w:t>
      </w:r>
      <w:r w:rsidRPr="00523E58">
        <w:rPr>
          <w:color w:val="000000" w:themeColor="text1"/>
        </w:rPr>
        <w:t>，项目类别需按照《环境影响评价技术导则土壤环境（试行）（</w:t>
      </w:r>
      <w:r w:rsidRPr="00523E58">
        <w:rPr>
          <w:color w:val="000000" w:themeColor="text1"/>
        </w:rPr>
        <w:t>HJ964-2018</w:t>
      </w:r>
      <w:r w:rsidRPr="00523E58">
        <w:rPr>
          <w:color w:val="000000" w:themeColor="text1"/>
        </w:rPr>
        <w:t>）》附录</w:t>
      </w:r>
      <w:r w:rsidRPr="00523E58">
        <w:rPr>
          <w:color w:val="000000" w:themeColor="text1"/>
        </w:rPr>
        <w:t>A</w:t>
      </w:r>
      <w:r w:rsidRPr="00523E58">
        <w:rPr>
          <w:color w:val="000000" w:themeColor="text1"/>
        </w:rPr>
        <w:t>进行判定。</w:t>
      </w:r>
      <w:r w:rsidR="001C49FF" w:rsidRPr="00523E58">
        <w:rPr>
          <w:color w:val="000000" w:themeColor="text1"/>
        </w:rPr>
        <w:t>本项目养殖规模为年出栏肉鸡</w:t>
      </w:r>
      <w:r w:rsidR="001C49FF" w:rsidRPr="00523E58">
        <w:rPr>
          <w:color w:val="000000" w:themeColor="text1"/>
        </w:rPr>
        <w:t>45</w:t>
      </w:r>
      <w:r w:rsidR="001C49FF" w:rsidRPr="00523E58">
        <w:rPr>
          <w:color w:val="000000" w:themeColor="text1"/>
        </w:rPr>
        <w:t>万只（折合生猪</w:t>
      </w:r>
      <w:r w:rsidR="001C49FF" w:rsidRPr="00523E58">
        <w:rPr>
          <w:color w:val="000000" w:themeColor="text1"/>
        </w:rPr>
        <w:t>7500</w:t>
      </w:r>
      <w:r w:rsidR="001C49FF" w:rsidRPr="00523E58">
        <w:rPr>
          <w:color w:val="000000" w:themeColor="text1"/>
        </w:rPr>
        <w:t>头），因此确定本项目土壤环境评价类别为</w:t>
      </w:r>
      <w:r w:rsidR="001C49FF" w:rsidRPr="00523E58">
        <w:rPr>
          <w:color w:val="000000" w:themeColor="text1"/>
        </w:rPr>
        <w:t>Ⅲ</w:t>
      </w:r>
      <w:r w:rsidR="001C49FF" w:rsidRPr="00523E58">
        <w:rPr>
          <w:color w:val="000000" w:themeColor="text1"/>
        </w:rPr>
        <w:t>类，判据详见下表。</w:t>
      </w:r>
    </w:p>
    <w:p w:rsidR="000A0BB6" w:rsidRPr="00523E58" w:rsidRDefault="001C49FF" w:rsidP="001C49FF">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1-15   </w:t>
      </w:r>
      <w:r w:rsidRPr="00523E58">
        <w:rPr>
          <w:color w:val="000000" w:themeColor="text1"/>
        </w:rPr>
        <w:t>土壤环境影响评价项目类别表（摘录）</w:t>
      </w:r>
    </w:p>
    <w:tbl>
      <w:tblPr>
        <w:tblW w:w="5000" w:type="pct"/>
        <w:jc w:val="center"/>
        <w:tblBorders>
          <w:top w:val="single" w:sz="12" w:space="0" w:color="auto"/>
          <w:bottom w:val="single" w:sz="12" w:space="0" w:color="auto"/>
          <w:insideH w:val="single" w:sz="2" w:space="0" w:color="auto"/>
          <w:insideV w:val="single" w:sz="2" w:space="0" w:color="auto"/>
        </w:tblBorders>
        <w:tblLook w:val="0000"/>
      </w:tblPr>
      <w:tblGrid>
        <w:gridCol w:w="1300"/>
        <w:gridCol w:w="1950"/>
        <w:gridCol w:w="2625"/>
        <w:gridCol w:w="2530"/>
        <w:gridCol w:w="837"/>
      </w:tblGrid>
      <w:tr w:rsidR="00BD1069" w:rsidRPr="00523E58" w:rsidTr="001C49FF">
        <w:trPr>
          <w:trHeight w:val="340"/>
          <w:tblHeader/>
          <w:jc w:val="center"/>
        </w:trPr>
        <w:tc>
          <w:tcPr>
            <w:tcW w:w="703" w:type="pct"/>
            <w:vMerge w:val="restart"/>
            <w:vAlign w:val="center"/>
          </w:tcPr>
          <w:p w:rsidR="001C49FF" w:rsidRPr="00523E58" w:rsidRDefault="001C49FF" w:rsidP="00C85B8C">
            <w:pPr>
              <w:pStyle w:val="aa"/>
              <w:rPr>
                <w:color w:val="000000" w:themeColor="text1"/>
              </w:rPr>
            </w:pPr>
            <w:r w:rsidRPr="00523E58">
              <w:rPr>
                <w:color w:val="000000" w:themeColor="text1"/>
              </w:rPr>
              <w:t>行业类别</w:t>
            </w:r>
          </w:p>
        </w:tc>
        <w:tc>
          <w:tcPr>
            <w:tcW w:w="4297" w:type="pct"/>
            <w:gridSpan w:val="4"/>
            <w:vAlign w:val="center"/>
          </w:tcPr>
          <w:p w:rsidR="001C49FF" w:rsidRPr="00523E58" w:rsidRDefault="001C49FF" w:rsidP="00C85B8C">
            <w:pPr>
              <w:pStyle w:val="aa"/>
              <w:rPr>
                <w:color w:val="000000" w:themeColor="text1"/>
              </w:rPr>
            </w:pPr>
            <w:r w:rsidRPr="00523E58">
              <w:rPr>
                <w:color w:val="000000" w:themeColor="text1"/>
              </w:rPr>
              <w:t>项目类别</w:t>
            </w:r>
          </w:p>
        </w:tc>
      </w:tr>
      <w:tr w:rsidR="00BD1069" w:rsidRPr="00523E58" w:rsidTr="001C49FF">
        <w:trPr>
          <w:trHeight w:val="340"/>
          <w:tblHeader/>
          <w:jc w:val="center"/>
        </w:trPr>
        <w:tc>
          <w:tcPr>
            <w:tcW w:w="703" w:type="pct"/>
            <w:vMerge/>
            <w:vAlign w:val="center"/>
          </w:tcPr>
          <w:p w:rsidR="001C49FF" w:rsidRPr="00523E58" w:rsidRDefault="001C49FF" w:rsidP="00C85B8C">
            <w:pPr>
              <w:pStyle w:val="aa"/>
              <w:rPr>
                <w:color w:val="000000" w:themeColor="text1"/>
              </w:rPr>
            </w:pPr>
          </w:p>
        </w:tc>
        <w:tc>
          <w:tcPr>
            <w:tcW w:w="1055" w:type="pct"/>
            <w:vAlign w:val="center"/>
          </w:tcPr>
          <w:p w:rsidR="001C49FF" w:rsidRPr="00523E58" w:rsidRDefault="001C49FF" w:rsidP="00C85B8C">
            <w:pPr>
              <w:pStyle w:val="aa"/>
              <w:rPr>
                <w:color w:val="000000" w:themeColor="text1"/>
              </w:rPr>
            </w:pPr>
            <w:r w:rsidRPr="00523E58">
              <w:rPr>
                <w:color w:val="000000" w:themeColor="text1"/>
              </w:rPr>
              <w:t>Ⅰ</w:t>
            </w:r>
            <w:r w:rsidRPr="00523E58">
              <w:rPr>
                <w:color w:val="000000" w:themeColor="text1"/>
              </w:rPr>
              <w:t>类</w:t>
            </w:r>
          </w:p>
        </w:tc>
        <w:tc>
          <w:tcPr>
            <w:tcW w:w="1420" w:type="pct"/>
            <w:vAlign w:val="center"/>
          </w:tcPr>
          <w:p w:rsidR="001C49FF" w:rsidRPr="00523E58" w:rsidRDefault="001C49FF" w:rsidP="00C85B8C">
            <w:pPr>
              <w:pStyle w:val="aa"/>
              <w:rPr>
                <w:color w:val="000000" w:themeColor="text1"/>
              </w:rPr>
            </w:pPr>
            <w:r w:rsidRPr="00523E58">
              <w:rPr>
                <w:color w:val="000000" w:themeColor="text1"/>
              </w:rPr>
              <w:t>Ⅱ</w:t>
            </w:r>
            <w:r w:rsidRPr="00523E58">
              <w:rPr>
                <w:color w:val="000000" w:themeColor="text1"/>
              </w:rPr>
              <w:t>类</w:t>
            </w:r>
          </w:p>
        </w:tc>
        <w:tc>
          <w:tcPr>
            <w:tcW w:w="1369" w:type="pct"/>
            <w:vAlign w:val="center"/>
          </w:tcPr>
          <w:p w:rsidR="001C49FF" w:rsidRPr="00523E58" w:rsidRDefault="001C49FF" w:rsidP="00C85B8C">
            <w:pPr>
              <w:pStyle w:val="aa"/>
              <w:rPr>
                <w:b/>
                <w:color w:val="000000" w:themeColor="text1"/>
              </w:rPr>
            </w:pPr>
            <w:r w:rsidRPr="00523E58">
              <w:rPr>
                <w:b/>
                <w:color w:val="000000" w:themeColor="text1"/>
              </w:rPr>
              <w:t>Ⅲ</w:t>
            </w:r>
            <w:r w:rsidRPr="00523E58">
              <w:rPr>
                <w:b/>
                <w:color w:val="000000" w:themeColor="text1"/>
              </w:rPr>
              <w:t>类</w:t>
            </w:r>
          </w:p>
        </w:tc>
        <w:tc>
          <w:tcPr>
            <w:tcW w:w="453" w:type="pct"/>
            <w:vAlign w:val="center"/>
          </w:tcPr>
          <w:p w:rsidR="001C49FF" w:rsidRPr="00523E58" w:rsidRDefault="001C49FF" w:rsidP="00C85B8C">
            <w:pPr>
              <w:pStyle w:val="aa"/>
              <w:rPr>
                <w:color w:val="000000" w:themeColor="text1"/>
              </w:rPr>
            </w:pPr>
            <w:r w:rsidRPr="00523E58">
              <w:rPr>
                <w:color w:val="000000" w:themeColor="text1"/>
              </w:rPr>
              <w:t>Ⅳ</w:t>
            </w:r>
            <w:r w:rsidRPr="00523E58">
              <w:rPr>
                <w:color w:val="000000" w:themeColor="text1"/>
              </w:rPr>
              <w:t>类</w:t>
            </w:r>
          </w:p>
        </w:tc>
      </w:tr>
      <w:tr w:rsidR="00BD1069" w:rsidRPr="00523E58" w:rsidTr="001C49FF">
        <w:trPr>
          <w:trHeight w:val="340"/>
          <w:tblHeader/>
          <w:jc w:val="center"/>
        </w:trPr>
        <w:tc>
          <w:tcPr>
            <w:tcW w:w="703" w:type="pct"/>
            <w:vAlign w:val="center"/>
          </w:tcPr>
          <w:p w:rsidR="001C49FF" w:rsidRPr="00523E58" w:rsidRDefault="001C49FF" w:rsidP="00C85B8C">
            <w:pPr>
              <w:pStyle w:val="aa"/>
              <w:rPr>
                <w:color w:val="000000" w:themeColor="text1"/>
              </w:rPr>
            </w:pPr>
            <w:r w:rsidRPr="00523E58">
              <w:rPr>
                <w:color w:val="000000" w:themeColor="text1"/>
              </w:rPr>
              <w:t>农林牧渔业</w:t>
            </w:r>
          </w:p>
        </w:tc>
        <w:tc>
          <w:tcPr>
            <w:tcW w:w="1055" w:type="pct"/>
            <w:vAlign w:val="center"/>
          </w:tcPr>
          <w:p w:rsidR="001C49FF" w:rsidRPr="00523E58" w:rsidRDefault="001C49FF" w:rsidP="00C85B8C">
            <w:pPr>
              <w:pStyle w:val="aa"/>
              <w:rPr>
                <w:color w:val="000000" w:themeColor="text1"/>
              </w:rPr>
            </w:pPr>
            <w:r w:rsidRPr="00523E58">
              <w:rPr>
                <w:color w:val="000000" w:themeColor="text1"/>
              </w:rPr>
              <w:t>灌溉面积大于</w:t>
            </w:r>
            <w:r w:rsidRPr="00523E58">
              <w:rPr>
                <w:color w:val="000000" w:themeColor="text1"/>
              </w:rPr>
              <w:t>50</w:t>
            </w:r>
            <w:r w:rsidRPr="00523E58">
              <w:rPr>
                <w:color w:val="000000" w:themeColor="text1"/>
              </w:rPr>
              <w:t>万亩的灌区工程</w:t>
            </w:r>
          </w:p>
        </w:tc>
        <w:tc>
          <w:tcPr>
            <w:tcW w:w="1420" w:type="pct"/>
            <w:vAlign w:val="center"/>
          </w:tcPr>
          <w:p w:rsidR="001C49FF" w:rsidRPr="00523E58" w:rsidRDefault="001C49FF" w:rsidP="00C85B8C">
            <w:pPr>
              <w:pStyle w:val="aa"/>
              <w:rPr>
                <w:color w:val="000000" w:themeColor="text1"/>
              </w:rPr>
            </w:pPr>
            <w:r w:rsidRPr="00523E58">
              <w:rPr>
                <w:color w:val="000000" w:themeColor="text1"/>
              </w:rPr>
              <w:t>新建</w:t>
            </w:r>
            <w:r w:rsidRPr="00523E58">
              <w:rPr>
                <w:color w:val="000000" w:themeColor="text1"/>
              </w:rPr>
              <w:t>5</w:t>
            </w:r>
            <w:r w:rsidRPr="00523E58">
              <w:rPr>
                <w:color w:val="000000" w:themeColor="text1"/>
              </w:rPr>
              <w:t>万亩至</w:t>
            </w:r>
            <w:r w:rsidRPr="00523E58">
              <w:rPr>
                <w:color w:val="000000" w:themeColor="text1"/>
              </w:rPr>
              <w:t>50</w:t>
            </w:r>
            <w:r w:rsidRPr="00523E58">
              <w:rPr>
                <w:color w:val="000000" w:themeColor="text1"/>
              </w:rPr>
              <w:t>万亩的、改造</w:t>
            </w:r>
            <w:r w:rsidRPr="00523E58">
              <w:rPr>
                <w:color w:val="000000" w:themeColor="text1"/>
              </w:rPr>
              <w:t>30</w:t>
            </w:r>
            <w:r w:rsidRPr="00523E58">
              <w:rPr>
                <w:color w:val="000000" w:themeColor="text1"/>
              </w:rPr>
              <w:t>万亩及以上的灌区工程；年出栏生猪</w:t>
            </w:r>
            <w:r w:rsidRPr="00523E58">
              <w:rPr>
                <w:color w:val="000000" w:themeColor="text1"/>
              </w:rPr>
              <w:t>10</w:t>
            </w:r>
            <w:r w:rsidRPr="00523E58">
              <w:rPr>
                <w:color w:val="000000" w:themeColor="text1"/>
              </w:rPr>
              <w:t>万头（其他畜禽种类折合猪的养殖规模）及以上的畜禽养殖场或养殖小区</w:t>
            </w:r>
          </w:p>
        </w:tc>
        <w:tc>
          <w:tcPr>
            <w:tcW w:w="1369" w:type="pct"/>
            <w:vAlign w:val="center"/>
          </w:tcPr>
          <w:p w:rsidR="001C49FF" w:rsidRPr="00523E58" w:rsidRDefault="001C49FF" w:rsidP="00C85B8C">
            <w:pPr>
              <w:pStyle w:val="aa"/>
              <w:rPr>
                <w:b/>
                <w:color w:val="000000" w:themeColor="text1"/>
              </w:rPr>
            </w:pPr>
            <w:r w:rsidRPr="00523E58">
              <w:rPr>
                <w:b/>
                <w:color w:val="000000" w:themeColor="text1"/>
              </w:rPr>
              <w:t>年出栏生猪</w:t>
            </w:r>
            <w:r w:rsidRPr="00523E58">
              <w:rPr>
                <w:b/>
                <w:color w:val="000000" w:themeColor="text1"/>
              </w:rPr>
              <w:t>5000</w:t>
            </w:r>
            <w:r w:rsidRPr="00523E58">
              <w:rPr>
                <w:b/>
                <w:color w:val="000000" w:themeColor="text1"/>
              </w:rPr>
              <w:t>头（其他畜禽种类折合猪的养殖规模）及以上的畜禽养殖场场或养殖小区</w:t>
            </w:r>
          </w:p>
        </w:tc>
        <w:tc>
          <w:tcPr>
            <w:tcW w:w="453" w:type="pct"/>
            <w:vAlign w:val="center"/>
          </w:tcPr>
          <w:p w:rsidR="001C49FF" w:rsidRPr="00523E58" w:rsidRDefault="001C49FF" w:rsidP="00C85B8C">
            <w:pPr>
              <w:pStyle w:val="aa"/>
              <w:rPr>
                <w:color w:val="000000" w:themeColor="text1"/>
              </w:rPr>
            </w:pPr>
            <w:r w:rsidRPr="00523E58">
              <w:rPr>
                <w:color w:val="000000" w:themeColor="text1"/>
              </w:rPr>
              <w:t>其他</w:t>
            </w:r>
          </w:p>
        </w:tc>
      </w:tr>
    </w:tbl>
    <w:p w:rsidR="000A0BB6" w:rsidRPr="00523E58" w:rsidRDefault="001C49FF" w:rsidP="00AF2B71">
      <w:pPr>
        <w:pStyle w:val="a9"/>
        <w:spacing w:beforeLines="50"/>
        <w:rPr>
          <w:color w:val="000000" w:themeColor="text1"/>
        </w:rPr>
      </w:pPr>
      <w:r w:rsidRPr="00523E58">
        <w:rPr>
          <w:color w:val="000000" w:themeColor="text1"/>
        </w:rPr>
        <w:t>（</w:t>
      </w:r>
      <w:r w:rsidRPr="00523E58">
        <w:rPr>
          <w:color w:val="000000" w:themeColor="text1"/>
        </w:rPr>
        <w:t>2</w:t>
      </w:r>
      <w:r w:rsidRPr="00523E58">
        <w:rPr>
          <w:color w:val="000000" w:themeColor="text1"/>
        </w:rPr>
        <w:t>）占地规模</w:t>
      </w:r>
    </w:p>
    <w:p w:rsidR="000A0BB6" w:rsidRPr="00523E58" w:rsidRDefault="001C49FF" w:rsidP="000A0BB6">
      <w:pPr>
        <w:pStyle w:val="a9"/>
        <w:rPr>
          <w:color w:val="000000" w:themeColor="text1"/>
        </w:rPr>
      </w:pPr>
      <w:r w:rsidRPr="00523E58">
        <w:rPr>
          <w:color w:val="000000" w:themeColor="text1"/>
        </w:rPr>
        <w:t>根据导则，建设项目占地规模分为大型（</w:t>
      </w:r>
      <w:r w:rsidRPr="00523E58">
        <w:rPr>
          <w:color w:val="000000" w:themeColor="text1"/>
        </w:rPr>
        <w:t>≥50hm</w:t>
      </w:r>
      <w:r w:rsidRPr="00523E58">
        <w:rPr>
          <w:color w:val="000000" w:themeColor="text1"/>
          <w:vertAlign w:val="superscript"/>
        </w:rPr>
        <w:t>2</w:t>
      </w:r>
      <w:r w:rsidRPr="00523E58">
        <w:rPr>
          <w:color w:val="000000" w:themeColor="text1"/>
        </w:rPr>
        <w:t>）、中型（</w:t>
      </w:r>
      <w:r w:rsidRPr="00523E58">
        <w:rPr>
          <w:color w:val="000000" w:themeColor="text1"/>
        </w:rPr>
        <w:t>5~50hm</w:t>
      </w:r>
      <w:r w:rsidRPr="00523E58">
        <w:rPr>
          <w:color w:val="000000" w:themeColor="text1"/>
          <w:vertAlign w:val="superscript"/>
        </w:rPr>
        <w:t>2</w:t>
      </w:r>
      <w:r w:rsidRPr="00523E58">
        <w:rPr>
          <w:color w:val="000000" w:themeColor="text1"/>
        </w:rPr>
        <w:t>）、小型（</w:t>
      </w:r>
      <w:r w:rsidRPr="00523E58">
        <w:rPr>
          <w:color w:val="000000" w:themeColor="text1"/>
        </w:rPr>
        <w:t>≤5hm</w:t>
      </w:r>
      <w:r w:rsidRPr="00523E58">
        <w:rPr>
          <w:color w:val="000000" w:themeColor="text1"/>
          <w:vertAlign w:val="superscript"/>
        </w:rPr>
        <w:t>2</w:t>
      </w:r>
      <w:r w:rsidRPr="00523E58">
        <w:rPr>
          <w:color w:val="000000" w:themeColor="text1"/>
        </w:rPr>
        <w:t>），本项目占地面积为</w:t>
      </w:r>
      <w:r w:rsidRPr="00523E58">
        <w:rPr>
          <w:color w:val="000000" w:themeColor="text1"/>
        </w:rPr>
        <w:t>9135.03m</w:t>
      </w:r>
      <w:r w:rsidRPr="00523E58">
        <w:rPr>
          <w:color w:val="000000" w:themeColor="text1"/>
          <w:vertAlign w:val="superscript"/>
        </w:rPr>
        <w:t>2</w:t>
      </w:r>
      <w:r w:rsidRPr="00523E58">
        <w:rPr>
          <w:color w:val="000000" w:themeColor="text1"/>
        </w:rPr>
        <w:t>，因此判定本项目占地规模属于小型。</w:t>
      </w:r>
    </w:p>
    <w:p w:rsidR="001C49FF" w:rsidRPr="00523E58" w:rsidRDefault="001C49FF" w:rsidP="000A0BB6">
      <w:pPr>
        <w:pStyle w:val="a9"/>
        <w:rPr>
          <w:color w:val="000000" w:themeColor="text1"/>
        </w:rPr>
      </w:pPr>
      <w:r w:rsidRPr="00523E58">
        <w:rPr>
          <w:color w:val="000000" w:themeColor="text1"/>
        </w:rPr>
        <w:t>（</w:t>
      </w:r>
      <w:r w:rsidRPr="00523E58">
        <w:rPr>
          <w:color w:val="000000" w:themeColor="text1"/>
        </w:rPr>
        <w:t>3</w:t>
      </w:r>
      <w:r w:rsidRPr="00523E58">
        <w:rPr>
          <w:color w:val="000000" w:themeColor="text1"/>
        </w:rPr>
        <w:t>）土壤环境敏感程度</w:t>
      </w:r>
    </w:p>
    <w:p w:rsidR="001C49FF" w:rsidRPr="00523E58" w:rsidRDefault="001C49FF" w:rsidP="000A0BB6">
      <w:pPr>
        <w:pStyle w:val="a9"/>
        <w:rPr>
          <w:color w:val="000000" w:themeColor="text1"/>
        </w:rPr>
      </w:pPr>
      <w:r w:rsidRPr="00523E58">
        <w:rPr>
          <w:color w:val="000000" w:themeColor="text1"/>
        </w:rPr>
        <w:t>建设项目所在地周边的土壤环境敏感程度分为敏感、较敏感、不敏感，判别依据详</w:t>
      </w:r>
      <w:r w:rsidRPr="00523E58">
        <w:rPr>
          <w:color w:val="000000" w:themeColor="text1"/>
        </w:rPr>
        <w:lastRenderedPageBreak/>
        <w:t>见下表。</w:t>
      </w:r>
    </w:p>
    <w:p w:rsidR="000A0BB6" w:rsidRPr="00523E58" w:rsidRDefault="001C49FF" w:rsidP="001C49FF">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1-16   </w:t>
      </w:r>
      <w:r w:rsidRPr="00523E58">
        <w:rPr>
          <w:color w:val="000000" w:themeColor="text1"/>
        </w:rPr>
        <w:t>污染影响型敏感程度分级表</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1466"/>
        <w:gridCol w:w="7776"/>
      </w:tblGrid>
      <w:tr w:rsidR="00BD1069" w:rsidRPr="00523E58" w:rsidTr="001C49FF">
        <w:trPr>
          <w:trHeight w:val="340"/>
        </w:trPr>
        <w:tc>
          <w:tcPr>
            <w:tcW w:w="793" w:type="pct"/>
            <w:shd w:val="clear" w:color="auto" w:fill="auto"/>
            <w:vAlign w:val="center"/>
          </w:tcPr>
          <w:p w:rsidR="001C49FF" w:rsidRPr="00523E58" w:rsidRDefault="001C49FF" w:rsidP="00C85B8C">
            <w:pPr>
              <w:pStyle w:val="aa"/>
              <w:rPr>
                <w:color w:val="000000" w:themeColor="text1"/>
              </w:rPr>
            </w:pPr>
            <w:r w:rsidRPr="00523E58">
              <w:rPr>
                <w:color w:val="000000" w:themeColor="text1"/>
              </w:rPr>
              <w:t>敏感程度</w:t>
            </w:r>
          </w:p>
        </w:tc>
        <w:tc>
          <w:tcPr>
            <w:tcW w:w="4207" w:type="pct"/>
            <w:shd w:val="clear" w:color="auto" w:fill="auto"/>
            <w:vAlign w:val="center"/>
          </w:tcPr>
          <w:p w:rsidR="001C49FF" w:rsidRPr="00523E58" w:rsidRDefault="001C49FF" w:rsidP="00C85B8C">
            <w:pPr>
              <w:pStyle w:val="aa"/>
              <w:rPr>
                <w:color w:val="000000" w:themeColor="text1"/>
              </w:rPr>
            </w:pPr>
            <w:r w:rsidRPr="00523E58">
              <w:rPr>
                <w:color w:val="000000" w:themeColor="text1"/>
              </w:rPr>
              <w:t>判别依据</w:t>
            </w:r>
          </w:p>
        </w:tc>
      </w:tr>
      <w:tr w:rsidR="00BD1069" w:rsidRPr="00523E58" w:rsidTr="001C49FF">
        <w:trPr>
          <w:trHeight w:val="340"/>
        </w:trPr>
        <w:tc>
          <w:tcPr>
            <w:tcW w:w="793" w:type="pct"/>
            <w:shd w:val="clear" w:color="auto" w:fill="auto"/>
            <w:vAlign w:val="center"/>
          </w:tcPr>
          <w:p w:rsidR="001C49FF" w:rsidRPr="00523E58" w:rsidRDefault="001C49FF" w:rsidP="00C85B8C">
            <w:pPr>
              <w:pStyle w:val="aa"/>
              <w:rPr>
                <w:b/>
                <w:color w:val="000000" w:themeColor="text1"/>
              </w:rPr>
            </w:pPr>
            <w:r w:rsidRPr="00523E58">
              <w:rPr>
                <w:b/>
                <w:color w:val="000000" w:themeColor="text1"/>
              </w:rPr>
              <w:t>敏感</w:t>
            </w:r>
          </w:p>
        </w:tc>
        <w:tc>
          <w:tcPr>
            <w:tcW w:w="4207" w:type="pct"/>
            <w:shd w:val="clear" w:color="auto" w:fill="auto"/>
            <w:vAlign w:val="center"/>
          </w:tcPr>
          <w:p w:rsidR="001C49FF" w:rsidRPr="00523E58" w:rsidRDefault="001C49FF" w:rsidP="00C85B8C">
            <w:pPr>
              <w:pStyle w:val="aa"/>
              <w:rPr>
                <w:b/>
                <w:color w:val="000000" w:themeColor="text1"/>
              </w:rPr>
            </w:pPr>
            <w:r w:rsidRPr="00523E58">
              <w:rPr>
                <w:b/>
                <w:color w:val="000000" w:themeColor="text1"/>
              </w:rPr>
              <w:t>建设项目周边存在耕地、园地、牧草地、饮用水水源地或居民区、学校、医院、疗养院、养老院等土壤环境敏感目标的</w:t>
            </w:r>
          </w:p>
        </w:tc>
      </w:tr>
      <w:tr w:rsidR="00BD1069" w:rsidRPr="00523E58" w:rsidTr="001C49FF">
        <w:trPr>
          <w:trHeight w:val="340"/>
        </w:trPr>
        <w:tc>
          <w:tcPr>
            <w:tcW w:w="793" w:type="pct"/>
            <w:shd w:val="clear" w:color="auto" w:fill="auto"/>
            <w:vAlign w:val="center"/>
          </w:tcPr>
          <w:p w:rsidR="001C49FF" w:rsidRPr="00523E58" w:rsidRDefault="001C49FF" w:rsidP="00C85B8C">
            <w:pPr>
              <w:pStyle w:val="aa"/>
              <w:rPr>
                <w:color w:val="000000" w:themeColor="text1"/>
              </w:rPr>
            </w:pPr>
            <w:r w:rsidRPr="00523E58">
              <w:rPr>
                <w:color w:val="000000" w:themeColor="text1"/>
              </w:rPr>
              <w:t>较敏感</w:t>
            </w:r>
          </w:p>
        </w:tc>
        <w:tc>
          <w:tcPr>
            <w:tcW w:w="4207" w:type="pct"/>
            <w:shd w:val="clear" w:color="auto" w:fill="auto"/>
            <w:vAlign w:val="center"/>
          </w:tcPr>
          <w:p w:rsidR="001C49FF" w:rsidRPr="00523E58" w:rsidRDefault="001C49FF" w:rsidP="00C85B8C">
            <w:pPr>
              <w:pStyle w:val="aa"/>
              <w:rPr>
                <w:color w:val="000000" w:themeColor="text1"/>
              </w:rPr>
            </w:pPr>
            <w:r w:rsidRPr="00523E58">
              <w:rPr>
                <w:color w:val="000000" w:themeColor="text1"/>
              </w:rPr>
              <w:t>建设项目周边存在其他土壤环境敏感目标的</w:t>
            </w:r>
          </w:p>
        </w:tc>
      </w:tr>
      <w:tr w:rsidR="00BD1069" w:rsidRPr="00523E58" w:rsidTr="001C49FF">
        <w:trPr>
          <w:trHeight w:val="340"/>
        </w:trPr>
        <w:tc>
          <w:tcPr>
            <w:tcW w:w="793" w:type="pct"/>
            <w:shd w:val="clear" w:color="auto" w:fill="auto"/>
            <w:vAlign w:val="center"/>
          </w:tcPr>
          <w:p w:rsidR="001C49FF" w:rsidRPr="00523E58" w:rsidRDefault="001C49FF" w:rsidP="00C85B8C">
            <w:pPr>
              <w:pStyle w:val="aa"/>
              <w:rPr>
                <w:color w:val="000000" w:themeColor="text1"/>
              </w:rPr>
            </w:pPr>
            <w:r w:rsidRPr="00523E58">
              <w:rPr>
                <w:color w:val="000000" w:themeColor="text1"/>
              </w:rPr>
              <w:t>不敏感</w:t>
            </w:r>
          </w:p>
        </w:tc>
        <w:tc>
          <w:tcPr>
            <w:tcW w:w="4207" w:type="pct"/>
            <w:shd w:val="clear" w:color="auto" w:fill="auto"/>
            <w:vAlign w:val="center"/>
          </w:tcPr>
          <w:p w:rsidR="001C49FF" w:rsidRPr="00523E58" w:rsidRDefault="001C49FF" w:rsidP="00C85B8C">
            <w:pPr>
              <w:pStyle w:val="aa"/>
              <w:rPr>
                <w:color w:val="000000" w:themeColor="text1"/>
              </w:rPr>
            </w:pPr>
            <w:r w:rsidRPr="00523E58">
              <w:rPr>
                <w:color w:val="000000" w:themeColor="text1"/>
              </w:rPr>
              <w:t>其他情况</w:t>
            </w:r>
          </w:p>
        </w:tc>
      </w:tr>
    </w:tbl>
    <w:p w:rsidR="000A0BB6" w:rsidRPr="00523E58" w:rsidRDefault="001C49FF" w:rsidP="00AF2B71">
      <w:pPr>
        <w:pStyle w:val="a9"/>
        <w:spacing w:beforeLines="50"/>
        <w:rPr>
          <w:color w:val="000000" w:themeColor="text1"/>
        </w:rPr>
      </w:pPr>
      <w:r w:rsidRPr="00523E58">
        <w:rPr>
          <w:color w:val="000000" w:themeColor="text1"/>
        </w:rPr>
        <w:t>本项目场区周边</w:t>
      </w:r>
      <w:r w:rsidRPr="00523E58">
        <w:rPr>
          <w:color w:val="000000" w:themeColor="text1"/>
        </w:rPr>
        <w:t>50m</w:t>
      </w:r>
      <w:r w:rsidRPr="00523E58">
        <w:rPr>
          <w:color w:val="000000" w:themeColor="text1"/>
        </w:rPr>
        <w:t>范围内存在耕地，因此土壤敏感程度为敏感。</w:t>
      </w:r>
    </w:p>
    <w:p w:rsidR="000A0BB6" w:rsidRPr="00523E58" w:rsidRDefault="001C49FF" w:rsidP="000A0BB6">
      <w:pPr>
        <w:ind w:firstLineChars="200" w:firstLine="480"/>
        <w:rPr>
          <w:color w:val="000000" w:themeColor="text1"/>
          <w:szCs w:val="22"/>
        </w:rPr>
      </w:pPr>
      <w:r w:rsidRPr="00523E58">
        <w:rPr>
          <w:color w:val="000000" w:themeColor="text1"/>
          <w:szCs w:val="22"/>
        </w:rPr>
        <w:t>（</w:t>
      </w:r>
      <w:r w:rsidRPr="00523E58">
        <w:rPr>
          <w:color w:val="000000" w:themeColor="text1"/>
          <w:szCs w:val="22"/>
        </w:rPr>
        <w:t>4</w:t>
      </w:r>
      <w:r w:rsidRPr="00523E58">
        <w:rPr>
          <w:color w:val="000000" w:themeColor="text1"/>
          <w:szCs w:val="22"/>
        </w:rPr>
        <w:t>）评价工作等级确定</w:t>
      </w:r>
    </w:p>
    <w:p w:rsidR="001C49FF" w:rsidRPr="00523E58" w:rsidRDefault="001C49FF" w:rsidP="001C49FF">
      <w:pPr>
        <w:ind w:firstLineChars="200" w:firstLine="480"/>
        <w:rPr>
          <w:color w:val="000000" w:themeColor="text1"/>
          <w:szCs w:val="22"/>
        </w:rPr>
      </w:pPr>
      <w:r w:rsidRPr="00523E58">
        <w:rPr>
          <w:color w:val="000000" w:themeColor="text1"/>
          <w:szCs w:val="22"/>
        </w:rPr>
        <w:t>根据导则要求，结合项目类别、占地规模和敏感程度综合确定，本项目土壤环境影响评价等级为三级，判据详见下表。</w:t>
      </w:r>
    </w:p>
    <w:p w:rsidR="004261A3" w:rsidRPr="00523E58" w:rsidRDefault="001C49FF" w:rsidP="001C49FF">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1-17   </w:t>
      </w:r>
      <w:r w:rsidRPr="00523E58">
        <w:rPr>
          <w:color w:val="000000" w:themeColor="text1"/>
        </w:rPr>
        <w:t>污染影响型评价工作等级划分表</w:t>
      </w:r>
    </w:p>
    <w:tbl>
      <w:tblPr>
        <w:tblW w:w="5000" w:type="pct"/>
        <w:tblBorders>
          <w:top w:val="single" w:sz="12" w:space="0" w:color="auto"/>
          <w:bottom w:val="single" w:sz="12" w:space="0" w:color="auto"/>
          <w:insideH w:val="single" w:sz="4" w:space="0" w:color="auto"/>
          <w:insideV w:val="single" w:sz="4" w:space="0" w:color="auto"/>
        </w:tblBorders>
        <w:tblLook w:val="0000"/>
      </w:tblPr>
      <w:tblGrid>
        <w:gridCol w:w="2297"/>
        <w:gridCol w:w="771"/>
        <w:gridCol w:w="771"/>
        <w:gridCol w:w="773"/>
        <w:gridCol w:w="771"/>
        <w:gridCol w:w="771"/>
        <w:gridCol w:w="773"/>
        <w:gridCol w:w="771"/>
        <w:gridCol w:w="771"/>
        <w:gridCol w:w="773"/>
      </w:tblGrid>
      <w:tr w:rsidR="00BD1069" w:rsidRPr="00523E58" w:rsidTr="001C49FF">
        <w:trPr>
          <w:trHeight w:val="403"/>
        </w:trPr>
        <w:tc>
          <w:tcPr>
            <w:tcW w:w="1243" w:type="pct"/>
            <w:vMerge w:val="restart"/>
            <w:vAlign w:val="center"/>
          </w:tcPr>
          <w:p w:rsidR="001C49FF" w:rsidRPr="00523E58" w:rsidRDefault="00975DD5" w:rsidP="00C85B8C">
            <w:pPr>
              <w:spacing w:line="240" w:lineRule="auto"/>
              <w:jc w:val="right"/>
              <w:rPr>
                <w:color w:val="000000" w:themeColor="text1"/>
                <w:sz w:val="21"/>
                <w:szCs w:val="21"/>
              </w:rPr>
            </w:pPr>
            <w:r w:rsidRPr="00975DD5">
              <w:rPr>
                <w:noProof/>
                <w:color w:val="000000" w:themeColor="text1"/>
              </w:rPr>
              <w:pict>
                <v:shapetype id="_x0000_t32" coordsize="21600,21600" o:spt="32" o:oned="t" path="m,l21600,21600e" filled="f">
                  <v:path arrowok="t" fillok="f" o:connecttype="none"/>
                  <o:lock v:ext="edit" shapetype="t"/>
                </v:shapetype>
                <v:shape id="直接箭头连接符 4" o:spid="_x0000_s1026" type="#_x0000_t32" style="position:absolute;left:0;text-align:left;margin-left:-3.45pt;margin-top:-1.45pt;width:106.5pt;height:1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" strokeweight=".5pt"/>
              </w:pict>
            </w:r>
            <w:r w:rsidRPr="00975DD5">
              <w:rPr>
                <w:noProof/>
                <w:color w:val="000000" w:themeColor="text1"/>
              </w:rPr>
              <w:pict>
                <v:shape id="直接箭头连接符 2" o:spid="_x0000_s1029" type="#_x0000_t32" style="position:absolute;left:0;text-align:left;margin-left:-3.35pt;margin-top:.35pt;width:68.35pt;height:40.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" strokeweight=".5pt"/>
              </w:pict>
            </w:r>
            <w:r w:rsidR="001C49FF" w:rsidRPr="00523E58">
              <w:rPr>
                <w:color w:val="000000" w:themeColor="text1"/>
                <w:sz w:val="21"/>
                <w:szCs w:val="21"/>
              </w:rPr>
              <w:t>项目类别</w:t>
            </w:r>
          </w:p>
          <w:p w:rsidR="001C49FF" w:rsidRPr="00523E58" w:rsidRDefault="001C49FF" w:rsidP="00C85B8C">
            <w:pPr>
              <w:spacing w:line="240" w:lineRule="auto"/>
              <w:jc w:val="right"/>
              <w:rPr>
                <w:color w:val="000000" w:themeColor="text1"/>
                <w:sz w:val="21"/>
                <w:szCs w:val="21"/>
              </w:rPr>
            </w:pPr>
            <w:r w:rsidRPr="00523E58">
              <w:rPr>
                <w:color w:val="000000" w:themeColor="text1"/>
                <w:sz w:val="21"/>
                <w:szCs w:val="21"/>
              </w:rPr>
              <w:t>评价工作等级</w:t>
            </w:r>
          </w:p>
          <w:p w:rsidR="001C49FF" w:rsidRPr="00523E58" w:rsidRDefault="001C49FF" w:rsidP="00C85B8C">
            <w:pPr>
              <w:spacing w:line="240" w:lineRule="auto"/>
              <w:rPr>
                <w:color w:val="000000" w:themeColor="text1"/>
                <w:sz w:val="21"/>
                <w:szCs w:val="21"/>
              </w:rPr>
            </w:pPr>
            <w:r w:rsidRPr="00523E58">
              <w:rPr>
                <w:color w:val="000000" w:themeColor="text1"/>
                <w:sz w:val="21"/>
                <w:szCs w:val="21"/>
              </w:rPr>
              <w:t>敏感程度</w:t>
            </w:r>
          </w:p>
        </w:tc>
        <w:tc>
          <w:tcPr>
            <w:tcW w:w="1252" w:type="pct"/>
            <w:gridSpan w:val="3"/>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Ⅰ</w:t>
            </w:r>
            <w:r w:rsidRPr="00523E58">
              <w:rPr>
                <w:color w:val="000000" w:themeColor="text1"/>
                <w:sz w:val="21"/>
                <w:szCs w:val="21"/>
              </w:rPr>
              <w:t>类</w:t>
            </w:r>
          </w:p>
        </w:tc>
        <w:tc>
          <w:tcPr>
            <w:tcW w:w="1252" w:type="pct"/>
            <w:gridSpan w:val="3"/>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Ⅱ</w:t>
            </w:r>
            <w:r w:rsidRPr="00523E58">
              <w:rPr>
                <w:color w:val="000000" w:themeColor="text1"/>
                <w:sz w:val="21"/>
                <w:szCs w:val="21"/>
              </w:rPr>
              <w:t>类</w:t>
            </w:r>
          </w:p>
        </w:tc>
        <w:tc>
          <w:tcPr>
            <w:tcW w:w="1252" w:type="pct"/>
            <w:gridSpan w:val="3"/>
            <w:vAlign w:val="center"/>
          </w:tcPr>
          <w:p w:rsidR="001C49FF" w:rsidRPr="00523E58" w:rsidRDefault="001C49FF" w:rsidP="00C85B8C">
            <w:pPr>
              <w:spacing w:line="240" w:lineRule="auto"/>
              <w:jc w:val="center"/>
              <w:rPr>
                <w:b/>
                <w:color w:val="000000" w:themeColor="text1"/>
                <w:sz w:val="21"/>
                <w:szCs w:val="21"/>
              </w:rPr>
            </w:pPr>
            <w:r w:rsidRPr="00523E58">
              <w:rPr>
                <w:b/>
                <w:color w:val="000000" w:themeColor="text1"/>
                <w:sz w:val="21"/>
                <w:szCs w:val="21"/>
              </w:rPr>
              <w:t>Ⅲ</w:t>
            </w:r>
            <w:r w:rsidRPr="00523E58">
              <w:rPr>
                <w:b/>
                <w:color w:val="000000" w:themeColor="text1"/>
                <w:sz w:val="21"/>
                <w:szCs w:val="21"/>
              </w:rPr>
              <w:t>类</w:t>
            </w:r>
          </w:p>
        </w:tc>
      </w:tr>
      <w:tr w:rsidR="00BD1069" w:rsidRPr="00523E58" w:rsidTr="001C49FF">
        <w:trPr>
          <w:trHeight w:val="404"/>
        </w:trPr>
        <w:tc>
          <w:tcPr>
            <w:tcW w:w="1243" w:type="pct"/>
            <w:vMerge/>
            <w:vAlign w:val="center"/>
          </w:tcPr>
          <w:p w:rsidR="001C49FF" w:rsidRPr="00523E58" w:rsidRDefault="001C49FF" w:rsidP="00C85B8C">
            <w:pPr>
              <w:spacing w:line="240" w:lineRule="auto"/>
              <w:rPr>
                <w:color w:val="000000" w:themeColor="text1"/>
                <w:sz w:val="21"/>
                <w:szCs w:val="21"/>
              </w:rPr>
            </w:pPr>
          </w:p>
        </w:tc>
        <w:tc>
          <w:tcPr>
            <w:tcW w:w="417"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大</w:t>
            </w:r>
          </w:p>
        </w:tc>
        <w:tc>
          <w:tcPr>
            <w:tcW w:w="417"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中</w:t>
            </w:r>
          </w:p>
        </w:tc>
        <w:tc>
          <w:tcPr>
            <w:tcW w:w="418"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小</w:t>
            </w:r>
          </w:p>
        </w:tc>
        <w:tc>
          <w:tcPr>
            <w:tcW w:w="417"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大</w:t>
            </w:r>
          </w:p>
        </w:tc>
        <w:tc>
          <w:tcPr>
            <w:tcW w:w="417"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中</w:t>
            </w:r>
          </w:p>
        </w:tc>
        <w:tc>
          <w:tcPr>
            <w:tcW w:w="418"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小</w:t>
            </w:r>
          </w:p>
        </w:tc>
        <w:tc>
          <w:tcPr>
            <w:tcW w:w="417"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大</w:t>
            </w:r>
          </w:p>
        </w:tc>
        <w:tc>
          <w:tcPr>
            <w:tcW w:w="417"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中</w:t>
            </w:r>
          </w:p>
        </w:tc>
        <w:tc>
          <w:tcPr>
            <w:tcW w:w="418" w:type="pct"/>
            <w:vAlign w:val="center"/>
          </w:tcPr>
          <w:p w:rsidR="001C49FF" w:rsidRPr="00523E58" w:rsidRDefault="001C49FF" w:rsidP="00C85B8C">
            <w:pPr>
              <w:spacing w:line="240" w:lineRule="auto"/>
              <w:jc w:val="center"/>
              <w:rPr>
                <w:b/>
                <w:color w:val="000000" w:themeColor="text1"/>
                <w:sz w:val="21"/>
                <w:szCs w:val="21"/>
              </w:rPr>
            </w:pPr>
            <w:r w:rsidRPr="00523E58">
              <w:rPr>
                <w:b/>
                <w:color w:val="000000" w:themeColor="text1"/>
                <w:sz w:val="21"/>
                <w:szCs w:val="21"/>
              </w:rPr>
              <w:t>小</w:t>
            </w:r>
          </w:p>
        </w:tc>
      </w:tr>
      <w:tr w:rsidR="00BD1069" w:rsidRPr="00523E58" w:rsidTr="001C49FF">
        <w:trPr>
          <w:trHeight w:val="340"/>
        </w:trPr>
        <w:tc>
          <w:tcPr>
            <w:tcW w:w="1243" w:type="pct"/>
            <w:vAlign w:val="center"/>
          </w:tcPr>
          <w:p w:rsidR="001C49FF" w:rsidRPr="00523E58" w:rsidRDefault="001C49FF" w:rsidP="00C85B8C">
            <w:pPr>
              <w:spacing w:line="240" w:lineRule="auto"/>
              <w:jc w:val="center"/>
              <w:rPr>
                <w:b/>
                <w:color w:val="000000" w:themeColor="text1"/>
                <w:sz w:val="21"/>
                <w:szCs w:val="21"/>
              </w:rPr>
            </w:pPr>
            <w:r w:rsidRPr="00523E58">
              <w:rPr>
                <w:b/>
                <w:color w:val="000000" w:themeColor="text1"/>
                <w:sz w:val="21"/>
                <w:szCs w:val="21"/>
              </w:rPr>
              <w:t>敏感</w:t>
            </w:r>
          </w:p>
        </w:tc>
        <w:tc>
          <w:tcPr>
            <w:tcW w:w="417"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一级</w:t>
            </w:r>
          </w:p>
        </w:tc>
        <w:tc>
          <w:tcPr>
            <w:tcW w:w="417"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一级</w:t>
            </w:r>
          </w:p>
        </w:tc>
        <w:tc>
          <w:tcPr>
            <w:tcW w:w="418"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一级</w:t>
            </w:r>
          </w:p>
        </w:tc>
        <w:tc>
          <w:tcPr>
            <w:tcW w:w="417"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二级</w:t>
            </w:r>
          </w:p>
        </w:tc>
        <w:tc>
          <w:tcPr>
            <w:tcW w:w="417"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二级</w:t>
            </w:r>
          </w:p>
        </w:tc>
        <w:tc>
          <w:tcPr>
            <w:tcW w:w="418"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二级</w:t>
            </w:r>
          </w:p>
        </w:tc>
        <w:tc>
          <w:tcPr>
            <w:tcW w:w="417"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三级</w:t>
            </w:r>
          </w:p>
        </w:tc>
        <w:tc>
          <w:tcPr>
            <w:tcW w:w="417"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三级</w:t>
            </w:r>
          </w:p>
        </w:tc>
        <w:tc>
          <w:tcPr>
            <w:tcW w:w="418" w:type="pct"/>
            <w:vAlign w:val="center"/>
          </w:tcPr>
          <w:p w:rsidR="001C49FF" w:rsidRPr="00523E58" w:rsidRDefault="001C49FF" w:rsidP="00C85B8C">
            <w:pPr>
              <w:spacing w:line="240" w:lineRule="auto"/>
              <w:jc w:val="center"/>
              <w:rPr>
                <w:b/>
                <w:color w:val="000000" w:themeColor="text1"/>
                <w:sz w:val="21"/>
                <w:szCs w:val="21"/>
              </w:rPr>
            </w:pPr>
            <w:r w:rsidRPr="00523E58">
              <w:rPr>
                <w:b/>
                <w:color w:val="000000" w:themeColor="text1"/>
                <w:sz w:val="21"/>
                <w:szCs w:val="21"/>
              </w:rPr>
              <w:t>三级</w:t>
            </w:r>
          </w:p>
        </w:tc>
      </w:tr>
      <w:tr w:rsidR="00BD1069" w:rsidRPr="00523E58" w:rsidTr="001C49FF">
        <w:trPr>
          <w:trHeight w:val="340"/>
        </w:trPr>
        <w:tc>
          <w:tcPr>
            <w:tcW w:w="1243"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较敏感</w:t>
            </w:r>
          </w:p>
        </w:tc>
        <w:tc>
          <w:tcPr>
            <w:tcW w:w="417"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一级</w:t>
            </w:r>
          </w:p>
        </w:tc>
        <w:tc>
          <w:tcPr>
            <w:tcW w:w="417"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一级</w:t>
            </w:r>
          </w:p>
        </w:tc>
        <w:tc>
          <w:tcPr>
            <w:tcW w:w="418"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二级</w:t>
            </w:r>
          </w:p>
        </w:tc>
        <w:tc>
          <w:tcPr>
            <w:tcW w:w="417"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二级</w:t>
            </w:r>
          </w:p>
        </w:tc>
        <w:tc>
          <w:tcPr>
            <w:tcW w:w="417"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二级</w:t>
            </w:r>
          </w:p>
        </w:tc>
        <w:tc>
          <w:tcPr>
            <w:tcW w:w="418"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三级</w:t>
            </w:r>
          </w:p>
        </w:tc>
        <w:tc>
          <w:tcPr>
            <w:tcW w:w="417"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三级</w:t>
            </w:r>
          </w:p>
        </w:tc>
        <w:tc>
          <w:tcPr>
            <w:tcW w:w="417"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三级</w:t>
            </w:r>
          </w:p>
        </w:tc>
        <w:tc>
          <w:tcPr>
            <w:tcW w:w="418" w:type="pct"/>
            <w:vAlign w:val="center"/>
          </w:tcPr>
          <w:p w:rsidR="001C49FF" w:rsidRPr="00523E58" w:rsidRDefault="00C85B8C" w:rsidP="00C85B8C">
            <w:pPr>
              <w:spacing w:line="240" w:lineRule="auto"/>
              <w:jc w:val="center"/>
              <w:rPr>
                <w:color w:val="000000" w:themeColor="text1"/>
                <w:sz w:val="21"/>
                <w:szCs w:val="21"/>
              </w:rPr>
            </w:pPr>
            <w:r w:rsidRPr="00523E58">
              <w:rPr>
                <w:color w:val="000000" w:themeColor="text1"/>
                <w:sz w:val="21"/>
                <w:szCs w:val="21"/>
              </w:rPr>
              <w:t>/</w:t>
            </w:r>
          </w:p>
        </w:tc>
      </w:tr>
      <w:tr w:rsidR="00BD1069" w:rsidRPr="00523E58" w:rsidTr="001C49FF">
        <w:trPr>
          <w:trHeight w:val="340"/>
        </w:trPr>
        <w:tc>
          <w:tcPr>
            <w:tcW w:w="1243"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不敏感</w:t>
            </w:r>
          </w:p>
        </w:tc>
        <w:tc>
          <w:tcPr>
            <w:tcW w:w="417"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一级</w:t>
            </w:r>
          </w:p>
        </w:tc>
        <w:tc>
          <w:tcPr>
            <w:tcW w:w="417"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二级</w:t>
            </w:r>
          </w:p>
        </w:tc>
        <w:tc>
          <w:tcPr>
            <w:tcW w:w="418"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二级</w:t>
            </w:r>
          </w:p>
        </w:tc>
        <w:tc>
          <w:tcPr>
            <w:tcW w:w="417"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二级</w:t>
            </w:r>
          </w:p>
        </w:tc>
        <w:tc>
          <w:tcPr>
            <w:tcW w:w="417"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三级</w:t>
            </w:r>
          </w:p>
        </w:tc>
        <w:tc>
          <w:tcPr>
            <w:tcW w:w="418"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三级</w:t>
            </w:r>
          </w:p>
        </w:tc>
        <w:tc>
          <w:tcPr>
            <w:tcW w:w="417" w:type="pct"/>
            <w:vAlign w:val="center"/>
          </w:tcPr>
          <w:p w:rsidR="001C49FF" w:rsidRPr="00523E58" w:rsidRDefault="001C49FF" w:rsidP="00C85B8C">
            <w:pPr>
              <w:spacing w:line="240" w:lineRule="auto"/>
              <w:jc w:val="center"/>
              <w:rPr>
                <w:color w:val="000000" w:themeColor="text1"/>
                <w:sz w:val="21"/>
                <w:szCs w:val="21"/>
              </w:rPr>
            </w:pPr>
            <w:r w:rsidRPr="00523E58">
              <w:rPr>
                <w:color w:val="000000" w:themeColor="text1"/>
                <w:sz w:val="21"/>
                <w:szCs w:val="21"/>
              </w:rPr>
              <w:t>三级</w:t>
            </w:r>
          </w:p>
        </w:tc>
        <w:tc>
          <w:tcPr>
            <w:tcW w:w="417" w:type="pct"/>
            <w:vAlign w:val="center"/>
          </w:tcPr>
          <w:p w:rsidR="001C49FF" w:rsidRPr="00523E58" w:rsidRDefault="00C85B8C" w:rsidP="00C85B8C">
            <w:pPr>
              <w:spacing w:line="240" w:lineRule="auto"/>
              <w:jc w:val="center"/>
              <w:rPr>
                <w:color w:val="000000" w:themeColor="text1"/>
                <w:sz w:val="21"/>
                <w:szCs w:val="21"/>
              </w:rPr>
            </w:pPr>
            <w:r w:rsidRPr="00523E58">
              <w:rPr>
                <w:color w:val="000000" w:themeColor="text1"/>
                <w:sz w:val="21"/>
                <w:szCs w:val="21"/>
              </w:rPr>
              <w:t>/</w:t>
            </w:r>
          </w:p>
        </w:tc>
        <w:tc>
          <w:tcPr>
            <w:tcW w:w="418" w:type="pct"/>
            <w:vAlign w:val="center"/>
          </w:tcPr>
          <w:p w:rsidR="001C49FF" w:rsidRPr="00523E58" w:rsidRDefault="00C85B8C" w:rsidP="00C85B8C">
            <w:pPr>
              <w:spacing w:line="240" w:lineRule="auto"/>
              <w:jc w:val="center"/>
              <w:rPr>
                <w:color w:val="000000" w:themeColor="text1"/>
                <w:sz w:val="21"/>
                <w:szCs w:val="21"/>
              </w:rPr>
            </w:pPr>
            <w:r w:rsidRPr="00523E58">
              <w:rPr>
                <w:color w:val="000000" w:themeColor="text1"/>
                <w:sz w:val="21"/>
                <w:szCs w:val="21"/>
              </w:rPr>
              <w:t>/</w:t>
            </w:r>
          </w:p>
        </w:tc>
      </w:tr>
    </w:tbl>
    <w:p w:rsidR="00C22B72" w:rsidRPr="00523E58" w:rsidRDefault="00C22B72" w:rsidP="00AF2B71">
      <w:pPr>
        <w:pStyle w:val="a9"/>
        <w:spacing w:beforeLines="50"/>
        <w:rPr>
          <w:color w:val="000000" w:themeColor="text1"/>
        </w:rPr>
      </w:pPr>
      <w:r w:rsidRPr="00523E58">
        <w:rPr>
          <w:color w:val="000000" w:themeColor="text1"/>
        </w:rPr>
        <w:t>6</w:t>
      </w:r>
      <w:r w:rsidRPr="00523E58">
        <w:rPr>
          <w:color w:val="000000" w:themeColor="text1"/>
        </w:rPr>
        <w:t>、生态环境</w:t>
      </w:r>
    </w:p>
    <w:p w:rsidR="00C22B72" w:rsidRPr="00523E58" w:rsidRDefault="00C22B72" w:rsidP="00C22B72">
      <w:pPr>
        <w:spacing w:line="336" w:lineRule="auto"/>
        <w:ind w:firstLine="480"/>
        <w:rPr>
          <w:color w:val="000000" w:themeColor="text1"/>
          <w:szCs w:val="24"/>
          <w:u w:val="single"/>
        </w:rPr>
      </w:pPr>
      <w:r w:rsidRPr="00523E58">
        <w:rPr>
          <w:color w:val="000000" w:themeColor="text1"/>
          <w:szCs w:val="24"/>
          <w:u w:val="single"/>
        </w:rPr>
        <w:t>根据《环境影响评价技术导则生态影响》（</w:t>
      </w:r>
      <w:r w:rsidRPr="00523E58">
        <w:rPr>
          <w:color w:val="000000" w:themeColor="text1"/>
          <w:szCs w:val="24"/>
          <w:u w:val="single"/>
        </w:rPr>
        <w:t>HJ19-2011</w:t>
      </w:r>
      <w:r w:rsidRPr="00523E58">
        <w:rPr>
          <w:color w:val="000000" w:themeColor="text1"/>
          <w:szCs w:val="24"/>
          <w:u w:val="single"/>
        </w:rPr>
        <w:t>），依据影响区域的生态敏感性和评价项目的工程占地（含水域）范围，包括永久占地和临时占地，将生态影响评价工作等级分为一级、二级和三级，</w:t>
      </w:r>
      <w:r w:rsidR="00590E6B" w:rsidRPr="00523E58">
        <w:rPr>
          <w:color w:val="000000" w:themeColor="text1"/>
          <w:szCs w:val="24"/>
          <w:u w:val="single"/>
        </w:rPr>
        <w:t>详见下表。</w:t>
      </w:r>
    </w:p>
    <w:p w:rsidR="00590E6B" w:rsidRPr="00523E58" w:rsidRDefault="00590E6B" w:rsidP="00590E6B">
      <w:pPr>
        <w:pStyle w:val="a9"/>
        <w:spacing w:line="240" w:lineRule="auto"/>
        <w:ind w:firstLineChars="0" w:firstLine="0"/>
        <w:jc w:val="center"/>
        <w:rPr>
          <w:color w:val="000000" w:themeColor="text1"/>
          <w:u w:val="single"/>
        </w:rPr>
      </w:pPr>
      <w:r w:rsidRPr="00523E58">
        <w:rPr>
          <w:color w:val="000000" w:themeColor="text1"/>
          <w:u w:val="single"/>
        </w:rPr>
        <w:t>表</w:t>
      </w:r>
      <w:r w:rsidRPr="00523E58">
        <w:rPr>
          <w:color w:val="000000" w:themeColor="text1"/>
          <w:u w:val="single"/>
        </w:rPr>
        <w:t xml:space="preserve">1-18   </w:t>
      </w:r>
      <w:r w:rsidRPr="00523E58">
        <w:rPr>
          <w:color w:val="000000" w:themeColor="text1"/>
          <w:u w:val="single"/>
        </w:rPr>
        <w:t>生态影响评价工作等级划分表</w:t>
      </w:r>
    </w:p>
    <w:tbl>
      <w:tblPr>
        <w:tblW w:w="5000" w:type="pct"/>
        <w:tblLook w:val="04A0"/>
      </w:tblPr>
      <w:tblGrid>
        <w:gridCol w:w="2660"/>
        <w:gridCol w:w="2410"/>
        <w:gridCol w:w="2266"/>
        <w:gridCol w:w="1906"/>
      </w:tblGrid>
      <w:tr w:rsidR="00BD1069" w:rsidRPr="00523E58" w:rsidTr="00590E6B">
        <w:trPr>
          <w:trHeight w:val="300"/>
        </w:trPr>
        <w:tc>
          <w:tcPr>
            <w:tcW w:w="1439" w:type="pct"/>
            <w:vMerge w:val="restart"/>
            <w:tcBorders>
              <w:top w:val="single" w:sz="12" w:space="0" w:color="auto"/>
              <w:bottom w:val="single" w:sz="4" w:space="0" w:color="auto"/>
              <w:right w:val="single" w:sz="4" w:space="0" w:color="auto"/>
            </w:tcBorders>
            <w:shd w:val="clear" w:color="auto" w:fill="auto"/>
            <w:vAlign w:val="center"/>
            <w:hideMark/>
          </w:tcPr>
          <w:p w:rsidR="00590E6B" w:rsidRPr="00523E58" w:rsidRDefault="00590E6B" w:rsidP="00590E6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影响区域生态敏感性</w:t>
            </w:r>
          </w:p>
        </w:tc>
        <w:tc>
          <w:tcPr>
            <w:tcW w:w="3561" w:type="pct"/>
            <w:gridSpan w:val="3"/>
            <w:tcBorders>
              <w:top w:val="single" w:sz="12" w:space="0" w:color="auto"/>
              <w:left w:val="nil"/>
              <w:bottom w:val="single" w:sz="4" w:space="0" w:color="auto"/>
            </w:tcBorders>
            <w:shd w:val="clear" w:color="auto" w:fill="auto"/>
            <w:vAlign w:val="center"/>
            <w:hideMark/>
          </w:tcPr>
          <w:p w:rsidR="00590E6B" w:rsidRPr="00523E58" w:rsidRDefault="00590E6B" w:rsidP="00590E6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工程占地（水域）范围</w:t>
            </w:r>
          </w:p>
        </w:tc>
      </w:tr>
      <w:tr w:rsidR="00BD1069" w:rsidRPr="00523E58" w:rsidTr="00590E6B">
        <w:trPr>
          <w:trHeight w:val="330"/>
        </w:trPr>
        <w:tc>
          <w:tcPr>
            <w:tcW w:w="1439" w:type="pct"/>
            <w:vMerge/>
            <w:tcBorders>
              <w:top w:val="single" w:sz="4" w:space="0" w:color="auto"/>
              <w:bottom w:val="single" w:sz="4" w:space="0" w:color="auto"/>
              <w:right w:val="single" w:sz="4" w:space="0" w:color="auto"/>
            </w:tcBorders>
            <w:vAlign w:val="center"/>
            <w:hideMark/>
          </w:tcPr>
          <w:p w:rsidR="00590E6B" w:rsidRPr="00523E58" w:rsidRDefault="00590E6B" w:rsidP="00590E6B">
            <w:pPr>
              <w:widowControl/>
              <w:adjustRightInd/>
              <w:snapToGrid/>
              <w:spacing w:line="240" w:lineRule="auto"/>
              <w:jc w:val="left"/>
              <w:rPr>
                <w:color w:val="000000" w:themeColor="text1"/>
                <w:kern w:val="0"/>
                <w:sz w:val="21"/>
                <w:szCs w:val="21"/>
                <w:u w:val="single"/>
              </w:rPr>
            </w:pPr>
          </w:p>
        </w:tc>
        <w:tc>
          <w:tcPr>
            <w:tcW w:w="1304" w:type="pct"/>
            <w:tcBorders>
              <w:top w:val="nil"/>
              <w:left w:val="nil"/>
              <w:bottom w:val="single" w:sz="4" w:space="0" w:color="auto"/>
              <w:right w:val="single" w:sz="4" w:space="0" w:color="auto"/>
            </w:tcBorders>
            <w:shd w:val="clear" w:color="auto" w:fill="auto"/>
            <w:vAlign w:val="center"/>
            <w:hideMark/>
          </w:tcPr>
          <w:p w:rsidR="00590E6B" w:rsidRPr="00523E58" w:rsidRDefault="00590E6B" w:rsidP="00590E6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面积</w:t>
            </w:r>
            <w:r w:rsidRPr="00523E58">
              <w:rPr>
                <w:color w:val="000000" w:themeColor="text1"/>
                <w:kern w:val="0"/>
                <w:sz w:val="21"/>
                <w:szCs w:val="21"/>
                <w:u w:val="single"/>
              </w:rPr>
              <w:t>≥20km</w:t>
            </w:r>
            <w:r w:rsidRPr="00523E58">
              <w:rPr>
                <w:color w:val="000000" w:themeColor="text1"/>
                <w:kern w:val="0"/>
                <w:sz w:val="21"/>
                <w:szCs w:val="21"/>
                <w:u w:val="single"/>
                <w:vertAlign w:val="superscript"/>
              </w:rPr>
              <w:t>2</w:t>
            </w:r>
            <w:r w:rsidRPr="00523E58">
              <w:rPr>
                <w:color w:val="000000" w:themeColor="text1"/>
                <w:kern w:val="0"/>
                <w:sz w:val="21"/>
                <w:szCs w:val="21"/>
                <w:u w:val="single"/>
              </w:rPr>
              <w:t>或</w:t>
            </w:r>
          </w:p>
          <w:p w:rsidR="00590E6B" w:rsidRPr="00523E58" w:rsidRDefault="00590E6B" w:rsidP="00590E6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长度</w:t>
            </w:r>
            <w:r w:rsidRPr="00523E58">
              <w:rPr>
                <w:color w:val="000000" w:themeColor="text1"/>
                <w:kern w:val="0"/>
                <w:sz w:val="21"/>
                <w:szCs w:val="21"/>
                <w:u w:val="single"/>
              </w:rPr>
              <w:t>≥100km</w:t>
            </w:r>
          </w:p>
        </w:tc>
        <w:tc>
          <w:tcPr>
            <w:tcW w:w="1226" w:type="pct"/>
            <w:tcBorders>
              <w:top w:val="nil"/>
              <w:left w:val="nil"/>
              <w:bottom w:val="single" w:sz="4" w:space="0" w:color="auto"/>
              <w:right w:val="single" w:sz="4" w:space="0" w:color="auto"/>
            </w:tcBorders>
            <w:shd w:val="clear" w:color="auto" w:fill="auto"/>
            <w:vAlign w:val="center"/>
            <w:hideMark/>
          </w:tcPr>
          <w:p w:rsidR="00590E6B" w:rsidRPr="00523E58" w:rsidRDefault="00590E6B" w:rsidP="00590E6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面积</w:t>
            </w:r>
            <w:r w:rsidRPr="00523E58">
              <w:rPr>
                <w:color w:val="000000" w:themeColor="text1"/>
                <w:kern w:val="0"/>
                <w:sz w:val="21"/>
                <w:szCs w:val="21"/>
                <w:u w:val="single"/>
              </w:rPr>
              <w:t>2km</w:t>
            </w:r>
            <w:r w:rsidRPr="00523E58">
              <w:rPr>
                <w:color w:val="000000" w:themeColor="text1"/>
                <w:kern w:val="0"/>
                <w:sz w:val="21"/>
                <w:szCs w:val="21"/>
                <w:u w:val="single"/>
                <w:vertAlign w:val="superscript"/>
              </w:rPr>
              <w:t>2</w:t>
            </w:r>
            <w:r w:rsidRPr="00523E58">
              <w:rPr>
                <w:color w:val="000000" w:themeColor="text1"/>
                <w:kern w:val="0"/>
                <w:sz w:val="21"/>
                <w:szCs w:val="21"/>
                <w:u w:val="single"/>
              </w:rPr>
              <w:t>～</w:t>
            </w:r>
            <w:r w:rsidRPr="00523E58">
              <w:rPr>
                <w:color w:val="000000" w:themeColor="text1"/>
                <w:kern w:val="0"/>
                <w:sz w:val="21"/>
                <w:szCs w:val="21"/>
                <w:u w:val="single"/>
              </w:rPr>
              <w:t>20km</w:t>
            </w:r>
            <w:r w:rsidRPr="00523E58">
              <w:rPr>
                <w:color w:val="000000" w:themeColor="text1"/>
                <w:kern w:val="0"/>
                <w:sz w:val="21"/>
                <w:szCs w:val="21"/>
                <w:u w:val="single"/>
                <w:vertAlign w:val="superscript"/>
              </w:rPr>
              <w:t>2</w:t>
            </w:r>
            <w:r w:rsidRPr="00523E58">
              <w:rPr>
                <w:color w:val="000000" w:themeColor="text1"/>
                <w:kern w:val="0"/>
                <w:sz w:val="21"/>
                <w:szCs w:val="21"/>
                <w:u w:val="single"/>
              </w:rPr>
              <w:t>或长度</w:t>
            </w:r>
            <w:r w:rsidRPr="00523E58">
              <w:rPr>
                <w:color w:val="000000" w:themeColor="text1"/>
                <w:kern w:val="0"/>
                <w:sz w:val="21"/>
                <w:szCs w:val="21"/>
                <w:u w:val="single"/>
              </w:rPr>
              <w:t>50km</w:t>
            </w:r>
            <w:r w:rsidRPr="00523E58">
              <w:rPr>
                <w:color w:val="000000" w:themeColor="text1"/>
                <w:kern w:val="0"/>
                <w:sz w:val="21"/>
                <w:szCs w:val="21"/>
                <w:u w:val="single"/>
              </w:rPr>
              <w:t>～</w:t>
            </w:r>
            <w:r w:rsidRPr="00523E58">
              <w:rPr>
                <w:color w:val="000000" w:themeColor="text1"/>
                <w:kern w:val="0"/>
                <w:sz w:val="21"/>
                <w:szCs w:val="21"/>
                <w:u w:val="single"/>
              </w:rPr>
              <w:t>100km</w:t>
            </w:r>
          </w:p>
        </w:tc>
        <w:tc>
          <w:tcPr>
            <w:tcW w:w="1031" w:type="pct"/>
            <w:tcBorders>
              <w:top w:val="nil"/>
              <w:left w:val="nil"/>
              <w:bottom w:val="single" w:sz="4" w:space="0" w:color="auto"/>
            </w:tcBorders>
            <w:shd w:val="clear" w:color="auto" w:fill="auto"/>
            <w:vAlign w:val="center"/>
            <w:hideMark/>
          </w:tcPr>
          <w:p w:rsidR="00590E6B" w:rsidRPr="00523E58" w:rsidRDefault="00590E6B" w:rsidP="00590E6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面积</w:t>
            </w:r>
            <w:r w:rsidRPr="00523E58">
              <w:rPr>
                <w:color w:val="000000" w:themeColor="text1"/>
                <w:kern w:val="0"/>
                <w:sz w:val="21"/>
                <w:szCs w:val="21"/>
                <w:u w:val="single"/>
              </w:rPr>
              <w:t>≤2km</w:t>
            </w:r>
            <w:r w:rsidRPr="00523E58">
              <w:rPr>
                <w:color w:val="000000" w:themeColor="text1"/>
                <w:kern w:val="0"/>
                <w:sz w:val="21"/>
                <w:szCs w:val="21"/>
                <w:u w:val="single"/>
                <w:vertAlign w:val="superscript"/>
              </w:rPr>
              <w:t>2</w:t>
            </w:r>
            <w:r w:rsidRPr="00523E58">
              <w:rPr>
                <w:color w:val="000000" w:themeColor="text1"/>
                <w:kern w:val="0"/>
                <w:sz w:val="21"/>
                <w:szCs w:val="21"/>
                <w:u w:val="single"/>
              </w:rPr>
              <w:t>或</w:t>
            </w:r>
          </w:p>
          <w:p w:rsidR="00590E6B" w:rsidRPr="00523E58" w:rsidRDefault="00590E6B" w:rsidP="00590E6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长度</w:t>
            </w:r>
            <w:r w:rsidRPr="00523E58">
              <w:rPr>
                <w:color w:val="000000" w:themeColor="text1"/>
                <w:kern w:val="0"/>
                <w:sz w:val="21"/>
                <w:szCs w:val="21"/>
                <w:u w:val="single"/>
              </w:rPr>
              <w:t>≤50km</w:t>
            </w:r>
          </w:p>
        </w:tc>
      </w:tr>
      <w:tr w:rsidR="00BD1069" w:rsidRPr="00523E58" w:rsidTr="00590E6B">
        <w:trPr>
          <w:trHeight w:val="270"/>
        </w:trPr>
        <w:tc>
          <w:tcPr>
            <w:tcW w:w="1439" w:type="pct"/>
            <w:tcBorders>
              <w:top w:val="nil"/>
              <w:bottom w:val="single" w:sz="4" w:space="0" w:color="auto"/>
              <w:right w:val="single" w:sz="4" w:space="0" w:color="auto"/>
            </w:tcBorders>
            <w:shd w:val="clear" w:color="auto" w:fill="auto"/>
            <w:vAlign w:val="center"/>
            <w:hideMark/>
          </w:tcPr>
          <w:p w:rsidR="00590E6B" w:rsidRPr="00523E58" w:rsidRDefault="00590E6B" w:rsidP="00590E6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特殊生态敏感区</w:t>
            </w:r>
          </w:p>
        </w:tc>
        <w:tc>
          <w:tcPr>
            <w:tcW w:w="1304" w:type="pct"/>
            <w:tcBorders>
              <w:top w:val="nil"/>
              <w:left w:val="nil"/>
              <w:bottom w:val="single" w:sz="4" w:space="0" w:color="auto"/>
              <w:right w:val="single" w:sz="4" w:space="0" w:color="auto"/>
            </w:tcBorders>
            <w:shd w:val="clear" w:color="auto" w:fill="auto"/>
            <w:vAlign w:val="center"/>
            <w:hideMark/>
          </w:tcPr>
          <w:p w:rsidR="00590E6B" w:rsidRPr="00523E58" w:rsidRDefault="00590E6B" w:rsidP="00590E6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一级</w:t>
            </w:r>
          </w:p>
        </w:tc>
        <w:tc>
          <w:tcPr>
            <w:tcW w:w="1226" w:type="pct"/>
            <w:tcBorders>
              <w:top w:val="nil"/>
              <w:left w:val="nil"/>
              <w:bottom w:val="single" w:sz="4" w:space="0" w:color="auto"/>
              <w:right w:val="single" w:sz="4" w:space="0" w:color="auto"/>
            </w:tcBorders>
            <w:shd w:val="clear" w:color="auto" w:fill="auto"/>
            <w:vAlign w:val="center"/>
            <w:hideMark/>
          </w:tcPr>
          <w:p w:rsidR="00590E6B" w:rsidRPr="00523E58" w:rsidRDefault="00590E6B" w:rsidP="00590E6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一级</w:t>
            </w:r>
          </w:p>
        </w:tc>
        <w:tc>
          <w:tcPr>
            <w:tcW w:w="1031" w:type="pct"/>
            <w:tcBorders>
              <w:top w:val="nil"/>
              <w:left w:val="nil"/>
              <w:bottom w:val="single" w:sz="4" w:space="0" w:color="auto"/>
            </w:tcBorders>
            <w:shd w:val="clear" w:color="auto" w:fill="auto"/>
            <w:vAlign w:val="center"/>
            <w:hideMark/>
          </w:tcPr>
          <w:p w:rsidR="00590E6B" w:rsidRPr="00523E58" w:rsidRDefault="00590E6B" w:rsidP="00590E6B">
            <w:pPr>
              <w:widowControl/>
              <w:adjustRightInd/>
              <w:snapToGrid/>
              <w:spacing w:line="240" w:lineRule="auto"/>
              <w:jc w:val="center"/>
              <w:rPr>
                <w:b/>
                <w:color w:val="000000" w:themeColor="text1"/>
                <w:kern w:val="0"/>
                <w:sz w:val="21"/>
                <w:szCs w:val="21"/>
                <w:u w:val="single"/>
              </w:rPr>
            </w:pPr>
            <w:r w:rsidRPr="00523E58">
              <w:rPr>
                <w:b/>
                <w:color w:val="000000" w:themeColor="text1"/>
                <w:kern w:val="0"/>
                <w:sz w:val="21"/>
                <w:szCs w:val="21"/>
                <w:u w:val="single"/>
              </w:rPr>
              <w:t>一级</w:t>
            </w:r>
          </w:p>
        </w:tc>
      </w:tr>
      <w:tr w:rsidR="00BD1069" w:rsidRPr="00523E58" w:rsidTr="00590E6B">
        <w:trPr>
          <w:trHeight w:val="270"/>
        </w:trPr>
        <w:tc>
          <w:tcPr>
            <w:tcW w:w="1439" w:type="pct"/>
            <w:tcBorders>
              <w:top w:val="nil"/>
              <w:bottom w:val="single" w:sz="4" w:space="0" w:color="auto"/>
              <w:right w:val="single" w:sz="4" w:space="0" w:color="auto"/>
            </w:tcBorders>
            <w:shd w:val="clear" w:color="auto" w:fill="auto"/>
            <w:vAlign w:val="center"/>
            <w:hideMark/>
          </w:tcPr>
          <w:p w:rsidR="00590E6B" w:rsidRPr="00523E58" w:rsidRDefault="00590E6B" w:rsidP="00590E6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重要生态敏感区</w:t>
            </w:r>
          </w:p>
        </w:tc>
        <w:tc>
          <w:tcPr>
            <w:tcW w:w="1304" w:type="pct"/>
            <w:tcBorders>
              <w:top w:val="nil"/>
              <w:left w:val="nil"/>
              <w:bottom w:val="single" w:sz="4" w:space="0" w:color="auto"/>
              <w:right w:val="single" w:sz="4" w:space="0" w:color="auto"/>
            </w:tcBorders>
            <w:shd w:val="clear" w:color="auto" w:fill="auto"/>
            <w:vAlign w:val="center"/>
            <w:hideMark/>
          </w:tcPr>
          <w:p w:rsidR="00590E6B" w:rsidRPr="00523E58" w:rsidRDefault="00590E6B" w:rsidP="00590E6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一级</w:t>
            </w:r>
          </w:p>
        </w:tc>
        <w:tc>
          <w:tcPr>
            <w:tcW w:w="1226" w:type="pct"/>
            <w:tcBorders>
              <w:top w:val="nil"/>
              <w:left w:val="nil"/>
              <w:bottom w:val="single" w:sz="4" w:space="0" w:color="auto"/>
              <w:right w:val="single" w:sz="4" w:space="0" w:color="auto"/>
            </w:tcBorders>
            <w:shd w:val="clear" w:color="auto" w:fill="auto"/>
            <w:vAlign w:val="center"/>
            <w:hideMark/>
          </w:tcPr>
          <w:p w:rsidR="00590E6B" w:rsidRPr="00523E58" w:rsidRDefault="00590E6B" w:rsidP="00590E6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二级</w:t>
            </w:r>
          </w:p>
        </w:tc>
        <w:tc>
          <w:tcPr>
            <w:tcW w:w="1031" w:type="pct"/>
            <w:tcBorders>
              <w:top w:val="nil"/>
              <w:left w:val="nil"/>
              <w:bottom w:val="single" w:sz="4" w:space="0" w:color="auto"/>
            </w:tcBorders>
            <w:shd w:val="clear" w:color="auto" w:fill="auto"/>
            <w:vAlign w:val="center"/>
            <w:hideMark/>
          </w:tcPr>
          <w:p w:rsidR="00590E6B" w:rsidRPr="00523E58" w:rsidRDefault="00590E6B" w:rsidP="00590E6B">
            <w:pPr>
              <w:widowControl/>
              <w:adjustRightInd/>
              <w:snapToGrid/>
              <w:spacing w:line="240" w:lineRule="auto"/>
              <w:jc w:val="center"/>
              <w:rPr>
                <w:bCs/>
                <w:color w:val="000000" w:themeColor="text1"/>
                <w:kern w:val="0"/>
                <w:sz w:val="21"/>
                <w:szCs w:val="21"/>
                <w:u w:val="single"/>
              </w:rPr>
            </w:pPr>
            <w:r w:rsidRPr="00523E58">
              <w:rPr>
                <w:bCs/>
                <w:color w:val="000000" w:themeColor="text1"/>
                <w:kern w:val="0"/>
                <w:sz w:val="21"/>
                <w:szCs w:val="21"/>
                <w:u w:val="single"/>
              </w:rPr>
              <w:t>三级</w:t>
            </w:r>
          </w:p>
        </w:tc>
      </w:tr>
      <w:tr w:rsidR="00BD1069" w:rsidRPr="00523E58" w:rsidTr="00590E6B">
        <w:trPr>
          <w:trHeight w:val="270"/>
        </w:trPr>
        <w:tc>
          <w:tcPr>
            <w:tcW w:w="1439" w:type="pct"/>
            <w:tcBorders>
              <w:top w:val="nil"/>
              <w:bottom w:val="single" w:sz="12" w:space="0" w:color="auto"/>
              <w:right w:val="single" w:sz="4" w:space="0" w:color="auto"/>
            </w:tcBorders>
            <w:shd w:val="clear" w:color="auto" w:fill="auto"/>
            <w:vAlign w:val="center"/>
            <w:hideMark/>
          </w:tcPr>
          <w:p w:rsidR="00590E6B" w:rsidRPr="00523E58" w:rsidRDefault="00590E6B" w:rsidP="00590E6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一般区域</w:t>
            </w:r>
          </w:p>
        </w:tc>
        <w:tc>
          <w:tcPr>
            <w:tcW w:w="1304" w:type="pct"/>
            <w:tcBorders>
              <w:top w:val="nil"/>
              <w:left w:val="nil"/>
              <w:bottom w:val="single" w:sz="12" w:space="0" w:color="auto"/>
              <w:right w:val="single" w:sz="4" w:space="0" w:color="auto"/>
            </w:tcBorders>
            <w:shd w:val="clear" w:color="auto" w:fill="auto"/>
            <w:vAlign w:val="center"/>
            <w:hideMark/>
          </w:tcPr>
          <w:p w:rsidR="00590E6B" w:rsidRPr="00523E58" w:rsidRDefault="00590E6B" w:rsidP="00590E6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二级</w:t>
            </w:r>
          </w:p>
        </w:tc>
        <w:tc>
          <w:tcPr>
            <w:tcW w:w="1226" w:type="pct"/>
            <w:tcBorders>
              <w:top w:val="nil"/>
              <w:left w:val="nil"/>
              <w:bottom w:val="single" w:sz="12" w:space="0" w:color="auto"/>
              <w:right w:val="single" w:sz="4" w:space="0" w:color="auto"/>
            </w:tcBorders>
            <w:shd w:val="clear" w:color="auto" w:fill="auto"/>
            <w:vAlign w:val="center"/>
            <w:hideMark/>
          </w:tcPr>
          <w:p w:rsidR="00590E6B" w:rsidRPr="00523E58" w:rsidRDefault="00590E6B" w:rsidP="00590E6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三级</w:t>
            </w:r>
          </w:p>
        </w:tc>
        <w:tc>
          <w:tcPr>
            <w:tcW w:w="1031" w:type="pct"/>
            <w:tcBorders>
              <w:top w:val="nil"/>
              <w:left w:val="nil"/>
              <w:bottom w:val="single" w:sz="12" w:space="0" w:color="auto"/>
            </w:tcBorders>
            <w:shd w:val="clear" w:color="auto" w:fill="auto"/>
            <w:vAlign w:val="center"/>
            <w:hideMark/>
          </w:tcPr>
          <w:p w:rsidR="00590E6B" w:rsidRPr="00523E58" w:rsidRDefault="00590E6B" w:rsidP="00590E6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三级</w:t>
            </w:r>
          </w:p>
        </w:tc>
      </w:tr>
    </w:tbl>
    <w:p w:rsidR="00590E6B" w:rsidRPr="00523E58" w:rsidRDefault="00590E6B" w:rsidP="00AF2B71">
      <w:pPr>
        <w:spacing w:beforeLines="50"/>
        <w:ind w:firstLine="482"/>
        <w:rPr>
          <w:color w:val="000000" w:themeColor="text1"/>
          <w:szCs w:val="24"/>
          <w:u w:val="single"/>
        </w:rPr>
      </w:pPr>
      <w:r w:rsidRPr="00523E58">
        <w:rPr>
          <w:color w:val="000000" w:themeColor="text1"/>
          <w:szCs w:val="24"/>
          <w:u w:val="single"/>
        </w:rPr>
        <w:t>本项目建设永久占地</w:t>
      </w:r>
      <w:r w:rsidRPr="00523E58">
        <w:rPr>
          <w:color w:val="000000" w:themeColor="text1"/>
          <w:szCs w:val="24"/>
          <w:u w:val="single"/>
        </w:rPr>
        <w:t>9135.03m</w:t>
      </w:r>
      <w:r w:rsidRPr="00523E58">
        <w:rPr>
          <w:color w:val="000000" w:themeColor="text1"/>
          <w:szCs w:val="24"/>
          <w:u w:val="single"/>
          <w:vertAlign w:val="superscript"/>
        </w:rPr>
        <w:t>2</w:t>
      </w:r>
      <w:r w:rsidRPr="00523E58">
        <w:rPr>
          <w:color w:val="000000" w:themeColor="text1"/>
          <w:szCs w:val="24"/>
          <w:u w:val="single"/>
        </w:rPr>
        <w:t>，面积小于</w:t>
      </w:r>
      <w:r w:rsidRPr="00523E58">
        <w:rPr>
          <w:color w:val="000000" w:themeColor="text1"/>
          <w:szCs w:val="24"/>
          <w:u w:val="single"/>
        </w:rPr>
        <w:t>2km</w:t>
      </w:r>
      <w:r w:rsidRPr="00523E58">
        <w:rPr>
          <w:color w:val="000000" w:themeColor="text1"/>
          <w:szCs w:val="24"/>
          <w:u w:val="single"/>
          <w:vertAlign w:val="superscript"/>
        </w:rPr>
        <w:t>2</w:t>
      </w:r>
      <w:r w:rsidR="00485A27" w:rsidRPr="00523E58">
        <w:rPr>
          <w:color w:val="000000" w:themeColor="text1"/>
          <w:szCs w:val="24"/>
          <w:u w:val="single"/>
        </w:rPr>
        <w:t>。</w:t>
      </w:r>
      <w:r w:rsidRPr="00523E58">
        <w:rPr>
          <w:color w:val="000000" w:themeColor="text1"/>
          <w:szCs w:val="24"/>
          <w:u w:val="single"/>
        </w:rPr>
        <w:t>项目建设地点距南侧吉林松花江三湖国家级自然保护区约</w:t>
      </w:r>
      <w:r w:rsidR="009651C5" w:rsidRPr="00523E58">
        <w:rPr>
          <w:color w:val="000000" w:themeColor="text1"/>
          <w:szCs w:val="24"/>
          <w:u w:val="single"/>
        </w:rPr>
        <w:t>1</w:t>
      </w:r>
      <w:r w:rsidR="004C2B94" w:rsidRPr="00523E58">
        <w:rPr>
          <w:color w:val="000000" w:themeColor="text1"/>
          <w:szCs w:val="24"/>
          <w:u w:val="single"/>
        </w:rPr>
        <w:t>15</w:t>
      </w:r>
      <w:r w:rsidRPr="00523E58">
        <w:rPr>
          <w:color w:val="000000" w:themeColor="text1"/>
          <w:szCs w:val="24"/>
          <w:u w:val="single"/>
        </w:rPr>
        <w:t>m</w:t>
      </w:r>
      <w:r w:rsidRPr="00523E58">
        <w:rPr>
          <w:color w:val="000000" w:themeColor="text1"/>
          <w:szCs w:val="24"/>
          <w:u w:val="single"/>
        </w:rPr>
        <w:t>，</w:t>
      </w:r>
      <w:r w:rsidR="00485A27" w:rsidRPr="00523E58">
        <w:rPr>
          <w:color w:val="000000" w:themeColor="text1"/>
          <w:szCs w:val="24"/>
          <w:u w:val="single"/>
        </w:rPr>
        <w:t>评价范围内包括吉林松花江三湖国家级自然保护区，</w:t>
      </w:r>
      <w:r w:rsidRPr="00523E58">
        <w:rPr>
          <w:color w:val="000000" w:themeColor="text1"/>
          <w:szCs w:val="24"/>
          <w:u w:val="single"/>
        </w:rPr>
        <w:t>为特殊生态敏感区</w:t>
      </w:r>
      <w:r w:rsidR="00485A27" w:rsidRPr="00523E58">
        <w:rPr>
          <w:color w:val="000000" w:themeColor="text1"/>
          <w:szCs w:val="24"/>
          <w:u w:val="single"/>
        </w:rPr>
        <w:t>。因此，</w:t>
      </w:r>
      <w:r w:rsidR="00541A02" w:rsidRPr="00523E58">
        <w:rPr>
          <w:color w:val="000000" w:themeColor="text1"/>
          <w:szCs w:val="24"/>
          <w:u w:val="single"/>
        </w:rPr>
        <w:t>确定</w:t>
      </w:r>
      <w:r w:rsidR="00485A27" w:rsidRPr="00523E58">
        <w:rPr>
          <w:color w:val="000000" w:themeColor="text1"/>
          <w:szCs w:val="24"/>
          <w:u w:val="single"/>
        </w:rPr>
        <w:t>本项目生态评价等级为一级。</w:t>
      </w:r>
    </w:p>
    <w:p w:rsidR="001C49FF" w:rsidRPr="00523E58" w:rsidRDefault="00485A27" w:rsidP="00485A27">
      <w:pPr>
        <w:pStyle w:val="a9"/>
        <w:rPr>
          <w:color w:val="000000" w:themeColor="text1"/>
        </w:rPr>
      </w:pPr>
      <w:r w:rsidRPr="00523E58">
        <w:rPr>
          <w:color w:val="000000" w:themeColor="text1"/>
        </w:rPr>
        <w:t>7</w:t>
      </w:r>
      <w:r w:rsidR="001C49FF" w:rsidRPr="00523E58">
        <w:rPr>
          <w:color w:val="000000" w:themeColor="text1"/>
        </w:rPr>
        <w:t>、环境风险</w:t>
      </w:r>
    </w:p>
    <w:p w:rsidR="00485A27" w:rsidRPr="00523E58" w:rsidRDefault="00E435B0" w:rsidP="008C647A">
      <w:pPr>
        <w:ind w:firstLineChars="200" w:firstLine="480"/>
        <w:rPr>
          <w:color w:val="000000" w:themeColor="text1"/>
          <w:szCs w:val="22"/>
        </w:rPr>
      </w:pPr>
      <w:r w:rsidRPr="00523E58">
        <w:rPr>
          <w:color w:val="000000" w:themeColor="text1"/>
          <w:szCs w:val="22"/>
        </w:rPr>
        <w:t>根据《建设项目环境风险评价技术导则》（</w:t>
      </w:r>
      <w:r w:rsidRPr="00523E58">
        <w:rPr>
          <w:color w:val="000000" w:themeColor="text1"/>
          <w:szCs w:val="22"/>
        </w:rPr>
        <w:t>HJ169-2018</w:t>
      </w:r>
      <w:r w:rsidRPr="00523E58">
        <w:rPr>
          <w:color w:val="000000" w:themeColor="text1"/>
          <w:szCs w:val="22"/>
        </w:rPr>
        <w:t>），环境风险评价工作等级由环境风险潜势确定，详见下表。</w:t>
      </w:r>
    </w:p>
    <w:p w:rsidR="00E435B0" w:rsidRPr="00523E58" w:rsidRDefault="00E435B0" w:rsidP="00E435B0">
      <w:pPr>
        <w:pStyle w:val="2"/>
        <w:ind w:leftChars="83" w:left="199"/>
        <w:jc w:val="center"/>
        <w:rPr>
          <w:b w:val="0"/>
          <w:color w:val="000000" w:themeColor="text1"/>
        </w:rPr>
      </w:pPr>
      <w:r w:rsidRPr="00523E58">
        <w:rPr>
          <w:b w:val="0"/>
          <w:color w:val="000000" w:themeColor="text1"/>
        </w:rPr>
        <w:lastRenderedPageBreak/>
        <w:t>表</w:t>
      </w:r>
      <w:r w:rsidRPr="00523E58">
        <w:rPr>
          <w:b w:val="0"/>
          <w:color w:val="000000" w:themeColor="text1"/>
        </w:rPr>
        <w:t>1-1</w:t>
      </w:r>
      <w:r w:rsidR="00485A27" w:rsidRPr="00523E58">
        <w:rPr>
          <w:b w:val="0"/>
          <w:color w:val="000000" w:themeColor="text1"/>
        </w:rPr>
        <w:t>9</w:t>
      </w:r>
      <w:r w:rsidRPr="00523E58">
        <w:rPr>
          <w:b w:val="0"/>
          <w:color w:val="000000" w:themeColor="text1"/>
        </w:rPr>
        <w:t>环境风险评价工作等级划分表</w:t>
      </w:r>
    </w:p>
    <w:tbl>
      <w:tblPr>
        <w:tblW w:w="5000" w:type="pct"/>
        <w:tblBorders>
          <w:top w:val="single" w:sz="12" w:space="0" w:color="auto"/>
          <w:bottom w:val="single" w:sz="12" w:space="0" w:color="auto"/>
          <w:insideH w:val="single" w:sz="4" w:space="0" w:color="auto"/>
          <w:insideV w:val="single" w:sz="4" w:space="0" w:color="auto"/>
        </w:tblBorders>
        <w:tblLook w:val="0000"/>
      </w:tblPr>
      <w:tblGrid>
        <w:gridCol w:w="1608"/>
        <w:gridCol w:w="1704"/>
        <w:gridCol w:w="1704"/>
        <w:gridCol w:w="1893"/>
        <w:gridCol w:w="2333"/>
      </w:tblGrid>
      <w:tr w:rsidR="00BD1069" w:rsidRPr="00523E58" w:rsidTr="00E435B0">
        <w:trPr>
          <w:trHeight w:val="340"/>
        </w:trPr>
        <w:tc>
          <w:tcPr>
            <w:tcW w:w="870" w:type="pct"/>
            <w:vAlign w:val="center"/>
          </w:tcPr>
          <w:p w:rsidR="00E435B0" w:rsidRPr="00523E58" w:rsidRDefault="00E435B0" w:rsidP="00C85B8C">
            <w:pPr>
              <w:spacing w:line="240" w:lineRule="auto"/>
              <w:jc w:val="center"/>
              <w:rPr>
                <w:bCs/>
                <w:color w:val="000000" w:themeColor="text1"/>
                <w:sz w:val="21"/>
                <w:szCs w:val="21"/>
              </w:rPr>
            </w:pPr>
            <w:r w:rsidRPr="00523E58">
              <w:rPr>
                <w:bCs/>
                <w:color w:val="000000" w:themeColor="text1"/>
                <w:sz w:val="21"/>
                <w:szCs w:val="21"/>
              </w:rPr>
              <w:t>环境风险潜势</w:t>
            </w:r>
          </w:p>
        </w:tc>
        <w:tc>
          <w:tcPr>
            <w:tcW w:w="922" w:type="pct"/>
            <w:vAlign w:val="center"/>
          </w:tcPr>
          <w:p w:rsidR="00E435B0" w:rsidRPr="00523E58" w:rsidRDefault="00E435B0" w:rsidP="00C85B8C">
            <w:pPr>
              <w:spacing w:line="240" w:lineRule="auto"/>
              <w:jc w:val="center"/>
              <w:rPr>
                <w:bCs/>
                <w:color w:val="000000" w:themeColor="text1"/>
                <w:sz w:val="21"/>
                <w:szCs w:val="21"/>
              </w:rPr>
            </w:pPr>
            <w:r w:rsidRPr="00523E58">
              <w:rPr>
                <w:color w:val="000000" w:themeColor="text1"/>
                <w:sz w:val="21"/>
                <w:szCs w:val="21"/>
              </w:rPr>
              <w:t>Ⅳ</w:t>
            </w:r>
            <w:r w:rsidRPr="00523E58">
              <w:rPr>
                <w:color w:val="000000" w:themeColor="text1"/>
                <w:sz w:val="21"/>
                <w:szCs w:val="21"/>
              </w:rPr>
              <w:t>、</w:t>
            </w:r>
            <w:r w:rsidRPr="00523E58">
              <w:rPr>
                <w:color w:val="000000" w:themeColor="text1"/>
                <w:sz w:val="21"/>
                <w:szCs w:val="21"/>
              </w:rPr>
              <w:t>Ⅳ</w:t>
            </w:r>
            <w:r w:rsidRPr="00523E58">
              <w:rPr>
                <w:color w:val="000000" w:themeColor="text1"/>
                <w:sz w:val="21"/>
                <w:szCs w:val="21"/>
                <w:vertAlign w:val="superscript"/>
              </w:rPr>
              <w:t>+</w:t>
            </w:r>
          </w:p>
        </w:tc>
        <w:tc>
          <w:tcPr>
            <w:tcW w:w="922" w:type="pct"/>
            <w:vAlign w:val="center"/>
          </w:tcPr>
          <w:p w:rsidR="00E435B0" w:rsidRPr="00523E58" w:rsidRDefault="00E435B0" w:rsidP="00C85B8C">
            <w:pPr>
              <w:spacing w:line="240" w:lineRule="auto"/>
              <w:jc w:val="center"/>
              <w:rPr>
                <w:bCs/>
                <w:color w:val="000000" w:themeColor="text1"/>
                <w:sz w:val="21"/>
                <w:szCs w:val="21"/>
              </w:rPr>
            </w:pPr>
            <w:r w:rsidRPr="00523E58">
              <w:rPr>
                <w:color w:val="000000" w:themeColor="text1"/>
                <w:sz w:val="21"/>
                <w:szCs w:val="21"/>
              </w:rPr>
              <w:t>Ⅲ</w:t>
            </w:r>
          </w:p>
        </w:tc>
        <w:tc>
          <w:tcPr>
            <w:tcW w:w="1024" w:type="pct"/>
            <w:vAlign w:val="center"/>
          </w:tcPr>
          <w:p w:rsidR="00E435B0" w:rsidRPr="00523E58" w:rsidRDefault="00E435B0" w:rsidP="00C85B8C">
            <w:pPr>
              <w:spacing w:line="240" w:lineRule="auto"/>
              <w:jc w:val="center"/>
              <w:rPr>
                <w:bCs/>
                <w:color w:val="000000" w:themeColor="text1"/>
                <w:sz w:val="21"/>
                <w:szCs w:val="21"/>
              </w:rPr>
            </w:pPr>
            <w:r w:rsidRPr="00523E58">
              <w:rPr>
                <w:color w:val="000000" w:themeColor="text1"/>
                <w:sz w:val="21"/>
                <w:szCs w:val="21"/>
              </w:rPr>
              <w:t>Ⅱ</w:t>
            </w:r>
          </w:p>
        </w:tc>
        <w:tc>
          <w:tcPr>
            <w:tcW w:w="1262" w:type="pct"/>
            <w:vAlign w:val="center"/>
          </w:tcPr>
          <w:p w:rsidR="00E435B0" w:rsidRPr="00523E58" w:rsidRDefault="00E435B0" w:rsidP="00C85B8C">
            <w:pPr>
              <w:spacing w:line="240" w:lineRule="auto"/>
              <w:jc w:val="center"/>
              <w:rPr>
                <w:bCs/>
                <w:color w:val="000000" w:themeColor="text1"/>
                <w:sz w:val="21"/>
                <w:szCs w:val="21"/>
              </w:rPr>
            </w:pPr>
            <w:r w:rsidRPr="00523E58">
              <w:rPr>
                <w:color w:val="000000" w:themeColor="text1"/>
                <w:sz w:val="21"/>
                <w:szCs w:val="21"/>
              </w:rPr>
              <w:t>Ⅰ</w:t>
            </w:r>
          </w:p>
        </w:tc>
      </w:tr>
      <w:tr w:rsidR="00BD1069" w:rsidRPr="00523E58" w:rsidTr="00E435B0">
        <w:trPr>
          <w:trHeight w:val="340"/>
        </w:trPr>
        <w:tc>
          <w:tcPr>
            <w:tcW w:w="870" w:type="pct"/>
            <w:vAlign w:val="center"/>
          </w:tcPr>
          <w:p w:rsidR="00E435B0" w:rsidRPr="00523E58" w:rsidRDefault="00E435B0" w:rsidP="00C85B8C">
            <w:pPr>
              <w:spacing w:line="240" w:lineRule="auto"/>
              <w:jc w:val="center"/>
              <w:rPr>
                <w:bCs/>
                <w:color w:val="000000" w:themeColor="text1"/>
                <w:sz w:val="21"/>
                <w:szCs w:val="21"/>
              </w:rPr>
            </w:pPr>
            <w:r w:rsidRPr="00523E58">
              <w:rPr>
                <w:bCs/>
                <w:color w:val="000000" w:themeColor="text1"/>
                <w:sz w:val="21"/>
                <w:szCs w:val="21"/>
              </w:rPr>
              <w:t>评价工作等级</w:t>
            </w:r>
          </w:p>
        </w:tc>
        <w:tc>
          <w:tcPr>
            <w:tcW w:w="922" w:type="pct"/>
            <w:vAlign w:val="center"/>
          </w:tcPr>
          <w:p w:rsidR="00E435B0" w:rsidRPr="00523E58" w:rsidRDefault="00E435B0" w:rsidP="00C85B8C">
            <w:pPr>
              <w:spacing w:line="240" w:lineRule="auto"/>
              <w:jc w:val="center"/>
              <w:rPr>
                <w:bCs/>
                <w:color w:val="000000" w:themeColor="text1"/>
                <w:sz w:val="21"/>
                <w:szCs w:val="21"/>
              </w:rPr>
            </w:pPr>
            <w:r w:rsidRPr="00523E58">
              <w:rPr>
                <w:bCs/>
                <w:color w:val="000000" w:themeColor="text1"/>
                <w:sz w:val="21"/>
                <w:szCs w:val="21"/>
              </w:rPr>
              <w:t>一</w:t>
            </w:r>
          </w:p>
        </w:tc>
        <w:tc>
          <w:tcPr>
            <w:tcW w:w="922" w:type="pct"/>
            <w:vAlign w:val="center"/>
          </w:tcPr>
          <w:p w:rsidR="00E435B0" w:rsidRPr="00523E58" w:rsidRDefault="00E435B0" w:rsidP="00C85B8C">
            <w:pPr>
              <w:spacing w:line="240" w:lineRule="auto"/>
              <w:jc w:val="center"/>
              <w:rPr>
                <w:bCs/>
                <w:color w:val="000000" w:themeColor="text1"/>
                <w:sz w:val="21"/>
                <w:szCs w:val="21"/>
              </w:rPr>
            </w:pPr>
            <w:r w:rsidRPr="00523E58">
              <w:rPr>
                <w:bCs/>
                <w:color w:val="000000" w:themeColor="text1"/>
                <w:sz w:val="21"/>
                <w:szCs w:val="21"/>
              </w:rPr>
              <w:t>二</w:t>
            </w:r>
          </w:p>
        </w:tc>
        <w:tc>
          <w:tcPr>
            <w:tcW w:w="1024" w:type="pct"/>
            <w:vAlign w:val="center"/>
          </w:tcPr>
          <w:p w:rsidR="00E435B0" w:rsidRPr="00523E58" w:rsidRDefault="00E435B0" w:rsidP="00C85B8C">
            <w:pPr>
              <w:spacing w:line="240" w:lineRule="auto"/>
              <w:jc w:val="center"/>
              <w:rPr>
                <w:bCs/>
                <w:color w:val="000000" w:themeColor="text1"/>
                <w:sz w:val="21"/>
                <w:szCs w:val="21"/>
              </w:rPr>
            </w:pPr>
            <w:r w:rsidRPr="00523E58">
              <w:rPr>
                <w:bCs/>
                <w:color w:val="000000" w:themeColor="text1"/>
                <w:sz w:val="21"/>
                <w:szCs w:val="21"/>
              </w:rPr>
              <w:t>三</w:t>
            </w:r>
          </w:p>
        </w:tc>
        <w:tc>
          <w:tcPr>
            <w:tcW w:w="1262" w:type="pct"/>
            <w:vAlign w:val="center"/>
          </w:tcPr>
          <w:p w:rsidR="00E435B0" w:rsidRPr="00523E58" w:rsidRDefault="00E435B0" w:rsidP="00C85B8C">
            <w:pPr>
              <w:spacing w:line="240" w:lineRule="auto"/>
              <w:jc w:val="center"/>
              <w:rPr>
                <w:bCs/>
                <w:color w:val="000000" w:themeColor="text1"/>
                <w:sz w:val="21"/>
                <w:szCs w:val="21"/>
              </w:rPr>
            </w:pPr>
            <w:r w:rsidRPr="00523E58">
              <w:rPr>
                <w:bCs/>
                <w:color w:val="000000" w:themeColor="text1"/>
                <w:sz w:val="21"/>
                <w:szCs w:val="21"/>
              </w:rPr>
              <w:t>简单分析</w:t>
            </w:r>
          </w:p>
        </w:tc>
      </w:tr>
      <w:tr w:rsidR="00BD1069" w:rsidRPr="00523E58" w:rsidTr="00E435B0">
        <w:trPr>
          <w:trHeight w:val="340"/>
        </w:trPr>
        <w:tc>
          <w:tcPr>
            <w:tcW w:w="5000" w:type="pct"/>
            <w:gridSpan w:val="5"/>
            <w:vAlign w:val="center"/>
          </w:tcPr>
          <w:p w:rsidR="00E435B0" w:rsidRPr="00523E58" w:rsidRDefault="00E435B0" w:rsidP="00C85B8C">
            <w:pPr>
              <w:spacing w:line="240" w:lineRule="auto"/>
              <w:rPr>
                <w:bCs/>
                <w:color w:val="000000" w:themeColor="text1"/>
                <w:sz w:val="21"/>
                <w:szCs w:val="21"/>
              </w:rPr>
            </w:pPr>
            <w:r w:rsidRPr="00523E58">
              <w:rPr>
                <w:bCs/>
                <w:color w:val="000000" w:themeColor="text1"/>
                <w:sz w:val="21"/>
                <w:szCs w:val="21"/>
              </w:rPr>
              <w:t>注：简单分析是相对于详细评价工作内容而言，在描述危险物质、环境影响途径、环境危害后果、风险防范措施等方面给出定性的说明。</w:t>
            </w:r>
          </w:p>
        </w:tc>
      </w:tr>
    </w:tbl>
    <w:p w:rsidR="00E435B0" w:rsidRPr="00523E58" w:rsidRDefault="00E435B0" w:rsidP="00AF2B71">
      <w:pPr>
        <w:spacing w:beforeLines="50"/>
        <w:ind w:firstLineChars="200" w:firstLine="480"/>
        <w:rPr>
          <w:color w:val="000000" w:themeColor="text1"/>
          <w:szCs w:val="22"/>
        </w:rPr>
      </w:pPr>
      <w:r w:rsidRPr="00523E58">
        <w:rPr>
          <w:color w:val="000000" w:themeColor="text1"/>
          <w:szCs w:val="22"/>
        </w:rPr>
        <w:t>环境风险潜势划分为</w:t>
      </w:r>
      <w:r w:rsidRPr="00523E58">
        <w:rPr>
          <w:color w:val="000000" w:themeColor="text1"/>
          <w:szCs w:val="22"/>
        </w:rPr>
        <w:t>Ⅰ</w:t>
      </w:r>
      <w:r w:rsidRPr="00523E58">
        <w:rPr>
          <w:color w:val="000000" w:themeColor="text1"/>
          <w:szCs w:val="22"/>
        </w:rPr>
        <w:t>、</w:t>
      </w:r>
      <w:r w:rsidRPr="00523E58">
        <w:rPr>
          <w:color w:val="000000" w:themeColor="text1"/>
          <w:szCs w:val="22"/>
        </w:rPr>
        <w:t>Ⅱ</w:t>
      </w:r>
      <w:r w:rsidRPr="00523E58">
        <w:rPr>
          <w:color w:val="000000" w:themeColor="text1"/>
          <w:szCs w:val="22"/>
        </w:rPr>
        <w:t>、</w:t>
      </w:r>
      <w:r w:rsidRPr="00523E58">
        <w:rPr>
          <w:color w:val="000000" w:themeColor="text1"/>
          <w:szCs w:val="22"/>
        </w:rPr>
        <w:t>Ⅲ</w:t>
      </w:r>
      <w:r w:rsidRPr="00523E58">
        <w:rPr>
          <w:color w:val="000000" w:themeColor="text1"/>
          <w:szCs w:val="22"/>
        </w:rPr>
        <w:t>、</w:t>
      </w:r>
      <w:r w:rsidRPr="00523E58">
        <w:rPr>
          <w:color w:val="000000" w:themeColor="text1"/>
          <w:szCs w:val="22"/>
        </w:rPr>
        <w:t>Ⅳ</w:t>
      </w:r>
      <w:r w:rsidRPr="00523E58">
        <w:rPr>
          <w:color w:val="000000" w:themeColor="text1"/>
          <w:szCs w:val="22"/>
        </w:rPr>
        <w:t>、</w:t>
      </w:r>
      <w:r w:rsidRPr="00523E58">
        <w:rPr>
          <w:color w:val="000000" w:themeColor="text1"/>
          <w:szCs w:val="22"/>
        </w:rPr>
        <w:t>Ⅳ</w:t>
      </w:r>
      <w:r w:rsidRPr="00523E58">
        <w:rPr>
          <w:color w:val="000000" w:themeColor="text1"/>
          <w:szCs w:val="22"/>
          <w:vertAlign w:val="superscript"/>
        </w:rPr>
        <w:t>+</w:t>
      </w:r>
      <w:r w:rsidRPr="00523E58">
        <w:rPr>
          <w:color w:val="000000" w:themeColor="text1"/>
          <w:szCs w:val="22"/>
        </w:rPr>
        <w:t>级，需依据项目涉及的物质和工艺系统的危险性及其所在地的环境敏感程度，结合事故情形下环境影响途径等综合分析确定，详见下表。</w:t>
      </w:r>
    </w:p>
    <w:p w:rsidR="00E435B0" w:rsidRPr="00523E58" w:rsidRDefault="00E435B0" w:rsidP="00E435B0">
      <w:pPr>
        <w:pStyle w:val="2"/>
        <w:ind w:leftChars="0" w:left="0"/>
        <w:jc w:val="center"/>
        <w:rPr>
          <w:b w:val="0"/>
          <w:color w:val="000000" w:themeColor="text1"/>
        </w:rPr>
      </w:pPr>
      <w:r w:rsidRPr="00523E58">
        <w:rPr>
          <w:b w:val="0"/>
          <w:color w:val="000000" w:themeColor="text1"/>
        </w:rPr>
        <w:t>表</w:t>
      </w:r>
      <w:r w:rsidRPr="00523E58">
        <w:rPr>
          <w:b w:val="0"/>
          <w:color w:val="000000" w:themeColor="text1"/>
        </w:rPr>
        <w:t>1-</w:t>
      </w:r>
      <w:r w:rsidR="00485A27" w:rsidRPr="00523E58">
        <w:rPr>
          <w:b w:val="0"/>
          <w:color w:val="000000" w:themeColor="text1"/>
        </w:rPr>
        <w:t>20</w:t>
      </w:r>
      <w:r w:rsidRPr="00523E58">
        <w:rPr>
          <w:b w:val="0"/>
          <w:color w:val="000000" w:themeColor="text1"/>
        </w:rPr>
        <w:t>建设项目环境风险潜势划分表</w:t>
      </w:r>
    </w:p>
    <w:tbl>
      <w:tblPr>
        <w:tblW w:w="0" w:type="auto"/>
        <w:tblBorders>
          <w:top w:val="single" w:sz="12" w:space="0" w:color="auto"/>
          <w:bottom w:val="single" w:sz="12" w:space="0" w:color="auto"/>
          <w:insideH w:val="single" w:sz="4" w:space="0" w:color="auto"/>
          <w:insideV w:val="single" w:sz="4" w:space="0" w:color="auto"/>
        </w:tblBorders>
        <w:tblLayout w:type="fixed"/>
        <w:tblLook w:val="0000"/>
      </w:tblPr>
      <w:tblGrid>
        <w:gridCol w:w="2518"/>
        <w:gridCol w:w="1559"/>
        <w:gridCol w:w="1843"/>
        <w:gridCol w:w="1559"/>
        <w:gridCol w:w="1525"/>
      </w:tblGrid>
      <w:tr w:rsidR="00BD1069" w:rsidRPr="00523E58" w:rsidTr="00E435B0">
        <w:trPr>
          <w:trHeight w:val="340"/>
        </w:trPr>
        <w:tc>
          <w:tcPr>
            <w:tcW w:w="2518" w:type="dxa"/>
            <w:vMerge w:val="restart"/>
            <w:vAlign w:val="center"/>
          </w:tcPr>
          <w:p w:rsidR="00E435B0" w:rsidRPr="00523E58" w:rsidRDefault="00E435B0" w:rsidP="00E435B0">
            <w:pPr>
              <w:topLinePunct/>
              <w:spacing w:line="240" w:lineRule="auto"/>
              <w:jc w:val="center"/>
              <w:rPr>
                <w:bCs/>
                <w:color w:val="000000" w:themeColor="text1"/>
                <w:sz w:val="21"/>
                <w:szCs w:val="21"/>
              </w:rPr>
            </w:pPr>
            <w:r w:rsidRPr="00523E58">
              <w:rPr>
                <w:bCs/>
                <w:color w:val="000000" w:themeColor="text1"/>
                <w:sz w:val="21"/>
                <w:szCs w:val="21"/>
              </w:rPr>
              <w:t>环境敏感程度（</w:t>
            </w:r>
            <w:r w:rsidRPr="00523E58">
              <w:rPr>
                <w:bCs/>
                <w:color w:val="000000" w:themeColor="text1"/>
                <w:sz w:val="21"/>
                <w:szCs w:val="21"/>
              </w:rPr>
              <w:t>E</w:t>
            </w:r>
            <w:r w:rsidRPr="00523E58">
              <w:rPr>
                <w:bCs/>
                <w:color w:val="000000" w:themeColor="text1"/>
                <w:sz w:val="21"/>
                <w:szCs w:val="21"/>
              </w:rPr>
              <w:t>）</w:t>
            </w:r>
          </w:p>
        </w:tc>
        <w:tc>
          <w:tcPr>
            <w:tcW w:w="6486" w:type="dxa"/>
            <w:gridSpan w:val="4"/>
            <w:vAlign w:val="center"/>
          </w:tcPr>
          <w:p w:rsidR="00E435B0" w:rsidRPr="00523E58" w:rsidRDefault="00E435B0" w:rsidP="00C85B8C">
            <w:pPr>
              <w:topLinePunct/>
              <w:spacing w:line="240" w:lineRule="auto"/>
              <w:jc w:val="center"/>
              <w:rPr>
                <w:bCs/>
                <w:color w:val="000000" w:themeColor="text1"/>
                <w:sz w:val="21"/>
                <w:szCs w:val="21"/>
              </w:rPr>
            </w:pPr>
            <w:r w:rsidRPr="00523E58">
              <w:rPr>
                <w:bCs/>
                <w:color w:val="000000" w:themeColor="text1"/>
                <w:sz w:val="21"/>
                <w:szCs w:val="21"/>
              </w:rPr>
              <w:t>危险物质及工艺系统危险性（</w:t>
            </w:r>
            <w:r w:rsidRPr="00523E58">
              <w:rPr>
                <w:bCs/>
                <w:color w:val="000000" w:themeColor="text1"/>
                <w:sz w:val="21"/>
                <w:szCs w:val="21"/>
              </w:rPr>
              <w:t>P</w:t>
            </w:r>
            <w:r w:rsidRPr="00523E58">
              <w:rPr>
                <w:bCs/>
                <w:color w:val="000000" w:themeColor="text1"/>
                <w:sz w:val="21"/>
                <w:szCs w:val="21"/>
              </w:rPr>
              <w:t>）</w:t>
            </w:r>
          </w:p>
        </w:tc>
      </w:tr>
      <w:tr w:rsidR="00BD1069" w:rsidRPr="00523E58" w:rsidTr="00E435B0">
        <w:trPr>
          <w:trHeight w:val="340"/>
        </w:trPr>
        <w:tc>
          <w:tcPr>
            <w:tcW w:w="2518" w:type="dxa"/>
            <w:vMerge/>
            <w:vAlign w:val="center"/>
          </w:tcPr>
          <w:p w:rsidR="00E435B0" w:rsidRPr="00523E58" w:rsidRDefault="00E435B0" w:rsidP="00C85B8C">
            <w:pPr>
              <w:topLinePunct/>
              <w:spacing w:line="240" w:lineRule="auto"/>
              <w:jc w:val="center"/>
              <w:rPr>
                <w:bCs/>
                <w:color w:val="000000" w:themeColor="text1"/>
                <w:sz w:val="21"/>
                <w:szCs w:val="21"/>
              </w:rPr>
            </w:pPr>
          </w:p>
        </w:tc>
        <w:tc>
          <w:tcPr>
            <w:tcW w:w="1559" w:type="dxa"/>
            <w:vAlign w:val="center"/>
          </w:tcPr>
          <w:p w:rsidR="00E435B0" w:rsidRPr="00523E58" w:rsidRDefault="00E435B0" w:rsidP="00C85B8C">
            <w:pPr>
              <w:topLinePunct/>
              <w:spacing w:line="240" w:lineRule="auto"/>
              <w:jc w:val="center"/>
              <w:rPr>
                <w:bCs/>
                <w:color w:val="000000" w:themeColor="text1"/>
                <w:sz w:val="21"/>
                <w:szCs w:val="21"/>
              </w:rPr>
            </w:pPr>
            <w:r w:rsidRPr="00523E58">
              <w:rPr>
                <w:bCs/>
                <w:color w:val="000000" w:themeColor="text1"/>
                <w:sz w:val="21"/>
                <w:szCs w:val="21"/>
              </w:rPr>
              <w:t>极高危害（</w:t>
            </w:r>
            <w:r w:rsidRPr="00523E58">
              <w:rPr>
                <w:bCs/>
                <w:color w:val="000000" w:themeColor="text1"/>
                <w:sz w:val="21"/>
                <w:szCs w:val="21"/>
              </w:rPr>
              <w:t>P1</w:t>
            </w:r>
            <w:r w:rsidRPr="00523E58">
              <w:rPr>
                <w:bCs/>
                <w:color w:val="000000" w:themeColor="text1"/>
                <w:sz w:val="21"/>
                <w:szCs w:val="21"/>
              </w:rPr>
              <w:t>）</w:t>
            </w:r>
          </w:p>
        </w:tc>
        <w:tc>
          <w:tcPr>
            <w:tcW w:w="1843" w:type="dxa"/>
            <w:vAlign w:val="center"/>
          </w:tcPr>
          <w:p w:rsidR="00E435B0" w:rsidRPr="00523E58" w:rsidRDefault="00E435B0" w:rsidP="00C85B8C">
            <w:pPr>
              <w:topLinePunct/>
              <w:spacing w:line="240" w:lineRule="auto"/>
              <w:jc w:val="center"/>
              <w:rPr>
                <w:bCs/>
                <w:color w:val="000000" w:themeColor="text1"/>
                <w:sz w:val="21"/>
                <w:szCs w:val="21"/>
              </w:rPr>
            </w:pPr>
            <w:r w:rsidRPr="00523E58">
              <w:rPr>
                <w:bCs/>
                <w:color w:val="000000" w:themeColor="text1"/>
                <w:sz w:val="21"/>
                <w:szCs w:val="21"/>
              </w:rPr>
              <w:t>高度危害（</w:t>
            </w:r>
            <w:r w:rsidRPr="00523E58">
              <w:rPr>
                <w:bCs/>
                <w:color w:val="000000" w:themeColor="text1"/>
                <w:sz w:val="21"/>
                <w:szCs w:val="21"/>
              </w:rPr>
              <w:t>P2</w:t>
            </w:r>
            <w:r w:rsidRPr="00523E58">
              <w:rPr>
                <w:bCs/>
                <w:color w:val="000000" w:themeColor="text1"/>
                <w:sz w:val="21"/>
                <w:szCs w:val="21"/>
              </w:rPr>
              <w:t>）</w:t>
            </w:r>
          </w:p>
        </w:tc>
        <w:tc>
          <w:tcPr>
            <w:tcW w:w="1559" w:type="dxa"/>
            <w:vAlign w:val="center"/>
          </w:tcPr>
          <w:p w:rsidR="00E435B0" w:rsidRPr="00523E58" w:rsidRDefault="00E435B0" w:rsidP="00C85B8C">
            <w:pPr>
              <w:topLinePunct/>
              <w:spacing w:line="240" w:lineRule="auto"/>
              <w:jc w:val="center"/>
              <w:rPr>
                <w:bCs/>
                <w:color w:val="000000" w:themeColor="text1"/>
                <w:sz w:val="21"/>
                <w:szCs w:val="21"/>
              </w:rPr>
            </w:pPr>
            <w:r w:rsidRPr="00523E58">
              <w:rPr>
                <w:bCs/>
                <w:color w:val="000000" w:themeColor="text1"/>
                <w:sz w:val="21"/>
                <w:szCs w:val="21"/>
              </w:rPr>
              <w:t>中度危害（</w:t>
            </w:r>
            <w:r w:rsidRPr="00523E58">
              <w:rPr>
                <w:bCs/>
                <w:color w:val="000000" w:themeColor="text1"/>
                <w:sz w:val="21"/>
                <w:szCs w:val="21"/>
              </w:rPr>
              <w:t>P3</w:t>
            </w:r>
            <w:r w:rsidRPr="00523E58">
              <w:rPr>
                <w:bCs/>
                <w:color w:val="000000" w:themeColor="text1"/>
                <w:sz w:val="21"/>
                <w:szCs w:val="21"/>
              </w:rPr>
              <w:t>）</w:t>
            </w:r>
          </w:p>
        </w:tc>
        <w:tc>
          <w:tcPr>
            <w:tcW w:w="1525" w:type="dxa"/>
            <w:vAlign w:val="center"/>
          </w:tcPr>
          <w:p w:rsidR="00E435B0" w:rsidRPr="00523E58" w:rsidRDefault="00E435B0" w:rsidP="00C85B8C">
            <w:pPr>
              <w:topLinePunct/>
              <w:spacing w:line="240" w:lineRule="auto"/>
              <w:jc w:val="center"/>
              <w:rPr>
                <w:bCs/>
                <w:color w:val="000000" w:themeColor="text1"/>
                <w:sz w:val="21"/>
                <w:szCs w:val="21"/>
              </w:rPr>
            </w:pPr>
            <w:r w:rsidRPr="00523E58">
              <w:rPr>
                <w:bCs/>
                <w:color w:val="000000" w:themeColor="text1"/>
                <w:sz w:val="21"/>
                <w:szCs w:val="21"/>
              </w:rPr>
              <w:t>轻度危害（</w:t>
            </w:r>
            <w:r w:rsidRPr="00523E58">
              <w:rPr>
                <w:bCs/>
                <w:color w:val="000000" w:themeColor="text1"/>
                <w:sz w:val="21"/>
                <w:szCs w:val="21"/>
              </w:rPr>
              <w:t>P4</w:t>
            </w:r>
            <w:r w:rsidRPr="00523E58">
              <w:rPr>
                <w:bCs/>
                <w:color w:val="000000" w:themeColor="text1"/>
                <w:sz w:val="21"/>
                <w:szCs w:val="21"/>
              </w:rPr>
              <w:t>）</w:t>
            </w:r>
          </w:p>
        </w:tc>
      </w:tr>
      <w:tr w:rsidR="00BD1069" w:rsidRPr="00523E58" w:rsidTr="00E435B0">
        <w:trPr>
          <w:trHeight w:val="340"/>
        </w:trPr>
        <w:tc>
          <w:tcPr>
            <w:tcW w:w="2518" w:type="dxa"/>
            <w:vAlign w:val="center"/>
          </w:tcPr>
          <w:p w:rsidR="00E435B0" w:rsidRPr="00523E58" w:rsidRDefault="00E435B0" w:rsidP="00E435B0">
            <w:pPr>
              <w:topLinePunct/>
              <w:spacing w:line="240" w:lineRule="auto"/>
              <w:jc w:val="center"/>
              <w:rPr>
                <w:bCs/>
                <w:color w:val="000000" w:themeColor="text1"/>
                <w:sz w:val="21"/>
                <w:szCs w:val="21"/>
              </w:rPr>
            </w:pPr>
            <w:r w:rsidRPr="00523E58">
              <w:rPr>
                <w:bCs/>
                <w:color w:val="000000" w:themeColor="text1"/>
                <w:sz w:val="21"/>
                <w:szCs w:val="21"/>
              </w:rPr>
              <w:t>环境高度敏感区（</w:t>
            </w:r>
            <w:r w:rsidRPr="00523E58">
              <w:rPr>
                <w:bCs/>
                <w:color w:val="000000" w:themeColor="text1"/>
                <w:sz w:val="21"/>
                <w:szCs w:val="21"/>
              </w:rPr>
              <w:t>E1</w:t>
            </w:r>
            <w:r w:rsidRPr="00523E58">
              <w:rPr>
                <w:bCs/>
                <w:color w:val="000000" w:themeColor="text1"/>
                <w:sz w:val="21"/>
                <w:szCs w:val="21"/>
              </w:rPr>
              <w:t>）</w:t>
            </w:r>
          </w:p>
        </w:tc>
        <w:tc>
          <w:tcPr>
            <w:tcW w:w="1559" w:type="dxa"/>
            <w:vAlign w:val="center"/>
          </w:tcPr>
          <w:p w:rsidR="00E435B0" w:rsidRPr="00523E58" w:rsidRDefault="00E435B0" w:rsidP="00C85B8C">
            <w:pPr>
              <w:topLinePunct/>
              <w:spacing w:line="240" w:lineRule="auto"/>
              <w:jc w:val="center"/>
              <w:rPr>
                <w:bCs/>
                <w:color w:val="000000" w:themeColor="text1"/>
                <w:sz w:val="21"/>
                <w:szCs w:val="21"/>
              </w:rPr>
            </w:pPr>
            <w:r w:rsidRPr="00523E58">
              <w:rPr>
                <w:color w:val="000000" w:themeColor="text1"/>
                <w:sz w:val="21"/>
                <w:szCs w:val="21"/>
              </w:rPr>
              <w:t>Ⅳ</w:t>
            </w:r>
            <w:r w:rsidRPr="00523E58">
              <w:rPr>
                <w:color w:val="000000" w:themeColor="text1"/>
                <w:sz w:val="21"/>
                <w:szCs w:val="21"/>
                <w:vertAlign w:val="superscript"/>
              </w:rPr>
              <w:t>+</w:t>
            </w:r>
          </w:p>
        </w:tc>
        <w:tc>
          <w:tcPr>
            <w:tcW w:w="1843" w:type="dxa"/>
            <w:vAlign w:val="center"/>
          </w:tcPr>
          <w:p w:rsidR="00E435B0" w:rsidRPr="00523E58" w:rsidRDefault="00E435B0" w:rsidP="00C85B8C">
            <w:pPr>
              <w:topLinePunct/>
              <w:spacing w:line="240" w:lineRule="auto"/>
              <w:jc w:val="center"/>
              <w:rPr>
                <w:bCs/>
                <w:color w:val="000000" w:themeColor="text1"/>
                <w:sz w:val="21"/>
                <w:szCs w:val="21"/>
              </w:rPr>
            </w:pPr>
            <w:r w:rsidRPr="00523E58">
              <w:rPr>
                <w:color w:val="000000" w:themeColor="text1"/>
                <w:sz w:val="21"/>
                <w:szCs w:val="21"/>
              </w:rPr>
              <w:t>Ⅳ</w:t>
            </w:r>
          </w:p>
        </w:tc>
        <w:tc>
          <w:tcPr>
            <w:tcW w:w="1559" w:type="dxa"/>
            <w:vAlign w:val="center"/>
          </w:tcPr>
          <w:p w:rsidR="00E435B0" w:rsidRPr="00523E58" w:rsidRDefault="00E435B0" w:rsidP="00C85B8C">
            <w:pPr>
              <w:topLinePunct/>
              <w:spacing w:line="240" w:lineRule="auto"/>
              <w:jc w:val="center"/>
              <w:rPr>
                <w:bCs/>
                <w:color w:val="000000" w:themeColor="text1"/>
                <w:sz w:val="21"/>
                <w:szCs w:val="21"/>
              </w:rPr>
            </w:pPr>
            <w:r w:rsidRPr="00523E58">
              <w:rPr>
                <w:color w:val="000000" w:themeColor="text1"/>
                <w:sz w:val="21"/>
                <w:szCs w:val="21"/>
              </w:rPr>
              <w:t>Ⅲ</w:t>
            </w:r>
          </w:p>
        </w:tc>
        <w:tc>
          <w:tcPr>
            <w:tcW w:w="1525" w:type="dxa"/>
            <w:vAlign w:val="center"/>
          </w:tcPr>
          <w:p w:rsidR="00E435B0" w:rsidRPr="00523E58" w:rsidRDefault="00E435B0" w:rsidP="00C85B8C">
            <w:pPr>
              <w:topLinePunct/>
              <w:spacing w:line="240" w:lineRule="auto"/>
              <w:jc w:val="center"/>
              <w:rPr>
                <w:bCs/>
                <w:color w:val="000000" w:themeColor="text1"/>
                <w:sz w:val="21"/>
                <w:szCs w:val="21"/>
              </w:rPr>
            </w:pPr>
            <w:r w:rsidRPr="00523E58">
              <w:rPr>
                <w:color w:val="000000" w:themeColor="text1"/>
                <w:sz w:val="21"/>
                <w:szCs w:val="21"/>
              </w:rPr>
              <w:t>Ⅲ</w:t>
            </w:r>
          </w:p>
        </w:tc>
      </w:tr>
      <w:tr w:rsidR="00BD1069" w:rsidRPr="00523E58" w:rsidTr="00E435B0">
        <w:trPr>
          <w:trHeight w:val="340"/>
        </w:trPr>
        <w:tc>
          <w:tcPr>
            <w:tcW w:w="2518" w:type="dxa"/>
            <w:vAlign w:val="center"/>
          </w:tcPr>
          <w:p w:rsidR="00E435B0" w:rsidRPr="00523E58" w:rsidRDefault="00E435B0" w:rsidP="00E435B0">
            <w:pPr>
              <w:topLinePunct/>
              <w:spacing w:line="240" w:lineRule="auto"/>
              <w:jc w:val="center"/>
              <w:rPr>
                <w:bCs/>
                <w:color w:val="000000" w:themeColor="text1"/>
                <w:sz w:val="21"/>
                <w:szCs w:val="21"/>
              </w:rPr>
            </w:pPr>
            <w:r w:rsidRPr="00523E58">
              <w:rPr>
                <w:bCs/>
                <w:color w:val="000000" w:themeColor="text1"/>
                <w:sz w:val="21"/>
                <w:szCs w:val="21"/>
              </w:rPr>
              <w:t>环境中度敏感区（</w:t>
            </w:r>
            <w:r w:rsidRPr="00523E58">
              <w:rPr>
                <w:bCs/>
                <w:color w:val="000000" w:themeColor="text1"/>
                <w:sz w:val="21"/>
                <w:szCs w:val="21"/>
              </w:rPr>
              <w:t>E2</w:t>
            </w:r>
            <w:r w:rsidRPr="00523E58">
              <w:rPr>
                <w:bCs/>
                <w:color w:val="000000" w:themeColor="text1"/>
                <w:sz w:val="21"/>
                <w:szCs w:val="21"/>
              </w:rPr>
              <w:t>）</w:t>
            </w:r>
          </w:p>
        </w:tc>
        <w:tc>
          <w:tcPr>
            <w:tcW w:w="1559" w:type="dxa"/>
            <w:vAlign w:val="center"/>
          </w:tcPr>
          <w:p w:rsidR="00E435B0" w:rsidRPr="00523E58" w:rsidRDefault="00E435B0" w:rsidP="00C85B8C">
            <w:pPr>
              <w:topLinePunct/>
              <w:spacing w:line="240" w:lineRule="auto"/>
              <w:jc w:val="center"/>
              <w:rPr>
                <w:bCs/>
                <w:color w:val="000000" w:themeColor="text1"/>
                <w:sz w:val="21"/>
                <w:szCs w:val="21"/>
              </w:rPr>
            </w:pPr>
            <w:r w:rsidRPr="00523E58">
              <w:rPr>
                <w:color w:val="000000" w:themeColor="text1"/>
                <w:sz w:val="21"/>
                <w:szCs w:val="21"/>
              </w:rPr>
              <w:t>Ⅳ</w:t>
            </w:r>
          </w:p>
        </w:tc>
        <w:tc>
          <w:tcPr>
            <w:tcW w:w="1843" w:type="dxa"/>
            <w:vAlign w:val="center"/>
          </w:tcPr>
          <w:p w:rsidR="00E435B0" w:rsidRPr="00523E58" w:rsidRDefault="00E435B0" w:rsidP="00C85B8C">
            <w:pPr>
              <w:topLinePunct/>
              <w:spacing w:line="240" w:lineRule="auto"/>
              <w:jc w:val="center"/>
              <w:rPr>
                <w:bCs/>
                <w:color w:val="000000" w:themeColor="text1"/>
                <w:sz w:val="21"/>
                <w:szCs w:val="21"/>
              </w:rPr>
            </w:pPr>
            <w:r w:rsidRPr="00523E58">
              <w:rPr>
                <w:color w:val="000000" w:themeColor="text1"/>
                <w:sz w:val="21"/>
                <w:szCs w:val="21"/>
              </w:rPr>
              <w:t>Ⅲ</w:t>
            </w:r>
          </w:p>
        </w:tc>
        <w:tc>
          <w:tcPr>
            <w:tcW w:w="1559" w:type="dxa"/>
            <w:vAlign w:val="center"/>
          </w:tcPr>
          <w:p w:rsidR="00E435B0" w:rsidRPr="00523E58" w:rsidRDefault="00E435B0" w:rsidP="00C85B8C">
            <w:pPr>
              <w:topLinePunct/>
              <w:spacing w:line="240" w:lineRule="auto"/>
              <w:jc w:val="center"/>
              <w:rPr>
                <w:bCs/>
                <w:color w:val="000000" w:themeColor="text1"/>
                <w:sz w:val="21"/>
                <w:szCs w:val="21"/>
              </w:rPr>
            </w:pPr>
            <w:r w:rsidRPr="00523E58">
              <w:rPr>
                <w:color w:val="000000" w:themeColor="text1"/>
                <w:sz w:val="21"/>
                <w:szCs w:val="21"/>
              </w:rPr>
              <w:t>Ⅲ</w:t>
            </w:r>
          </w:p>
        </w:tc>
        <w:tc>
          <w:tcPr>
            <w:tcW w:w="1525" w:type="dxa"/>
            <w:vAlign w:val="center"/>
          </w:tcPr>
          <w:p w:rsidR="00E435B0" w:rsidRPr="00523E58" w:rsidRDefault="00E435B0" w:rsidP="00C85B8C">
            <w:pPr>
              <w:topLinePunct/>
              <w:spacing w:line="240" w:lineRule="auto"/>
              <w:jc w:val="center"/>
              <w:rPr>
                <w:bCs/>
                <w:color w:val="000000" w:themeColor="text1"/>
                <w:sz w:val="21"/>
                <w:szCs w:val="21"/>
              </w:rPr>
            </w:pPr>
            <w:r w:rsidRPr="00523E58">
              <w:rPr>
                <w:color w:val="000000" w:themeColor="text1"/>
                <w:sz w:val="21"/>
                <w:szCs w:val="21"/>
              </w:rPr>
              <w:t>Ⅱ</w:t>
            </w:r>
          </w:p>
        </w:tc>
      </w:tr>
      <w:tr w:rsidR="00BD1069" w:rsidRPr="00523E58" w:rsidTr="00E435B0">
        <w:trPr>
          <w:trHeight w:val="340"/>
        </w:trPr>
        <w:tc>
          <w:tcPr>
            <w:tcW w:w="2518" w:type="dxa"/>
            <w:vAlign w:val="center"/>
          </w:tcPr>
          <w:p w:rsidR="00E435B0" w:rsidRPr="00523E58" w:rsidRDefault="00E435B0" w:rsidP="00E435B0">
            <w:pPr>
              <w:topLinePunct/>
              <w:spacing w:line="240" w:lineRule="auto"/>
              <w:jc w:val="center"/>
              <w:rPr>
                <w:bCs/>
                <w:color w:val="000000" w:themeColor="text1"/>
                <w:sz w:val="21"/>
                <w:szCs w:val="21"/>
              </w:rPr>
            </w:pPr>
            <w:r w:rsidRPr="00523E58">
              <w:rPr>
                <w:bCs/>
                <w:color w:val="000000" w:themeColor="text1"/>
                <w:sz w:val="21"/>
                <w:szCs w:val="21"/>
              </w:rPr>
              <w:t>环境低度敏感区（</w:t>
            </w:r>
            <w:r w:rsidRPr="00523E58">
              <w:rPr>
                <w:bCs/>
                <w:color w:val="000000" w:themeColor="text1"/>
                <w:sz w:val="21"/>
                <w:szCs w:val="21"/>
              </w:rPr>
              <w:t>E3</w:t>
            </w:r>
            <w:r w:rsidRPr="00523E58">
              <w:rPr>
                <w:bCs/>
                <w:color w:val="000000" w:themeColor="text1"/>
                <w:sz w:val="21"/>
                <w:szCs w:val="21"/>
              </w:rPr>
              <w:t>）</w:t>
            </w:r>
          </w:p>
        </w:tc>
        <w:tc>
          <w:tcPr>
            <w:tcW w:w="1559" w:type="dxa"/>
            <w:vAlign w:val="center"/>
          </w:tcPr>
          <w:p w:rsidR="00E435B0" w:rsidRPr="00523E58" w:rsidRDefault="00E435B0" w:rsidP="00C85B8C">
            <w:pPr>
              <w:topLinePunct/>
              <w:spacing w:line="240" w:lineRule="auto"/>
              <w:jc w:val="center"/>
              <w:rPr>
                <w:bCs/>
                <w:color w:val="000000" w:themeColor="text1"/>
                <w:sz w:val="21"/>
                <w:szCs w:val="21"/>
              </w:rPr>
            </w:pPr>
            <w:r w:rsidRPr="00523E58">
              <w:rPr>
                <w:color w:val="000000" w:themeColor="text1"/>
                <w:sz w:val="21"/>
                <w:szCs w:val="21"/>
              </w:rPr>
              <w:t>Ⅲ</w:t>
            </w:r>
          </w:p>
        </w:tc>
        <w:tc>
          <w:tcPr>
            <w:tcW w:w="1843" w:type="dxa"/>
            <w:vAlign w:val="center"/>
          </w:tcPr>
          <w:p w:rsidR="00E435B0" w:rsidRPr="00523E58" w:rsidRDefault="00E435B0" w:rsidP="00C85B8C">
            <w:pPr>
              <w:topLinePunct/>
              <w:spacing w:line="240" w:lineRule="auto"/>
              <w:jc w:val="center"/>
              <w:rPr>
                <w:bCs/>
                <w:color w:val="000000" w:themeColor="text1"/>
                <w:sz w:val="21"/>
                <w:szCs w:val="21"/>
              </w:rPr>
            </w:pPr>
            <w:r w:rsidRPr="00523E58">
              <w:rPr>
                <w:color w:val="000000" w:themeColor="text1"/>
                <w:sz w:val="21"/>
                <w:szCs w:val="21"/>
              </w:rPr>
              <w:t>Ⅲ</w:t>
            </w:r>
          </w:p>
        </w:tc>
        <w:tc>
          <w:tcPr>
            <w:tcW w:w="1559" w:type="dxa"/>
            <w:vAlign w:val="center"/>
          </w:tcPr>
          <w:p w:rsidR="00E435B0" w:rsidRPr="00523E58" w:rsidRDefault="00E435B0" w:rsidP="00C85B8C">
            <w:pPr>
              <w:topLinePunct/>
              <w:spacing w:line="240" w:lineRule="auto"/>
              <w:jc w:val="center"/>
              <w:rPr>
                <w:bCs/>
                <w:color w:val="000000" w:themeColor="text1"/>
                <w:sz w:val="21"/>
                <w:szCs w:val="21"/>
              </w:rPr>
            </w:pPr>
            <w:r w:rsidRPr="00523E58">
              <w:rPr>
                <w:color w:val="000000" w:themeColor="text1"/>
                <w:sz w:val="21"/>
                <w:szCs w:val="21"/>
              </w:rPr>
              <w:t>Ⅱ</w:t>
            </w:r>
          </w:p>
        </w:tc>
        <w:tc>
          <w:tcPr>
            <w:tcW w:w="1525" w:type="dxa"/>
            <w:vAlign w:val="center"/>
          </w:tcPr>
          <w:p w:rsidR="00E435B0" w:rsidRPr="00523E58" w:rsidRDefault="00E435B0" w:rsidP="00C85B8C">
            <w:pPr>
              <w:topLinePunct/>
              <w:spacing w:line="240" w:lineRule="auto"/>
              <w:jc w:val="center"/>
              <w:rPr>
                <w:bCs/>
                <w:color w:val="000000" w:themeColor="text1"/>
                <w:sz w:val="21"/>
                <w:szCs w:val="21"/>
              </w:rPr>
            </w:pPr>
            <w:r w:rsidRPr="00523E58">
              <w:rPr>
                <w:color w:val="000000" w:themeColor="text1"/>
                <w:sz w:val="21"/>
                <w:szCs w:val="21"/>
              </w:rPr>
              <w:t>Ⅰ</w:t>
            </w:r>
          </w:p>
        </w:tc>
      </w:tr>
    </w:tbl>
    <w:p w:rsidR="00E435B0" w:rsidRPr="00523E58" w:rsidRDefault="00E435B0" w:rsidP="00AF2B71">
      <w:pPr>
        <w:spacing w:beforeLines="50"/>
        <w:ind w:firstLine="482"/>
        <w:rPr>
          <w:color w:val="000000" w:themeColor="text1"/>
        </w:rPr>
      </w:pPr>
      <w:r w:rsidRPr="00523E58">
        <w:rPr>
          <w:color w:val="000000" w:themeColor="text1"/>
        </w:rPr>
        <w:t>危险物质及工艺系统危险性（</w:t>
      </w:r>
      <w:r w:rsidRPr="00523E58">
        <w:rPr>
          <w:color w:val="000000" w:themeColor="text1"/>
        </w:rPr>
        <w:t>P</w:t>
      </w:r>
      <w:r w:rsidRPr="00523E58">
        <w:rPr>
          <w:color w:val="000000" w:themeColor="text1"/>
        </w:rPr>
        <w:t>）由危险物质数量与临界量比值（</w:t>
      </w:r>
      <w:r w:rsidRPr="00523E58">
        <w:rPr>
          <w:color w:val="000000" w:themeColor="text1"/>
        </w:rPr>
        <w:t>Q</w:t>
      </w:r>
      <w:r w:rsidRPr="00523E58">
        <w:rPr>
          <w:color w:val="000000" w:themeColor="text1"/>
        </w:rPr>
        <w:t>）和行业及生产工艺（</w:t>
      </w:r>
      <w:r w:rsidRPr="00523E58">
        <w:rPr>
          <w:color w:val="000000" w:themeColor="text1"/>
        </w:rPr>
        <w:t>M</w:t>
      </w:r>
      <w:r w:rsidRPr="00523E58">
        <w:rPr>
          <w:color w:val="000000" w:themeColor="text1"/>
        </w:rPr>
        <w:t>）确定。</w:t>
      </w:r>
    </w:p>
    <w:p w:rsidR="00E435B0" w:rsidRPr="00523E58" w:rsidRDefault="00E435B0" w:rsidP="00E435B0">
      <w:pPr>
        <w:ind w:firstLine="480"/>
        <w:rPr>
          <w:color w:val="000000" w:themeColor="text1"/>
        </w:rPr>
      </w:pPr>
      <w:r w:rsidRPr="00523E58">
        <w:rPr>
          <w:color w:val="000000" w:themeColor="text1"/>
        </w:rPr>
        <w:t>计算项目涉及的每种危险物质在厂界内的最大存在总量与其在《建设项目环境风险评价技术导则》（</w:t>
      </w:r>
      <w:r w:rsidRPr="00523E58">
        <w:rPr>
          <w:color w:val="000000" w:themeColor="text1"/>
        </w:rPr>
        <w:t>HJ169-2018</w:t>
      </w:r>
      <w:r w:rsidRPr="00523E58">
        <w:rPr>
          <w:color w:val="000000" w:themeColor="text1"/>
        </w:rPr>
        <w:t>）附录</w:t>
      </w:r>
      <w:r w:rsidRPr="00523E58">
        <w:rPr>
          <w:color w:val="000000" w:themeColor="text1"/>
        </w:rPr>
        <w:t>B</w:t>
      </w:r>
      <w:r w:rsidRPr="00523E58">
        <w:rPr>
          <w:color w:val="000000" w:themeColor="text1"/>
        </w:rPr>
        <w:t>中对应临界量的比值</w:t>
      </w:r>
      <w:r w:rsidRPr="00523E58">
        <w:rPr>
          <w:color w:val="000000" w:themeColor="text1"/>
        </w:rPr>
        <w:t>Q</w:t>
      </w:r>
      <w:r w:rsidRPr="00523E58">
        <w:rPr>
          <w:color w:val="000000" w:themeColor="text1"/>
        </w:rPr>
        <w:t>。在不同厂区的同一种物质，按其在厂界内的最大存在总量计算。</w:t>
      </w:r>
    </w:p>
    <w:p w:rsidR="00E435B0" w:rsidRPr="00523E58" w:rsidRDefault="00E435B0" w:rsidP="00E435B0">
      <w:pPr>
        <w:ind w:firstLine="480"/>
        <w:rPr>
          <w:color w:val="000000" w:themeColor="text1"/>
        </w:rPr>
      </w:pPr>
      <w:r w:rsidRPr="00523E58">
        <w:rPr>
          <w:color w:val="000000" w:themeColor="text1"/>
        </w:rPr>
        <w:t>当只涉及一种危险物质时，计算该物质的总量与其临界量比值，即为</w:t>
      </w:r>
      <w:r w:rsidRPr="00523E58">
        <w:rPr>
          <w:color w:val="000000" w:themeColor="text1"/>
        </w:rPr>
        <w:t>Q</w:t>
      </w:r>
      <w:r w:rsidRPr="00523E58">
        <w:rPr>
          <w:color w:val="000000" w:themeColor="text1"/>
        </w:rPr>
        <w:t>；</w:t>
      </w:r>
    </w:p>
    <w:p w:rsidR="00E435B0" w:rsidRPr="00523E58" w:rsidRDefault="00E435B0" w:rsidP="00E435B0">
      <w:pPr>
        <w:ind w:firstLine="480"/>
        <w:rPr>
          <w:color w:val="000000" w:themeColor="text1"/>
        </w:rPr>
      </w:pPr>
      <w:r w:rsidRPr="00523E58">
        <w:rPr>
          <w:color w:val="000000" w:themeColor="text1"/>
        </w:rPr>
        <w:t>当存在多种危险废物时，按下式计算物质总量与其临界量比值</w:t>
      </w:r>
      <w:r w:rsidRPr="00523E58">
        <w:rPr>
          <w:color w:val="000000" w:themeColor="text1"/>
        </w:rPr>
        <w:t>Q</w:t>
      </w:r>
      <w:r w:rsidRPr="00523E58">
        <w:rPr>
          <w:color w:val="000000" w:themeColor="text1"/>
        </w:rPr>
        <w:t>：</w:t>
      </w:r>
    </w:p>
    <w:p w:rsidR="00E435B0" w:rsidRPr="00523E58" w:rsidRDefault="00E435B0" w:rsidP="00E435B0">
      <w:pPr>
        <w:ind w:firstLine="480"/>
        <w:rPr>
          <w:color w:val="000000" w:themeColor="text1"/>
        </w:rPr>
      </w:pPr>
      <m:oMathPara>
        <m:oMath>
          <m:r>
            <m:rPr>
              <m:nor/>
            </m:rPr>
            <w:rPr>
              <w:color w:val="000000" w:themeColor="text1"/>
            </w:rPr>
            <m:t>Q=</m:t>
          </m:r>
          <m:f>
            <m:fPr>
              <m:ctrlPr>
                <w:rPr>
                  <w:rFonts w:ascii="Cambria Math" w:hAnsi="Cambria Math"/>
                  <w:color w:val="000000" w:themeColor="text1"/>
                </w:rPr>
              </m:ctrlPr>
            </m:fPr>
            <m:num>
              <m:sSub>
                <m:sSubPr>
                  <m:ctrlPr>
                    <w:rPr>
                      <w:rFonts w:ascii="Cambria Math" w:hAnsi="Cambria Math"/>
                      <w:i/>
                      <w:color w:val="000000" w:themeColor="text1"/>
                    </w:rPr>
                  </m:ctrlPr>
                </m:sSubPr>
                <m:e>
                  <m:r>
                    <m:rPr>
                      <m:nor/>
                    </m:rPr>
                    <w:rPr>
                      <w:color w:val="000000" w:themeColor="text1"/>
                    </w:rPr>
                    <m:t>q</m:t>
                  </m:r>
                </m:e>
                <m:sub>
                  <m:r>
                    <m:rPr>
                      <m:nor/>
                    </m:rPr>
                    <w:rPr>
                      <w:color w:val="000000" w:themeColor="text1"/>
                    </w:rPr>
                    <m:t>1</m:t>
                  </m:r>
                </m:sub>
              </m:sSub>
            </m:num>
            <m:den>
              <m:sSub>
                <m:sSubPr>
                  <m:ctrlPr>
                    <w:rPr>
                      <w:rFonts w:ascii="Cambria Math" w:hAnsi="Cambria Math"/>
                      <w:i/>
                      <w:color w:val="000000" w:themeColor="text1"/>
                    </w:rPr>
                  </m:ctrlPr>
                </m:sSubPr>
                <m:e>
                  <m:r>
                    <m:rPr>
                      <m:nor/>
                    </m:rPr>
                    <w:rPr>
                      <w:color w:val="000000" w:themeColor="text1"/>
                    </w:rPr>
                    <m:t>Q</m:t>
                  </m:r>
                </m:e>
                <m:sub>
                  <m:r>
                    <m:rPr>
                      <m:nor/>
                    </m:rPr>
                    <w:rPr>
                      <w:color w:val="000000" w:themeColor="text1"/>
                    </w:rPr>
                    <m:t>1</m:t>
                  </m:r>
                </m:sub>
              </m:sSub>
            </m:den>
          </m:f>
          <m:r>
            <m:rPr>
              <m:nor/>
            </m:rPr>
            <w:rPr>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m:rPr>
                      <m:nor/>
                    </m:rPr>
                    <w:rPr>
                      <w:color w:val="000000" w:themeColor="text1"/>
                    </w:rPr>
                    <m:t>q</m:t>
                  </m:r>
                </m:e>
                <m:sub>
                  <m:r>
                    <m:rPr>
                      <m:nor/>
                    </m:rPr>
                    <w:rPr>
                      <w:color w:val="000000" w:themeColor="text1"/>
                    </w:rPr>
                    <m:t>2</m:t>
                  </m:r>
                </m:sub>
              </m:sSub>
            </m:num>
            <m:den>
              <m:sSub>
                <m:sSubPr>
                  <m:ctrlPr>
                    <w:rPr>
                      <w:rFonts w:ascii="Cambria Math" w:hAnsi="Cambria Math"/>
                      <w:i/>
                      <w:color w:val="000000" w:themeColor="text1"/>
                    </w:rPr>
                  </m:ctrlPr>
                </m:sSubPr>
                <m:e>
                  <m:r>
                    <m:rPr>
                      <m:nor/>
                    </m:rPr>
                    <w:rPr>
                      <w:color w:val="000000" w:themeColor="text1"/>
                    </w:rPr>
                    <m:t>Q</m:t>
                  </m:r>
                </m:e>
                <m:sub>
                  <m:r>
                    <m:rPr>
                      <m:nor/>
                    </m:rPr>
                    <w:rPr>
                      <w:color w:val="000000" w:themeColor="text1"/>
                    </w:rPr>
                    <m:t>2</m:t>
                  </m:r>
                </m:sub>
              </m:sSub>
            </m:den>
          </m:f>
          <m:r>
            <m:rPr>
              <m:nor/>
            </m:rPr>
            <w:rPr>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m:rPr>
                      <m:nor/>
                    </m:rPr>
                    <w:rPr>
                      <w:color w:val="000000" w:themeColor="text1"/>
                    </w:rPr>
                    <m:t>q</m:t>
                  </m:r>
                </m:e>
                <m:sub>
                  <m:r>
                    <m:rPr>
                      <m:nor/>
                    </m:rPr>
                    <w:rPr>
                      <w:color w:val="000000" w:themeColor="text1"/>
                    </w:rPr>
                    <m:t>n</m:t>
                  </m:r>
                </m:sub>
              </m:sSub>
            </m:num>
            <m:den>
              <m:sSub>
                <m:sSubPr>
                  <m:ctrlPr>
                    <w:rPr>
                      <w:rFonts w:ascii="Cambria Math" w:hAnsi="Cambria Math"/>
                      <w:i/>
                      <w:color w:val="000000" w:themeColor="text1"/>
                    </w:rPr>
                  </m:ctrlPr>
                </m:sSubPr>
                <m:e>
                  <m:r>
                    <m:rPr>
                      <m:nor/>
                    </m:rPr>
                    <w:rPr>
                      <w:color w:val="000000" w:themeColor="text1"/>
                    </w:rPr>
                    <m:t>Q</m:t>
                  </m:r>
                </m:e>
                <m:sub>
                  <m:r>
                    <m:rPr>
                      <m:nor/>
                    </m:rPr>
                    <w:rPr>
                      <w:color w:val="000000" w:themeColor="text1"/>
                    </w:rPr>
                    <m:t>n</m:t>
                  </m:r>
                </m:sub>
              </m:sSub>
            </m:den>
          </m:f>
        </m:oMath>
      </m:oMathPara>
    </w:p>
    <w:p w:rsidR="00E435B0" w:rsidRPr="00523E58" w:rsidRDefault="00E435B0" w:rsidP="00E435B0">
      <w:pPr>
        <w:ind w:firstLine="480"/>
        <w:rPr>
          <w:color w:val="000000" w:themeColor="text1"/>
        </w:rPr>
      </w:pPr>
      <w:r w:rsidRPr="00523E58">
        <w:rPr>
          <w:color w:val="000000" w:themeColor="text1"/>
        </w:rPr>
        <w:t>式中：</w:t>
      </w:r>
      <w:r w:rsidRPr="00523E58">
        <w:rPr>
          <w:color w:val="000000" w:themeColor="text1"/>
        </w:rPr>
        <w:t>q</w:t>
      </w:r>
      <w:r w:rsidRPr="00523E58">
        <w:rPr>
          <w:color w:val="000000" w:themeColor="text1"/>
          <w:vertAlign w:val="subscript"/>
        </w:rPr>
        <w:t>1</w:t>
      </w:r>
      <w:r w:rsidRPr="00523E58">
        <w:rPr>
          <w:color w:val="000000" w:themeColor="text1"/>
        </w:rPr>
        <w:t>，</w:t>
      </w:r>
      <w:r w:rsidRPr="00523E58">
        <w:rPr>
          <w:color w:val="000000" w:themeColor="text1"/>
        </w:rPr>
        <w:t>q</w:t>
      </w:r>
      <w:r w:rsidRPr="00523E58">
        <w:rPr>
          <w:color w:val="000000" w:themeColor="text1"/>
          <w:vertAlign w:val="subscript"/>
        </w:rPr>
        <w:t>2</w:t>
      </w:r>
      <w:r w:rsidRPr="00523E58">
        <w:rPr>
          <w:color w:val="000000" w:themeColor="text1"/>
        </w:rPr>
        <w:t>，</w:t>
      </w:r>
      <w:r w:rsidRPr="00523E58">
        <w:rPr>
          <w:color w:val="000000" w:themeColor="text1"/>
        </w:rPr>
        <w:t>…</w:t>
      </w:r>
      <w:r w:rsidRPr="00523E58">
        <w:rPr>
          <w:color w:val="000000" w:themeColor="text1"/>
        </w:rPr>
        <w:t>，</w:t>
      </w:r>
      <w:r w:rsidRPr="00523E58">
        <w:rPr>
          <w:color w:val="000000" w:themeColor="text1"/>
        </w:rPr>
        <w:t>q</w:t>
      </w:r>
      <w:r w:rsidRPr="00523E58">
        <w:rPr>
          <w:color w:val="000000" w:themeColor="text1"/>
          <w:vertAlign w:val="subscript"/>
        </w:rPr>
        <w:t>n</w:t>
      </w:r>
      <w:r w:rsidRPr="00523E58">
        <w:rPr>
          <w:color w:val="000000" w:themeColor="text1"/>
        </w:rPr>
        <w:t>—</w:t>
      </w:r>
      <w:r w:rsidRPr="00523E58">
        <w:rPr>
          <w:color w:val="000000" w:themeColor="text1"/>
        </w:rPr>
        <w:t>每种危险物质的最大存在总量，</w:t>
      </w:r>
      <w:r w:rsidRPr="00523E58">
        <w:rPr>
          <w:color w:val="000000" w:themeColor="text1"/>
        </w:rPr>
        <w:t>t</w:t>
      </w:r>
      <w:r w:rsidRPr="00523E58">
        <w:rPr>
          <w:color w:val="000000" w:themeColor="text1"/>
        </w:rPr>
        <w:t>；</w:t>
      </w:r>
    </w:p>
    <w:p w:rsidR="00E435B0" w:rsidRPr="00523E58" w:rsidRDefault="00E435B0" w:rsidP="00E435B0">
      <w:pPr>
        <w:ind w:firstLineChars="500" w:firstLine="1200"/>
        <w:rPr>
          <w:color w:val="000000" w:themeColor="text1"/>
        </w:rPr>
      </w:pPr>
      <w:r w:rsidRPr="00523E58">
        <w:rPr>
          <w:color w:val="000000" w:themeColor="text1"/>
        </w:rPr>
        <w:t>Q</w:t>
      </w:r>
      <w:r w:rsidRPr="00523E58">
        <w:rPr>
          <w:color w:val="000000" w:themeColor="text1"/>
          <w:vertAlign w:val="subscript"/>
        </w:rPr>
        <w:t>1</w:t>
      </w:r>
      <w:r w:rsidRPr="00523E58">
        <w:rPr>
          <w:color w:val="000000" w:themeColor="text1"/>
        </w:rPr>
        <w:t>，</w:t>
      </w:r>
      <w:r w:rsidRPr="00523E58">
        <w:rPr>
          <w:color w:val="000000" w:themeColor="text1"/>
        </w:rPr>
        <w:t>Q</w:t>
      </w:r>
      <w:r w:rsidRPr="00523E58">
        <w:rPr>
          <w:color w:val="000000" w:themeColor="text1"/>
          <w:vertAlign w:val="subscript"/>
        </w:rPr>
        <w:t>2</w:t>
      </w:r>
      <w:r w:rsidRPr="00523E58">
        <w:rPr>
          <w:color w:val="000000" w:themeColor="text1"/>
        </w:rPr>
        <w:t>，</w:t>
      </w:r>
      <w:r w:rsidRPr="00523E58">
        <w:rPr>
          <w:color w:val="000000" w:themeColor="text1"/>
        </w:rPr>
        <w:t>…</w:t>
      </w:r>
      <w:r w:rsidRPr="00523E58">
        <w:rPr>
          <w:color w:val="000000" w:themeColor="text1"/>
        </w:rPr>
        <w:t>，</w:t>
      </w:r>
      <w:r w:rsidRPr="00523E58">
        <w:rPr>
          <w:color w:val="000000" w:themeColor="text1"/>
        </w:rPr>
        <w:t>Q</w:t>
      </w:r>
      <w:r w:rsidRPr="00523E58">
        <w:rPr>
          <w:color w:val="000000" w:themeColor="text1"/>
          <w:vertAlign w:val="subscript"/>
        </w:rPr>
        <w:t>n</w:t>
      </w:r>
      <w:r w:rsidRPr="00523E58">
        <w:rPr>
          <w:color w:val="000000" w:themeColor="text1"/>
        </w:rPr>
        <w:t>—</w:t>
      </w:r>
      <w:r w:rsidRPr="00523E58">
        <w:rPr>
          <w:color w:val="000000" w:themeColor="text1"/>
        </w:rPr>
        <w:t>每种危险物质的临界量，</w:t>
      </w:r>
      <w:r w:rsidRPr="00523E58">
        <w:rPr>
          <w:color w:val="000000" w:themeColor="text1"/>
        </w:rPr>
        <w:t>t</w:t>
      </w:r>
      <w:r w:rsidRPr="00523E58">
        <w:rPr>
          <w:color w:val="000000" w:themeColor="text1"/>
        </w:rPr>
        <w:t>。</w:t>
      </w:r>
    </w:p>
    <w:p w:rsidR="00E435B0" w:rsidRPr="00523E58" w:rsidRDefault="00E435B0" w:rsidP="00E435B0">
      <w:pPr>
        <w:ind w:firstLineChars="500" w:firstLine="1200"/>
        <w:rPr>
          <w:color w:val="000000" w:themeColor="text1"/>
        </w:rPr>
      </w:pPr>
      <w:r w:rsidRPr="00523E58">
        <w:rPr>
          <w:color w:val="000000" w:themeColor="text1"/>
        </w:rPr>
        <w:t>当</w:t>
      </w:r>
      <w:r w:rsidRPr="00523E58">
        <w:rPr>
          <w:color w:val="000000" w:themeColor="text1"/>
        </w:rPr>
        <w:t>Q</w:t>
      </w:r>
      <w:r w:rsidRPr="00523E58">
        <w:rPr>
          <w:color w:val="000000" w:themeColor="text1"/>
        </w:rPr>
        <w:t>＜</w:t>
      </w:r>
      <w:r w:rsidRPr="00523E58">
        <w:rPr>
          <w:color w:val="000000" w:themeColor="text1"/>
        </w:rPr>
        <w:t>1</w:t>
      </w:r>
      <w:r w:rsidRPr="00523E58">
        <w:rPr>
          <w:color w:val="000000" w:themeColor="text1"/>
        </w:rPr>
        <w:t>时，该项目环境风险潜势为</w:t>
      </w:r>
      <w:r w:rsidRPr="00523E58">
        <w:rPr>
          <w:color w:val="000000" w:themeColor="text1"/>
        </w:rPr>
        <w:t>Ⅰ</w:t>
      </w:r>
      <w:r w:rsidRPr="00523E58">
        <w:rPr>
          <w:color w:val="000000" w:themeColor="text1"/>
        </w:rPr>
        <w:t>。</w:t>
      </w:r>
    </w:p>
    <w:p w:rsidR="00E435B0" w:rsidRPr="00523E58" w:rsidRDefault="00E435B0" w:rsidP="00E435B0">
      <w:pPr>
        <w:ind w:firstLineChars="500" w:firstLine="1200"/>
        <w:rPr>
          <w:color w:val="000000" w:themeColor="text1"/>
        </w:rPr>
      </w:pPr>
      <w:r w:rsidRPr="00523E58">
        <w:rPr>
          <w:color w:val="000000" w:themeColor="text1"/>
        </w:rPr>
        <w:t>当</w:t>
      </w:r>
      <w:r w:rsidRPr="00523E58">
        <w:rPr>
          <w:color w:val="000000" w:themeColor="text1"/>
        </w:rPr>
        <w:t>Q≥1</w:t>
      </w:r>
      <w:r w:rsidRPr="00523E58">
        <w:rPr>
          <w:color w:val="000000" w:themeColor="text1"/>
        </w:rPr>
        <w:t>时，将</w:t>
      </w:r>
      <w:r w:rsidRPr="00523E58">
        <w:rPr>
          <w:color w:val="000000" w:themeColor="text1"/>
        </w:rPr>
        <w:t>Q</w:t>
      </w:r>
      <w:r w:rsidRPr="00523E58">
        <w:rPr>
          <w:color w:val="000000" w:themeColor="text1"/>
        </w:rPr>
        <w:t>值划分为：（</w:t>
      </w:r>
      <w:r w:rsidRPr="00523E58">
        <w:rPr>
          <w:color w:val="000000" w:themeColor="text1"/>
        </w:rPr>
        <w:t>1</w:t>
      </w:r>
      <w:r w:rsidRPr="00523E58">
        <w:rPr>
          <w:color w:val="000000" w:themeColor="text1"/>
        </w:rPr>
        <w:t>）</w:t>
      </w:r>
      <w:r w:rsidRPr="00523E58">
        <w:rPr>
          <w:color w:val="000000" w:themeColor="text1"/>
        </w:rPr>
        <w:t>1≤Q</w:t>
      </w:r>
      <w:r w:rsidRPr="00523E58">
        <w:rPr>
          <w:color w:val="000000" w:themeColor="text1"/>
        </w:rPr>
        <w:t>＜</w:t>
      </w:r>
      <w:r w:rsidRPr="00523E58">
        <w:rPr>
          <w:color w:val="000000" w:themeColor="text1"/>
        </w:rPr>
        <w:t>10</w:t>
      </w:r>
      <w:r w:rsidRPr="00523E58">
        <w:rPr>
          <w:color w:val="000000" w:themeColor="text1"/>
        </w:rPr>
        <w:t>；（</w:t>
      </w:r>
      <w:r w:rsidRPr="00523E58">
        <w:rPr>
          <w:color w:val="000000" w:themeColor="text1"/>
        </w:rPr>
        <w:t>2</w:t>
      </w:r>
      <w:r w:rsidRPr="00523E58">
        <w:rPr>
          <w:color w:val="000000" w:themeColor="text1"/>
        </w:rPr>
        <w:t>）</w:t>
      </w:r>
      <w:r w:rsidRPr="00523E58">
        <w:rPr>
          <w:color w:val="000000" w:themeColor="text1"/>
        </w:rPr>
        <w:t>10≤Q</w:t>
      </w:r>
      <w:r w:rsidRPr="00523E58">
        <w:rPr>
          <w:color w:val="000000" w:themeColor="text1"/>
        </w:rPr>
        <w:t>＜</w:t>
      </w:r>
      <w:r w:rsidRPr="00523E58">
        <w:rPr>
          <w:color w:val="000000" w:themeColor="text1"/>
        </w:rPr>
        <w:t>100</w:t>
      </w:r>
      <w:r w:rsidRPr="00523E58">
        <w:rPr>
          <w:color w:val="000000" w:themeColor="text1"/>
        </w:rPr>
        <w:t>；（</w:t>
      </w:r>
      <w:r w:rsidRPr="00523E58">
        <w:rPr>
          <w:color w:val="000000" w:themeColor="text1"/>
        </w:rPr>
        <w:t>3</w:t>
      </w:r>
      <w:r w:rsidRPr="00523E58">
        <w:rPr>
          <w:color w:val="000000" w:themeColor="text1"/>
        </w:rPr>
        <w:t>）</w:t>
      </w:r>
      <w:r w:rsidRPr="00523E58">
        <w:rPr>
          <w:color w:val="000000" w:themeColor="text1"/>
        </w:rPr>
        <w:t>Q≥100</w:t>
      </w:r>
      <w:r w:rsidRPr="00523E58">
        <w:rPr>
          <w:color w:val="000000" w:themeColor="text1"/>
        </w:rPr>
        <w:t>。</w:t>
      </w:r>
    </w:p>
    <w:p w:rsidR="00E435B0" w:rsidRPr="00523E58" w:rsidRDefault="00E435B0" w:rsidP="00E435B0">
      <w:pPr>
        <w:ind w:firstLine="480"/>
        <w:rPr>
          <w:color w:val="000000" w:themeColor="text1"/>
        </w:rPr>
      </w:pPr>
      <w:r w:rsidRPr="00523E58">
        <w:rPr>
          <w:color w:val="000000" w:themeColor="text1"/>
        </w:rPr>
        <w:t>本项目采用戊二醛消毒剂</w:t>
      </w:r>
      <w:r w:rsidR="006B367E" w:rsidRPr="00523E58">
        <w:rPr>
          <w:color w:val="000000" w:themeColor="text1"/>
        </w:rPr>
        <w:t>（有毒性）</w:t>
      </w:r>
      <w:r w:rsidRPr="00523E58">
        <w:rPr>
          <w:color w:val="000000" w:themeColor="text1"/>
        </w:rPr>
        <w:t>，项目涉及的风险物质最大存储量、临界量及</w:t>
      </w:r>
      <w:r w:rsidRPr="00523E58">
        <w:rPr>
          <w:color w:val="000000" w:themeColor="text1"/>
        </w:rPr>
        <w:t>Q</w:t>
      </w:r>
      <w:r w:rsidRPr="00523E58">
        <w:rPr>
          <w:color w:val="000000" w:themeColor="text1"/>
        </w:rPr>
        <w:t>值详见下表。</w:t>
      </w:r>
    </w:p>
    <w:p w:rsidR="00E435B0" w:rsidRPr="00523E58" w:rsidRDefault="00E435B0" w:rsidP="00E435B0">
      <w:pPr>
        <w:pStyle w:val="2"/>
        <w:ind w:leftChars="0" w:left="0"/>
        <w:jc w:val="center"/>
        <w:rPr>
          <w:color w:val="000000" w:themeColor="text1"/>
        </w:rPr>
      </w:pPr>
      <w:r w:rsidRPr="00523E58">
        <w:rPr>
          <w:b w:val="0"/>
          <w:color w:val="000000" w:themeColor="text1"/>
        </w:rPr>
        <w:t>表</w:t>
      </w:r>
      <w:r w:rsidRPr="00523E58">
        <w:rPr>
          <w:b w:val="0"/>
          <w:color w:val="000000" w:themeColor="text1"/>
        </w:rPr>
        <w:t>1-</w:t>
      </w:r>
      <w:r w:rsidR="00485A27" w:rsidRPr="00523E58">
        <w:rPr>
          <w:b w:val="0"/>
          <w:color w:val="000000" w:themeColor="text1"/>
        </w:rPr>
        <w:t>21</w:t>
      </w:r>
      <w:r w:rsidRPr="00523E58">
        <w:rPr>
          <w:b w:val="0"/>
          <w:color w:val="000000" w:themeColor="text1"/>
        </w:rPr>
        <w:t>环境风险物质与临界量比值结果</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2134"/>
        <w:gridCol w:w="3041"/>
        <w:gridCol w:w="1708"/>
        <w:gridCol w:w="2359"/>
      </w:tblGrid>
      <w:tr w:rsidR="00BD1069" w:rsidRPr="00523E58" w:rsidTr="00E435B0">
        <w:trPr>
          <w:trHeight w:val="44"/>
          <w:tblHeader/>
          <w:jc w:val="center"/>
        </w:trPr>
        <w:tc>
          <w:tcPr>
            <w:tcW w:w="1155" w:type="pct"/>
            <w:vAlign w:val="center"/>
          </w:tcPr>
          <w:p w:rsidR="00E435B0" w:rsidRPr="00523E58" w:rsidRDefault="00E435B0" w:rsidP="00C85B8C">
            <w:pPr>
              <w:pStyle w:val="aa"/>
              <w:rPr>
                <w:color w:val="000000" w:themeColor="text1"/>
              </w:rPr>
            </w:pPr>
            <w:r w:rsidRPr="00523E58">
              <w:rPr>
                <w:color w:val="000000" w:themeColor="text1"/>
              </w:rPr>
              <w:t>名称</w:t>
            </w:r>
          </w:p>
        </w:tc>
        <w:tc>
          <w:tcPr>
            <w:tcW w:w="1645" w:type="pct"/>
            <w:vAlign w:val="center"/>
          </w:tcPr>
          <w:p w:rsidR="00E435B0" w:rsidRPr="00523E58" w:rsidRDefault="00E435B0" w:rsidP="00C85B8C">
            <w:pPr>
              <w:pStyle w:val="aa"/>
              <w:rPr>
                <w:color w:val="000000" w:themeColor="text1"/>
              </w:rPr>
            </w:pPr>
            <w:r w:rsidRPr="00523E58">
              <w:rPr>
                <w:color w:val="000000" w:themeColor="text1"/>
              </w:rPr>
              <w:t>最大存在量（</w:t>
            </w:r>
            <w:r w:rsidRPr="00523E58">
              <w:rPr>
                <w:color w:val="000000" w:themeColor="text1"/>
              </w:rPr>
              <w:t>t</w:t>
            </w:r>
            <w:r w:rsidRPr="00523E58">
              <w:rPr>
                <w:color w:val="000000" w:themeColor="text1"/>
              </w:rPr>
              <w:t>）</w:t>
            </w:r>
          </w:p>
        </w:tc>
        <w:tc>
          <w:tcPr>
            <w:tcW w:w="924" w:type="pct"/>
            <w:vAlign w:val="center"/>
          </w:tcPr>
          <w:p w:rsidR="00E435B0" w:rsidRPr="00523E58" w:rsidRDefault="00E435B0" w:rsidP="00C85B8C">
            <w:pPr>
              <w:pStyle w:val="aa"/>
              <w:rPr>
                <w:color w:val="000000" w:themeColor="text1"/>
              </w:rPr>
            </w:pPr>
            <w:r w:rsidRPr="00523E58">
              <w:rPr>
                <w:color w:val="000000" w:themeColor="text1"/>
              </w:rPr>
              <w:t>临界量（</w:t>
            </w:r>
            <w:r w:rsidRPr="00523E58">
              <w:rPr>
                <w:color w:val="000000" w:themeColor="text1"/>
              </w:rPr>
              <w:t>t</w:t>
            </w:r>
            <w:r w:rsidRPr="00523E58">
              <w:rPr>
                <w:color w:val="000000" w:themeColor="text1"/>
              </w:rPr>
              <w:t>）</w:t>
            </w:r>
          </w:p>
        </w:tc>
        <w:tc>
          <w:tcPr>
            <w:tcW w:w="1276" w:type="pct"/>
            <w:vAlign w:val="center"/>
          </w:tcPr>
          <w:p w:rsidR="00E435B0" w:rsidRPr="00523E58" w:rsidRDefault="00E435B0" w:rsidP="00C85B8C">
            <w:pPr>
              <w:pStyle w:val="aa"/>
              <w:rPr>
                <w:color w:val="000000" w:themeColor="text1"/>
              </w:rPr>
            </w:pPr>
            <w:r w:rsidRPr="00523E58">
              <w:rPr>
                <w:color w:val="000000" w:themeColor="text1"/>
              </w:rPr>
              <w:t>Q</w:t>
            </w:r>
            <w:r w:rsidRPr="00523E58">
              <w:rPr>
                <w:color w:val="000000" w:themeColor="text1"/>
              </w:rPr>
              <w:t>值</w:t>
            </w:r>
          </w:p>
        </w:tc>
      </w:tr>
      <w:tr w:rsidR="00BD1069" w:rsidRPr="00523E58" w:rsidTr="00E435B0">
        <w:trPr>
          <w:trHeight w:val="64"/>
          <w:jc w:val="center"/>
        </w:trPr>
        <w:tc>
          <w:tcPr>
            <w:tcW w:w="1155" w:type="pct"/>
            <w:vAlign w:val="center"/>
          </w:tcPr>
          <w:p w:rsidR="00E435B0" w:rsidRPr="00523E58" w:rsidRDefault="00E435B0" w:rsidP="00C85B8C">
            <w:pPr>
              <w:pStyle w:val="aa"/>
              <w:rPr>
                <w:color w:val="000000" w:themeColor="text1"/>
              </w:rPr>
            </w:pPr>
            <w:r w:rsidRPr="00523E58">
              <w:rPr>
                <w:color w:val="000000" w:themeColor="text1"/>
              </w:rPr>
              <w:t>戊二醛</w:t>
            </w:r>
          </w:p>
        </w:tc>
        <w:tc>
          <w:tcPr>
            <w:tcW w:w="1645" w:type="pct"/>
            <w:vAlign w:val="center"/>
          </w:tcPr>
          <w:p w:rsidR="00E435B0" w:rsidRPr="00523E58" w:rsidRDefault="00E435B0" w:rsidP="00C85B8C">
            <w:pPr>
              <w:pStyle w:val="aa"/>
              <w:rPr>
                <w:color w:val="000000" w:themeColor="text1"/>
              </w:rPr>
            </w:pPr>
            <w:r w:rsidRPr="00523E58">
              <w:rPr>
                <w:color w:val="000000" w:themeColor="text1"/>
              </w:rPr>
              <w:t>1.2</w:t>
            </w:r>
          </w:p>
        </w:tc>
        <w:tc>
          <w:tcPr>
            <w:tcW w:w="924" w:type="pct"/>
            <w:vAlign w:val="center"/>
          </w:tcPr>
          <w:p w:rsidR="00E435B0" w:rsidRPr="00523E58" w:rsidRDefault="00C85B8C" w:rsidP="00C85B8C">
            <w:pPr>
              <w:pStyle w:val="aa"/>
              <w:rPr>
                <w:color w:val="000000" w:themeColor="text1"/>
              </w:rPr>
            </w:pPr>
            <w:r w:rsidRPr="00523E58">
              <w:rPr>
                <w:color w:val="000000" w:themeColor="text1"/>
              </w:rPr>
              <w:t>/</w:t>
            </w:r>
          </w:p>
        </w:tc>
        <w:tc>
          <w:tcPr>
            <w:tcW w:w="1276" w:type="pct"/>
            <w:vAlign w:val="center"/>
          </w:tcPr>
          <w:p w:rsidR="00E435B0" w:rsidRPr="00523E58" w:rsidRDefault="00C85B8C" w:rsidP="00C85B8C">
            <w:pPr>
              <w:pStyle w:val="aa"/>
              <w:rPr>
                <w:color w:val="000000" w:themeColor="text1"/>
              </w:rPr>
            </w:pPr>
            <w:r w:rsidRPr="00523E58">
              <w:rPr>
                <w:color w:val="000000" w:themeColor="text1"/>
              </w:rPr>
              <w:t>/</w:t>
            </w:r>
          </w:p>
        </w:tc>
      </w:tr>
    </w:tbl>
    <w:p w:rsidR="00E435B0" w:rsidRPr="00523E58" w:rsidRDefault="00E435B0" w:rsidP="00AF2B71">
      <w:pPr>
        <w:spacing w:beforeLines="50"/>
        <w:ind w:firstLine="482"/>
        <w:rPr>
          <w:color w:val="000000" w:themeColor="text1"/>
        </w:rPr>
      </w:pPr>
      <w:r w:rsidRPr="00523E58">
        <w:rPr>
          <w:color w:val="000000" w:themeColor="text1"/>
        </w:rPr>
        <w:t>项目</w:t>
      </w:r>
      <w:r w:rsidRPr="00523E58">
        <w:rPr>
          <w:color w:val="000000" w:themeColor="text1"/>
        </w:rPr>
        <w:t>Q</w:t>
      </w:r>
      <w:r w:rsidRPr="00523E58">
        <w:rPr>
          <w:color w:val="000000" w:themeColor="text1"/>
        </w:rPr>
        <w:t>＜</w:t>
      </w:r>
      <w:r w:rsidRPr="00523E58">
        <w:rPr>
          <w:color w:val="000000" w:themeColor="text1"/>
        </w:rPr>
        <w:t>1</w:t>
      </w:r>
      <w:r w:rsidRPr="00523E58">
        <w:rPr>
          <w:color w:val="000000" w:themeColor="text1"/>
        </w:rPr>
        <w:t>，故直接判定项目环境风险潜势为</w:t>
      </w:r>
      <w:r w:rsidRPr="00523E58">
        <w:rPr>
          <w:color w:val="000000" w:themeColor="text1"/>
        </w:rPr>
        <w:t>Ⅰ</w:t>
      </w:r>
      <w:r w:rsidRPr="00523E58">
        <w:rPr>
          <w:color w:val="000000" w:themeColor="text1"/>
        </w:rPr>
        <w:t>，本次仅做环境风险简单分析。</w:t>
      </w:r>
    </w:p>
    <w:p w:rsidR="00485A27" w:rsidRPr="00523E58" w:rsidRDefault="00485A27" w:rsidP="00485A27">
      <w:pPr>
        <w:pStyle w:val="3"/>
        <w:spacing w:before="0" w:after="0" w:line="360" w:lineRule="auto"/>
        <w:rPr>
          <w:rFonts w:eastAsiaTheme="minorEastAsia"/>
          <w:color w:val="000000" w:themeColor="text1"/>
          <w:sz w:val="24"/>
          <w:szCs w:val="24"/>
        </w:rPr>
      </w:pPr>
      <w:bookmarkStart w:id="25" w:name="_Toc35939320"/>
      <w:r w:rsidRPr="00523E58">
        <w:rPr>
          <w:rFonts w:eastAsiaTheme="minorEastAsia"/>
          <w:color w:val="000000" w:themeColor="text1"/>
          <w:sz w:val="24"/>
          <w:szCs w:val="24"/>
        </w:rPr>
        <w:lastRenderedPageBreak/>
        <w:t>1.4.2</w:t>
      </w:r>
      <w:r w:rsidRPr="00523E58">
        <w:rPr>
          <w:rFonts w:eastAsiaTheme="minorEastAsia"/>
          <w:color w:val="000000" w:themeColor="text1"/>
          <w:sz w:val="24"/>
          <w:szCs w:val="24"/>
        </w:rPr>
        <w:t>评价范围</w:t>
      </w:r>
      <w:bookmarkEnd w:id="25"/>
    </w:p>
    <w:p w:rsidR="00E435B0" w:rsidRPr="00523E58" w:rsidRDefault="00485A27" w:rsidP="00485A27">
      <w:pPr>
        <w:pStyle w:val="a9"/>
        <w:rPr>
          <w:color w:val="000000" w:themeColor="text1"/>
        </w:rPr>
      </w:pPr>
      <w:r w:rsidRPr="00523E58">
        <w:rPr>
          <w:color w:val="000000" w:themeColor="text1"/>
        </w:rPr>
        <w:t>1</w:t>
      </w:r>
      <w:r w:rsidRPr="00523E58">
        <w:rPr>
          <w:color w:val="000000" w:themeColor="text1"/>
        </w:rPr>
        <w:t>、大气环境</w:t>
      </w:r>
    </w:p>
    <w:p w:rsidR="00485A27" w:rsidRPr="00523E58" w:rsidRDefault="00485A27" w:rsidP="00485A27">
      <w:pPr>
        <w:pStyle w:val="a9"/>
        <w:rPr>
          <w:color w:val="000000" w:themeColor="text1"/>
        </w:rPr>
      </w:pPr>
      <w:r w:rsidRPr="00523E58">
        <w:rPr>
          <w:color w:val="000000" w:themeColor="text1"/>
        </w:rPr>
        <w:t>根据《环境影响评价技术导则大气环境》（</w:t>
      </w:r>
      <w:r w:rsidRPr="00523E58">
        <w:rPr>
          <w:color w:val="000000" w:themeColor="text1"/>
        </w:rPr>
        <w:t>HJ2.2-2018</w:t>
      </w:r>
      <w:r w:rsidRPr="00523E58">
        <w:rPr>
          <w:color w:val="000000" w:themeColor="text1"/>
        </w:rPr>
        <w:t>），本项目大气环境评价等级为二级，评价范围为以</w:t>
      </w:r>
      <w:r w:rsidR="008C647A" w:rsidRPr="00523E58">
        <w:rPr>
          <w:color w:val="000000" w:themeColor="text1"/>
        </w:rPr>
        <w:t>厂</w:t>
      </w:r>
      <w:r w:rsidRPr="00523E58">
        <w:rPr>
          <w:color w:val="000000" w:themeColor="text1"/>
        </w:rPr>
        <w:t>区为中心，边长为</w:t>
      </w:r>
      <w:r w:rsidRPr="00523E58">
        <w:rPr>
          <w:color w:val="000000" w:themeColor="text1"/>
        </w:rPr>
        <w:t>5km</w:t>
      </w:r>
      <w:r w:rsidRPr="00523E58">
        <w:rPr>
          <w:color w:val="000000" w:themeColor="text1"/>
        </w:rPr>
        <w:t>的矩形区域。</w:t>
      </w:r>
    </w:p>
    <w:p w:rsidR="00485A27" w:rsidRPr="00523E58" w:rsidRDefault="00485A27" w:rsidP="00485A27">
      <w:pPr>
        <w:pStyle w:val="a9"/>
        <w:rPr>
          <w:color w:val="000000" w:themeColor="text1"/>
        </w:rPr>
      </w:pPr>
      <w:r w:rsidRPr="00523E58">
        <w:rPr>
          <w:color w:val="000000" w:themeColor="text1"/>
        </w:rPr>
        <w:t>2</w:t>
      </w:r>
      <w:r w:rsidRPr="00523E58">
        <w:rPr>
          <w:color w:val="000000" w:themeColor="text1"/>
        </w:rPr>
        <w:t>、地表水环境</w:t>
      </w:r>
    </w:p>
    <w:p w:rsidR="00552FE5" w:rsidRPr="00523E58" w:rsidRDefault="00485A27" w:rsidP="00485A27">
      <w:pPr>
        <w:pStyle w:val="a9"/>
        <w:rPr>
          <w:color w:val="000000" w:themeColor="text1"/>
        </w:rPr>
      </w:pPr>
      <w:r w:rsidRPr="00523E58">
        <w:rPr>
          <w:color w:val="000000" w:themeColor="text1"/>
        </w:rPr>
        <w:t>本项目产生的鸡舍冲洗废水及职工生活污水通过新建污水管道排入</w:t>
      </w:r>
      <w:r w:rsidR="00751282" w:rsidRPr="00523E58">
        <w:rPr>
          <w:color w:val="000000" w:themeColor="text1"/>
        </w:rPr>
        <w:t>污水处理站</w:t>
      </w:r>
      <w:r w:rsidR="00CE2632" w:rsidRPr="00523E58">
        <w:rPr>
          <w:color w:val="000000" w:themeColor="text1"/>
        </w:rPr>
        <w:t>处理达标后用于农田灌溉，不直接排入地表水体，评价等级为三级</w:t>
      </w:r>
      <w:r w:rsidR="00CE2632" w:rsidRPr="00523E58">
        <w:rPr>
          <w:color w:val="000000" w:themeColor="text1"/>
        </w:rPr>
        <w:t>B</w:t>
      </w:r>
      <w:r w:rsidR="00CE2632" w:rsidRPr="00523E58">
        <w:rPr>
          <w:color w:val="000000" w:themeColor="text1"/>
        </w:rPr>
        <w:t>。</w:t>
      </w:r>
      <w:r w:rsidR="00552FE5" w:rsidRPr="00523E58">
        <w:rPr>
          <w:color w:val="000000" w:themeColor="text1"/>
        </w:rPr>
        <w:t>本项目建设地点处有一条季节性水沟，仅为雨水期排水沟，目前无水流，雨季水流向下游汇入赤松河，进一步汇入头道松花江，雨季场区内雨水经雨水收集池收集处理回用，不外排，因此项目建设正常及事故情况下基本不会对地表水体产生影响。</w:t>
      </w:r>
      <w:r w:rsidR="00CE2632" w:rsidRPr="00523E58">
        <w:rPr>
          <w:color w:val="000000" w:themeColor="text1"/>
        </w:rPr>
        <w:t>依据《环境影响评价技术导则地表水环境》（</w:t>
      </w:r>
      <w:r w:rsidR="00CE2632" w:rsidRPr="00523E58">
        <w:rPr>
          <w:color w:val="000000" w:themeColor="text1"/>
        </w:rPr>
        <w:t>HJ2.3-2018</w:t>
      </w:r>
      <w:r w:rsidR="00CE2632" w:rsidRPr="00523E58">
        <w:rPr>
          <w:color w:val="000000" w:themeColor="text1"/>
        </w:rPr>
        <w:t>）中</w:t>
      </w:r>
      <w:r w:rsidR="00CE2632" w:rsidRPr="00523E58">
        <w:rPr>
          <w:color w:val="000000" w:themeColor="text1"/>
        </w:rPr>
        <w:t>5.3.2.2</w:t>
      </w:r>
      <w:r w:rsidR="00CE2632" w:rsidRPr="00523E58">
        <w:rPr>
          <w:color w:val="000000" w:themeColor="text1"/>
        </w:rPr>
        <w:t>规定，本</w:t>
      </w:r>
      <w:r w:rsidR="00552FE5" w:rsidRPr="00523E58">
        <w:rPr>
          <w:color w:val="000000" w:themeColor="text1"/>
        </w:rPr>
        <w:t>次对污水处理设施的环境可行性进行分析。</w:t>
      </w:r>
    </w:p>
    <w:p w:rsidR="00485A27" w:rsidRPr="00523E58" w:rsidRDefault="00CE2632" w:rsidP="00485A27">
      <w:pPr>
        <w:pStyle w:val="a9"/>
        <w:rPr>
          <w:color w:val="000000" w:themeColor="text1"/>
        </w:rPr>
      </w:pPr>
      <w:r w:rsidRPr="00523E58">
        <w:rPr>
          <w:color w:val="000000" w:themeColor="text1"/>
        </w:rPr>
        <w:t>3</w:t>
      </w:r>
      <w:r w:rsidRPr="00523E58">
        <w:rPr>
          <w:color w:val="000000" w:themeColor="text1"/>
        </w:rPr>
        <w:t>、地下水环境</w:t>
      </w:r>
    </w:p>
    <w:p w:rsidR="00485A27" w:rsidRPr="00523E58" w:rsidRDefault="009D4030" w:rsidP="00485A27">
      <w:pPr>
        <w:pStyle w:val="a9"/>
        <w:rPr>
          <w:color w:val="000000" w:themeColor="text1"/>
        </w:rPr>
      </w:pPr>
      <w:r w:rsidRPr="00523E58">
        <w:rPr>
          <w:color w:val="000000" w:themeColor="text1"/>
        </w:rPr>
        <w:t>本项目地下水评价等级为三级，项目可能影响地下水下游的主要含水层为潜水层，区域地下水流向由西北向东南，因此评价范围初步确定为以</w:t>
      </w:r>
      <w:r w:rsidR="008C647A" w:rsidRPr="00523E58">
        <w:rPr>
          <w:color w:val="000000" w:themeColor="text1"/>
        </w:rPr>
        <w:t>厂</w:t>
      </w:r>
      <w:r w:rsidRPr="00523E58">
        <w:rPr>
          <w:color w:val="000000" w:themeColor="text1"/>
        </w:rPr>
        <w:t>区为中心、上游</w:t>
      </w:r>
      <w:r w:rsidRPr="00523E58">
        <w:rPr>
          <w:color w:val="000000" w:themeColor="text1"/>
        </w:rPr>
        <w:t>1000m</w:t>
      </w:r>
      <w:r w:rsidRPr="00523E58">
        <w:rPr>
          <w:color w:val="000000" w:themeColor="text1"/>
        </w:rPr>
        <w:t>、下游</w:t>
      </w:r>
      <w:r w:rsidRPr="00523E58">
        <w:rPr>
          <w:color w:val="000000" w:themeColor="text1"/>
        </w:rPr>
        <w:t>2000m</w:t>
      </w:r>
      <w:r w:rsidRPr="00523E58">
        <w:rPr>
          <w:color w:val="000000" w:themeColor="text1"/>
        </w:rPr>
        <w:t>、两侧各</w:t>
      </w:r>
      <w:r w:rsidRPr="00523E58">
        <w:rPr>
          <w:color w:val="000000" w:themeColor="text1"/>
        </w:rPr>
        <w:t>1000m</w:t>
      </w:r>
      <w:r w:rsidRPr="00523E58">
        <w:rPr>
          <w:color w:val="000000" w:themeColor="text1"/>
        </w:rPr>
        <w:t>的面积为</w:t>
      </w:r>
      <w:r w:rsidRPr="00523E58">
        <w:rPr>
          <w:color w:val="000000" w:themeColor="text1"/>
        </w:rPr>
        <w:t>6km</w:t>
      </w:r>
      <w:r w:rsidRPr="00523E58">
        <w:rPr>
          <w:color w:val="000000" w:themeColor="text1"/>
          <w:vertAlign w:val="superscript"/>
        </w:rPr>
        <w:t>2</w:t>
      </w:r>
      <w:r w:rsidRPr="00523E58">
        <w:rPr>
          <w:color w:val="000000" w:themeColor="text1"/>
        </w:rPr>
        <w:t>的矩形区域。</w:t>
      </w:r>
    </w:p>
    <w:p w:rsidR="00CE2632" w:rsidRPr="00523E58" w:rsidRDefault="009D4030" w:rsidP="00485A27">
      <w:pPr>
        <w:pStyle w:val="a9"/>
        <w:rPr>
          <w:color w:val="000000" w:themeColor="text1"/>
        </w:rPr>
      </w:pPr>
      <w:r w:rsidRPr="00523E58">
        <w:rPr>
          <w:color w:val="000000" w:themeColor="text1"/>
        </w:rPr>
        <w:t>4</w:t>
      </w:r>
      <w:r w:rsidRPr="00523E58">
        <w:rPr>
          <w:color w:val="000000" w:themeColor="text1"/>
        </w:rPr>
        <w:t>、声环境</w:t>
      </w:r>
    </w:p>
    <w:p w:rsidR="009D4030" w:rsidRPr="00523E58" w:rsidRDefault="009D4030" w:rsidP="00485A27">
      <w:pPr>
        <w:pStyle w:val="a9"/>
        <w:rPr>
          <w:color w:val="000000" w:themeColor="text1"/>
        </w:rPr>
      </w:pPr>
      <w:r w:rsidRPr="00523E58">
        <w:rPr>
          <w:color w:val="000000" w:themeColor="text1"/>
        </w:rPr>
        <w:t>依据《环境影响评价技术导则声环境》（</w:t>
      </w:r>
      <w:r w:rsidRPr="00523E58">
        <w:rPr>
          <w:color w:val="000000" w:themeColor="text1"/>
        </w:rPr>
        <w:t>HJ2.4-2009</w:t>
      </w:r>
      <w:r w:rsidRPr="00523E58">
        <w:rPr>
          <w:color w:val="000000" w:themeColor="text1"/>
        </w:rPr>
        <w:t>）中相关要求，结合项目声环境评价等级的确定，项目声环境影响评价范围为项目厂界外扩</w:t>
      </w:r>
      <w:r w:rsidRPr="00523E58">
        <w:rPr>
          <w:color w:val="000000" w:themeColor="text1"/>
        </w:rPr>
        <w:t>200m</w:t>
      </w:r>
      <w:r w:rsidRPr="00523E58">
        <w:rPr>
          <w:color w:val="000000" w:themeColor="text1"/>
        </w:rPr>
        <w:t>范围。</w:t>
      </w:r>
    </w:p>
    <w:p w:rsidR="00CE2632" w:rsidRPr="00523E58" w:rsidRDefault="004F3410" w:rsidP="00485A27">
      <w:pPr>
        <w:pStyle w:val="a9"/>
        <w:rPr>
          <w:color w:val="000000" w:themeColor="text1"/>
        </w:rPr>
      </w:pPr>
      <w:r w:rsidRPr="00523E58">
        <w:rPr>
          <w:color w:val="000000" w:themeColor="text1"/>
        </w:rPr>
        <w:t>5</w:t>
      </w:r>
      <w:r w:rsidRPr="00523E58">
        <w:rPr>
          <w:color w:val="000000" w:themeColor="text1"/>
        </w:rPr>
        <w:t>、土壤环境</w:t>
      </w:r>
    </w:p>
    <w:p w:rsidR="004F3410" w:rsidRPr="00523E58" w:rsidRDefault="004F3410" w:rsidP="004F3410">
      <w:pPr>
        <w:pStyle w:val="a9"/>
        <w:rPr>
          <w:color w:val="000000" w:themeColor="text1"/>
        </w:rPr>
      </w:pPr>
      <w:r w:rsidRPr="00523E58">
        <w:rPr>
          <w:color w:val="000000" w:themeColor="text1"/>
        </w:rPr>
        <w:t>依据《环境影响评价技术导则土壤环境（试行）》（</w:t>
      </w:r>
      <w:r w:rsidRPr="00523E58">
        <w:rPr>
          <w:color w:val="000000" w:themeColor="text1"/>
        </w:rPr>
        <w:t>HJ964-2018</w:t>
      </w:r>
      <w:r w:rsidRPr="00523E58">
        <w:rPr>
          <w:color w:val="000000" w:themeColor="text1"/>
        </w:rPr>
        <w:t>），项目土壤环境评价范围为</w:t>
      </w:r>
      <w:r w:rsidR="008C647A" w:rsidRPr="00523E58">
        <w:rPr>
          <w:color w:val="000000" w:themeColor="text1"/>
        </w:rPr>
        <w:t>场</w:t>
      </w:r>
      <w:r w:rsidRPr="00523E58">
        <w:rPr>
          <w:color w:val="000000" w:themeColor="text1"/>
        </w:rPr>
        <w:t>区及</w:t>
      </w:r>
      <w:r w:rsidR="008C647A" w:rsidRPr="00523E58">
        <w:rPr>
          <w:color w:val="000000" w:themeColor="text1"/>
        </w:rPr>
        <w:t>场</w:t>
      </w:r>
      <w:r w:rsidRPr="00523E58">
        <w:rPr>
          <w:color w:val="000000" w:themeColor="text1"/>
        </w:rPr>
        <w:t>界外</w:t>
      </w:r>
      <w:r w:rsidRPr="00523E58">
        <w:rPr>
          <w:color w:val="000000" w:themeColor="text1"/>
        </w:rPr>
        <w:t>50m</w:t>
      </w:r>
      <w:r w:rsidRPr="00523E58">
        <w:rPr>
          <w:color w:val="000000" w:themeColor="text1"/>
        </w:rPr>
        <w:t>范围。</w:t>
      </w:r>
    </w:p>
    <w:p w:rsidR="004F3410" w:rsidRPr="00523E58" w:rsidRDefault="008C647A" w:rsidP="00485A27">
      <w:pPr>
        <w:pStyle w:val="a9"/>
        <w:rPr>
          <w:color w:val="000000" w:themeColor="text1"/>
        </w:rPr>
      </w:pPr>
      <w:r w:rsidRPr="00523E58">
        <w:rPr>
          <w:color w:val="000000" w:themeColor="text1"/>
        </w:rPr>
        <w:t>6</w:t>
      </w:r>
      <w:r w:rsidRPr="00523E58">
        <w:rPr>
          <w:color w:val="000000" w:themeColor="text1"/>
        </w:rPr>
        <w:t>、生态环境</w:t>
      </w:r>
    </w:p>
    <w:p w:rsidR="008C647A" w:rsidRPr="00523E58" w:rsidRDefault="008C647A" w:rsidP="00485A27">
      <w:pPr>
        <w:pStyle w:val="a9"/>
        <w:rPr>
          <w:color w:val="000000" w:themeColor="text1"/>
          <w:u w:val="single"/>
        </w:rPr>
      </w:pPr>
      <w:r w:rsidRPr="00523E58">
        <w:rPr>
          <w:color w:val="000000" w:themeColor="text1"/>
          <w:u w:val="single"/>
        </w:rPr>
        <w:t>根据《环境影响评价技术导则生态影响》（</w:t>
      </w:r>
      <w:r w:rsidRPr="00523E58">
        <w:rPr>
          <w:color w:val="000000" w:themeColor="text1"/>
          <w:u w:val="single"/>
        </w:rPr>
        <w:t>HJ19-2011</w:t>
      </w:r>
      <w:r w:rsidRPr="00523E58">
        <w:rPr>
          <w:color w:val="000000" w:themeColor="text1"/>
          <w:u w:val="single"/>
        </w:rPr>
        <w:t>）相关规定，评价范围为建设项目全部活动的直接影响区和间接影响区域，原则上确定评价范围为半径</w:t>
      </w:r>
      <w:r w:rsidRPr="00523E58">
        <w:rPr>
          <w:color w:val="000000" w:themeColor="text1"/>
          <w:u w:val="single"/>
        </w:rPr>
        <w:t>1km</w:t>
      </w:r>
      <w:r w:rsidRPr="00523E58">
        <w:rPr>
          <w:color w:val="000000" w:themeColor="text1"/>
          <w:u w:val="single"/>
        </w:rPr>
        <w:t>的圆形区域</w:t>
      </w:r>
      <w:r w:rsidR="000E5218" w:rsidRPr="00523E58">
        <w:rPr>
          <w:color w:val="000000" w:themeColor="text1"/>
          <w:u w:val="single"/>
        </w:rPr>
        <w:t>，但是</w:t>
      </w:r>
      <w:r w:rsidRPr="00523E58">
        <w:rPr>
          <w:color w:val="000000" w:themeColor="text1"/>
          <w:u w:val="single"/>
        </w:rPr>
        <w:t>吉林松花江三湖国家级自然保护区距本项目约</w:t>
      </w:r>
      <w:r w:rsidR="009651C5" w:rsidRPr="00523E58">
        <w:rPr>
          <w:color w:val="000000" w:themeColor="text1"/>
          <w:u w:val="single"/>
        </w:rPr>
        <w:t>11</w:t>
      </w:r>
      <w:r w:rsidR="004C2B94" w:rsidRPr="00523E58">
        <w:rPr>
          <w:color w:val="000000" w:themeColor="text1"/>
          <w:u w:val="single"/>
        </w:rPr>
        <w:t>5</w:t>
      </w:r>
      <w:r w:rsidRPr="00523E58">
        <w:rPr>
          <w:color w:val="000000" w:themeColor="text1"/>
          <w:u w:val="single"/>
        </w:rPr>
        <w:t>m</w:t>
      </w:r>
      <w:r w:rsidR="000E5218" w:rsidRPr="00523E58">
        <w:rPr>
          <w:color w:val="000000" w:themeColor="text1"/>
          <w:u w:val="single"/>
        </w:rPr>
        <w:t>（评价范围内）</w:t>
      </w:r>
      <w:r w:rsidRPr="00523E58">
        <w:rPr>
          <w:color w:val="000000" w:themeColor="text1"/>
          <w:u w:val="single"/>
        </w:rPr>
        <w:t>，因此生态评价范围应外扩包含吉林松花江三湖国家级自然保护区，最终确定本项目生态评价范围约为</w:t>
      </w:r>
      <w:r w:rsidRPr="00523E58">
        <w:rPr>
          <w:color w:val="000000" w:themeColor="text1"/>
          <w:u w:val="single"/>
        </w:rPr>
        <w:t>115</w:t>
      </w:r>
      <w:r w:rsidR="00AE2FC3" w:rsidRPr="00523E58">
        <w:rPr>
          <w:color w:val="000000" w:themeColor="text1"/>
          <w:u w:val="single"/>
        </w:rPr>
        <w:t>3</w:t>
      </w:r>
      <w:r w:rsidRPr="00523E58">
        <w:rPr>
          <w:color w:val="000000" w:themeColor="text1"/>
          <w:u w:val="single"/>
        </w:rPr>
        <w:t>km</w:t>
      </w:r>
      <w:r w:rsidRPr="00523E58">
        <w:rPr>
          <w:color w:val="000000" w:themeColor="text1"/>
          <w:u w:val="single"/>
          <w:vertAlign w:val="superscript"/>
        </w:rPr>
        <w:t>2</w:t>
      </w:r>
      <w:r w:rsidR="00A801F2" w:rsidRPr="00523E58">
        <w:rPr>
          <w:color w:val="000000" w:themeColor="text1"/>
          <w:u w:val="single"/>
        </w:rPr>
        <w:t>。</w:t>
      </w:r>
    </w:p>
    <w:p w:rsidR="00CE2632" w:rsidRPr="00523E58" w:rsidRDefault="000E5218" w:rsidP="00485A27">
      <w:pPr>
        <w:pStyle w:val="a9"/>
        <w:rPr>
          <w:color w:val="000000" w:themeColor="text1"/>
        </w:rPr>
      </w:pPr>
      <w:r w:rsidRPr="00523E58">
        <w:rPr>
          <w:color w:val="000000" w:themeColor="text1"/>
        </w:rPr>
        <w:t>7</w:t>
      </w:r>
      <w:r w:rsidRPr="00523E58">
        <w:rPr>
          <w:color w:val="000000" w:themeColor="text1"/>
        </w:rPr>
        <w:t>、环境风险</w:t>
      </w:r>
    </w:p>
    <w:p w:rsidR="000E5218" w:rsidRPr="00523E58" w:rsidRDefault="000E5218" w:rsidP="000E5218">
      <w:pPr>
        <w:pStyle w:val="a9"/>
        <w:rPr>
          <w:color w:val="000000" w:themeColor="text1"/>
          <w:kern w:val="0"/>
        </w:rPr>
      </w:pPr>
      <w:r w:rsidRPr="00523E58">
        <w:rPr>
          <w:color w:val="000000" w:themeColor="text1"/>
          <w:kern w:val="0"/>
        </w:rPr>
        <w:t>根据评价等级，本项目仅做环境风险简单分析，因此本次各环境要素风险评价范围分别与各环境要素评价范围一致。</w:t>
      </w:r>
    </w:p>
    <w:p w:rsidR="000E5218" w:rsidRPr="00523E58" w:rsidRDefault="000E5218" w:rsidP="00485A27">
      <w:pPr>
        <w:pStyle w:val="a9"/>
        <w:rPr>
          <w:color w:val="000000" w:themeColor="text1"/>
        </w:rPr>
      </w:pPr>
      <w:r w:rsidRPr="00523E58">
        <w:rPr>
          <w:color w:val="000000" w:themeColor="text1"/>
        </w:rPr>
        <w:lastRenderedPageBreak/>
        <w:t>本项目各环境要素评价范围详见图</w:t>
      </w:r>
      <w:r w:rsidRPr="00523E58">
        <w:rPr>
          <w:color w:val="000000" w:themeColor="text1"/>
        </w:rPr>
        <w:t>1-1</w:t>
      </w:r>
      <w:r w:rsidRPr="00523E58">
        <w:rPr>
          <w:color w:val="000000" w:themeColor="text1"/>
        </w:rPr>
        <w:t>。</w:t>
      </w:r>
    </w:p>
    <w:p w:rsidR="000E5218" w:rsidRPr="00523E58" w:rsidRDefault="000E5218" w:rsidP="000E5218">
      <w:pPr>
        <w:pStyle w:val="20"/>
        <w:spacing w:before="0" w:after="0" w:line="360" w:lineRule="auto"/>
        <w:rPr>
          <w:rFonts w:ascii="Times New Roman" w:eastAsia="黑体" w:hAnsi="Times New Roman" w:cs="Times New Roman"/>
          <w:color w:val="000000" w:themeColor="text1"/>
          <w:sz w:val="28"/>
          <w:szCs w:val="24"/>
        </w:rPr>
      </w:pPr>
      <w:bookmarkStart w:id="26" w:name="_Toc35939321"/>
      <w:r w:rsidRPr="00523E58">
        <w:rPr>
          <w:rFonts w:ascii="Times New Roman" w:eastAsia="黑体" w:hAnsi="Times New Roman" w:cs="Times New Roman"/>
          <w:color w:val="000000" w:themeColor="text1"/>
          <w:sz w:val="28"/>
          <w:szCs w:val="24"/>
        </w:rPr>
        <w:t>1.5</w:t>
      </w:r>
      <w:r w:rsidRPr="00523E58">
        <w:rPr>
          <w:rFonts w:ascii="Times New Roman" w:eastAsia="黑体" w:hAnsi="Times New Roman" w:cs="Times New Roman"/>
          <w:color w:val="000000" w:themeColor="text1"/>
          <w:sz w:val="28"/>
          <w:szCs w:val="24"/>
        </w:rPr>
        <w:t>相关规划及环境功能区划</w:t>
      </w:r>
      <w:bookmarkEnd w:id="26"/>
    </w:p>
    <w:p w:rsidR="000E5218" w:rsidRPr="00523E58" w:rsidRDefault="000E5218" w:rsidP="000E5218">
      <w:pPr>
        <w:pStyle w:val="3"/>
        <w:spacing w:before="0" w:after="0" w:line="360" w:lineRule="auto"/>
        <w:rPr>
          <w:rFonts w:eastAsiaTheme="minorEastAsia"/>
          <w:color w:val="000000" w:themeColor="text1"/>
          <w:sz w:val="24"/>
          <w:szCs w:val="24"/>
        </w:rPr>
      </w:pPr>
      <w:bookmarkStart w:id="27" w:name="_Toc35939322"/>
      <w:r w:rsidRPr="00523E58">
        <w:rPr>
          <w:rFonts w:eastAsiaTheme="minorEastAsia"/>
          <w:color w:val="000000" w:themeColor="text1"/>
          <w:sz w:val="24"/>
          <w:szCs w:val="24"/>
        </w:rPr>
        <w:t>1.5.1</w:t>
      </w:r>
      <w:r w:rsidRPr="00523E58">
        <w:rPr>
          <w:rFonts w:eastAsiaTheme="minorEastAsia"/>
          <w:color w:val="000000" w:themeColor="text1"/>
          <w:sz w:val="24"/>
          <w:szCs w:val="24"/>
        </w:rPr>
        <w:t>相关规划及政策相符性分析</w:t>
      </w:r>
      <w:bookmarkEnd w:id="27"/>
    </w:p>
    <w:p w:rsidR="000E5218" w:rsidRPr="00523E58" w:rsidRDefault="000E5218" w:rsidP="000E5218">
      <w:pPr>
        <w:pStyle w:val="a9"/>
        <w:rPr>
          <w:color w:val="000000" w:themeColor="text1"/>
          <w:kern w:val="0"/>
        </w:rPr>
      </w:pPr>
      <w:r w:rsidRPr="00523E58">
        <w:rPr>
          <w:color w:val="000000" w:themeColor="text1"/>
          <w:kern w:val="0"/>
        </w:rPr>
        <w:t>1</w:t>
      </w:r>
      <w:r w:rsidRPr="00523E58">
        <w:rPr>
          <w:color w:val="000000" w:themeColor="text1"/>
          <w:kern w:val="0"/>
        </w:rPr>
        <w:t>、与《全国农村经济发展</w:t>
      </w:r>
      <w:r w:rsidRPr="00523E58">
        <w:rPr>
          <w:color w:val="000000" w:themeColor="text1"/>
          <w:kern w:val="0"/>
        </w:rPr>
        <w:t>“</w:t>
      </w:r>
      <w:r w:rsidRPr="00523E58">
        <w:rPr>
          <w:color w:val="000000" w:themeColor="text1"/>
          <w:kern w:val="0"/>
        </w:rPr>
        <w:t>十三五</w:t>
      </w:r>
      <w:r w:rsidRPr="00523E58">
        <w:rPr>
          <w:color w:val="000000" w:themeColor="text1"/>
          <w:kern w:val="0"/>
        </w:rPr>
        <w:t>”</w:t>
      </w:r>
      <w:r w:rsidRPr="00523E58">
        <w:rPr>
          <w:color w:val="000000" w:themeColor="text1"/>
          <w:kern w:val="0"/>
        </w:rPr>
        <w:t>规划》符合性分析</w:t>
      </w:r>
    </w:p>
    <w:p w:rsidR="000E5218" w:rsidRPr="00523E58" w:rsidRDefault="000E5218" w:rsidP="000E5218">
      <w:pPr>
        <w:pStyle w:val="a9"/>
        <w:rPr>
          <w:color w:val="000000" w:themeColor="text1"/>
          <w:kern w:val="0"/>
        </w:rPr>
      </w:pPr>
      <w:r w:rsidRPr="00523E58">
        <w:rPr>
          <w:color w:val="000000" w:themeColor="text1"/>
          <w:kern w:val="0"/>
        </w:rPr>
        <w:t>根据《全国农村经济发展</w:t>
      </w:r>
      <w:r w:rsidRPr="00523E58">
        <w:rPr>
          <w:color w:val="000000" w:themeColor="text1"/>
          <w:kern w:val="0"/>
        </w:rPr>
        <w:t>“</w:t>
      </w:r>
      <w:r w:rsidRPr="00523E58">
        <w:rPr>
          <w:color w:val="000000" w:themeColor="text1"/>
          <w:kern w:val="0"/>
        </w:rPr>
        <w:t>十三五</w:t>
      </w:r>
      <w:r w:rsidRPr="00523E58">
        <w:rPr>
          <w:color w:val="000000" w:themeColor="text1"/>
          <w:kern w:val="0"/>
        </w:rPr>
        <w:t>”</w:t>
      </w:r>
      <w:r w:rsidRPr="00523E58">
        <w:rPr>
          <w:color w:val="000000" w:themeColor="text1"/>
          <w:kern w:val="0"/>
        </w:rPr>
        <w:t>规划》，</w:t>
      </w:r>
      <w:r w:rsidRPr="00523E58">
        <w:rPr>
          <w:color w:val="000000" w:themeColor="text1"/>
          <w:kern w:val="0"/>
        </w:rPr>
        <w:t>“</w:t>
      </w:r>
      <w:r w:rsidRPr="00523E58">
        <w:rPr>
          <w:color w:val="000000" w:themeColor="text1"/>
          <w:kern w:val="0"/>
        </w:rPr>
        <w:t>十三五</w:t>
      </w:r>
      <w:r w:rsidRPr="00523E58">
        <w:rPr>
          <w:color w:val="000000" w:themeColor="text1"/>
          <w:kern w:val="0"/>
        </w:rPr>
        <w:t>”</w:t>
      </w:r>
      <w:r w:rsidRPr="00523E58">
        <w:rPr>
          <w:color w:val="000000" w:themeColor="text1"/>
          <w:kern w:val="0"/>
        </w:rPr>
        <w:t>期间，提高畜牧业集约化、机械化、自动化水平，推动适宜地区发展标准化规模养殖，加快建设现代畜牧业。完善农牧结合的养殖模式，稳定生猪生产，加快发展草食畜牧业，扩大优质牛羊肉生产。加强奶源基地建设，推进品种改良，进一步提升乳制品质量，提高市场占有率。稳定发展禽肉、禽蛋生产。优化渔业产业结构，发展水产健康生态养殖。大力发展远洋渔业，提高远洋渔业设施装备水平，推进海外渔业综合服务基地建设，加强渔港建设。本项目位于靖宇县赤松镇青松村，项目采用机械化、自动化养殖方式，符合《全国农村经济发展</w:t>
      </w:r>
      <w:r w:rsidRPr="00523E58">
        <w:rPr>
          <w:color w:val="000000" w:themeColor="text1"/>
          <w:kern w:val="0"/>
        </w:rPr>
        <w:t>“</w:t>
      </w:r>
      <w:r w:rsidRPr="00523E58">
        <w:rPr>
          <w:color w:val="000000" w:themeColor="text1"/>
          <w:kern w:val="0"/>
        </w:rPr>
        <w:t>十三五</w:t>
      </w:r>
      <w:r w:rsidRPr="00523E58">
        <w:rPr>
          <w:color w:val="000000" w:themeColor="text1"/>
          <w:kern w:val="0"/>
        </w:rPr>
        <w:t>”</w:t>
      </w:r>
      <w:r w:rsidRPr="00523E58">
        <w:rPr>
          <w:color w:val="000000" w:themeColor="text1"/>
          <w:kern w:val="0"/>
        </w:rPr>
        <w:t>规划》要求。</w:t>
      </w:r>
    </w:p>
    <w:p w:rsidR="000E5218" w:rsidRPr="00523E58" w:rsidRDefault="000E5218" w:rsidP="00485A27">
      <w:pPr>
        <w:pStyle w:val="a9"/>
        <w:rPr>
          <w:color w:val="000000" w:themeColor="text1"/>
        </w:rPr>
      </w:pPr>
      <w:r w:rsidRPr="00523E58">
        <w:rPr>
          <w:color w:val="000000" w:themeColor="text1"/>
        </w:rPr>
        <w:t>2</w:t>
      </w:r>
      <w:r w:rsidRPr="00523E58">
        <w:rPr>
          <w:color w:val="000000" w:themeColor="text1"/>
        </w:rPr>
        <w:t>、与《靖宇县</w:t>
      </w:r>
      <w:r w:rsidR="00F11034" w:rsidRPr="00523E58">
        <w:rPr>
          <w:color w:val="000000" w:themeColor="text1"/>
        </w:rPr>
        <w:t>2019</w:t>
      </w:r>
      <w:r w:rsidR="00F11034" w:rsidRPr="00523E58">
        <w:rPr>
          <w:color w:val="000000" w:themeColor="text1"/>
        </w:rPr>
        <w:t>年</w:t>
      </w:r>
      <w:r w:rsidRPr="00523E58">
        <w:rPr>
          <w:color w:val="000000" w:themeColor="text1"/>
        </w:rPr>
        <w:t>畜禽养殖废弃物资源化利用工作方案》相符性分析</w:t>
      </w:r>
    </w:p>
    <w:p w:rsidR="00F11034" w:rsidRPr="00523E58" w:rsidRDefault="00F11034" w:rsidP="00F11034">
      <w:pPr>
        <w:pStyle w:val="a9"/>
        <w:rPr>
          <w:color w:val="000000" w:themeColor="text1"/>
        </w:rPr>
      </w:pPr>
      <w:r w:rsidRPr="00523E58">
        <w:rPr>
          <w:color w:val="000000" w:themeColor="text1"/>
        </w:rPr>
        <w:t>《靖宇县</w:t>
      </w:r>
      <w:r w:rsidRPr="00523E58">
        <w:rPr>
          <w:color w:val="000000" w:themeColor="text1"/>
        </w:rPr>
        <w:t>2019</w:t>
      </w:r>
      <w:r w:rsidRPr="00523E58">
        <w:rPr>
          <w:color w:val="000000" w:themeColor="text1"/>
        </w:rPr>
        <w:t>年畜禽养殖废弃物资源化利用工作方案》提出的对保障措施如下：</w:t>
      </w:r>
      <w:r w:rsidRPr="00523E58">
        <w:rPr>
          <w:rFonts w:ascii="宋体" w:hAnsi="宋体" w:cs="宋体" w:hint="eastAsia"/>
          <w:color w:val="000000" w:themeColor="text1"/>
        </w:rPr>
        <w:t>①</w:t>
      </w:r>
      <w:r w:rsidRPr="00523E58">
        <w:rPr>
          <w:color w:val="000000" w:themeColor="text1"/>
        </w:rPr>
        <w:t>加强组织领导，强化部门联动；</w:t>
      </w:r>
      <w:r w:rsidRPr="00523E58">
        <w:rPr>
          <w:rFonts w:ascii="宋体" w:hAnsi="宋体" w:cs="宋体" w:hint="eastAsia"/>
          <w:color w:val="000000" w:themeColor="text1"/>
        </w:rPr>
        <w:t>②</w:t>
      </w:r>
      <w:r w:rsidRPr="00523E58">
        <w:rPr>
          <w:color w:val="000000" w:themeColor="text1"/>
        </w:rPr>
        <w:t>落实主体责任，强化绩效考核；</w:t>
      </w:r>
      <w:r w:rsidRPr="00523E58">
        <w:rPr>
          <w:rFonts w:ascii="宋体" w:hAnsi="宋体" w:cs="宋体" w:hint="eastAsia"/>
          <w:color w:val="000000" w:themeColor="text1"/>
        </w:rPr>
        <w:t>③</w:t>
      </w:r>
      <w:r w:rsidRPr="00523E58">
        <w:rPr>
          <w:color w:val="000000" w:themeColor="text1"/>
        </w:rPr>
        <w:t>强化环境监测，以监促治；</w:t>
      </w:r>
      <w:r w:rsidRPr="00523E58">
        <w:rPr>
          <w:rFonts w:ascii="宋体" w:hAnsi="宋体" w:cs="宋体" w:hint="eastAsia"/>
          <w:color w:val="000000" w:themeColor="text1"/>
        </w:rPr>
        <w:t>④</w:t>
      </w:r>
      <w:r w:rsidRPr="00523E58">
        <w:rPr>
          <w:color w:val="000000" w:themeColor="text1"/>
        </w:rPr>
        <w:t>强化技术指导，提升畜禽粪污资源化利用水平。本项目采用干清粪工艺，项目产生的粪便外运至有机化肥厂进行综合利用；场区采用雨水分流制，废水经场内</w:t>
      </w:r>
      <w:r w:rsidR="00751282" w:rsidRPr="00523E58">
        <w:rPr>
          <w:color w:val="000000" w:themeColor="text1"/>
        </w:rPr>
        <w:t>污水处理站</w:t>
      </w:r>
      <w:r w:rsidRPr="00523E58">
        <w:rPr>
          <w:color w:val="000000" w:themeColor="text1"/>
        </w:rPr>
        <w:t>处理达标后回用与农田灌溉，不外排；项目病死鸡尸体由畜牧兽医管理总站组织拉运至无害化处理厂处理，日产日清。项目原辅材料和产品清洁无毒，生产工艺和设备先进，复合清洁生产要求。项目养殖规模、选址条件及采取的污染防治措施均满足《吉林省畜禽养殖场养殖小区规模标准和备案程序》规定的畜禽养殖场养殖小区备案要求。综合分析，项目建设与《靖宇县</w:t>
      </w:r>
      <w:r w:rsidRPr="00523E58">
        <w:rPr>
          <w:color w:val="000000" w:themeColor="text1"/>
        </w:rPr>
        <w:t>2019</w:t>
      </w:r>
      <w:r w:rsidRPr="00523E58">
        <w:rPr>
          <w:color w:val="000000" w:themeColor="text1"/>
        </w:rPr>
        <w:t>年畜禽养殖废弃物资源化利用工作方案》相符。</w:t>
      </w:r>
    </w:p>
    <w:p w:rsidR="000E5218" w:rsidRPr="00523E58" w:rsidRDefault="00260F99" w:rsidP="00485A27">
      <w:pPr>
        <w:pStyle w:val="a9"/>
        <w:rPr>
          <w:color w:val="000000" w:themeColor="text1"/>
        </w:rPr>
      </w:pPr>
      <w:r w:rsidRPr="00523E58">
        <w:rPr>
          <w:color w:val="000000" w:themeColor="text1"/>
        </w:rPr>
        <w:t>3</w:t>
      </w:r>
      <w:r w:rsidRPr="00523E58">
        <w:rPr>
          <w:color w:val="000000" w:themeColor="text1"/>
        </w:rPr>
        <w:t>、与《靖宇县畜禽养殖禁养区划定方案》相符性分析</w:t>
      </w:r>
    </w:p>
    <w:p w:rsidR="00561D4A" w:rsidRPr="00523E58" w:rsidRDefault="00561D4A" w:rsidP="00A15C41">
      <w:pPr>
        <w:pStyle w:val="a9"/>
        <w:rPr>
          <w:color w:val="000000" w:themeColor="text1"/>
        </w:rPr>
      </w:pPr>
      <w:r w:rsidRPr="00523E58">
        <w:rPr>
          <w:color w:val="000000" w:themeColor="text1"/>
        </w:rPr>
        <w:t>根据《靖宇县畜禽养殖禁养区划定方案》，</w:t>
      </w:r>
      <w:r w:rsidR="00101CFD" w:rsidRPr="00523E58">
        <w:rPr>
          <w:color w:val="000000" w:themeColor="text1"/>
        </w:rPr>
        <w:t>靖宇县禁养区包括</w:t>
      </w:r>
      <w:r w:rsidR="00A15C41" w:rsidRPr="00523E58">
        <w:rPr>
          <w:color w:val="000000" w:themeColor="text1"/>
        </w:rPr>
        <w:t>靖宇国家级自然保护区、吉林松花江三湖国家级自然保护区、</w:t>
      </w:r>
      <w:r w:rsidR="00101CFD" w:rsidRPr="00523E58">
        <w:rPr>
          <w:color w:val="000000" w:themeColor="text1"/>
        </w:rPr>
        <w:t>青龙河水库水源地</w:t>
      </w:r>
      <w:r w:rsidR="00A15C41" w:rsidRPr="00523E58">
        <w:rPr>
          <w:color w:val="000000" w:themeColor="text1"/>
        </w:rPr>
        <w:t>保护区</w:t>
      </w:r>
      <w:r w:rsidR="00101CFD" w:rsidRPr="00523E58">
        <w:rPr>
          <w:color w:val="000000" w:themeColor="text1"/>
        </w:rPr>
        <w:t>、飞龙泉</w:t>
      </w:r>
      <w:r w:rsidR="00A15C41" w:rsidRPr="00523E58">
        <w:rPr>
          <w:color w:val="000000" w:themeColor="text1"/>
        </w:rPr>
        <w:t>水源地保护区、巨龙泉水源地保护区以及靖宇县各乡镇集中式水源地保护区以及靖宇镇、景山镇、三道湖镇、那尔轰镇、赤松镇、龙泉镇、花园口镇划定规划区或实际建成区周围</w:t>
      </w:r>
      <w:r w:rsidR="00A15C41" w:rsidRPr="00523E58">
        <w:rPr>
          <w:color w:val="000000" w:themeColor="text1"/>
        </w:rPr>
        <w:t>500m</w:t>
      </w:r>
      <w:r w:rsidR="00A15C41" w:rsidRPr="00523E58">
        <w:rPr>
          <w:color w:val="000000" w:themeColor="text1"/>
        </w:rPr>
        <w:t>范围内陆域。</w:t>
      </w:r>
      <w:r w:rsidRPr="00523E58">
        <w:rPr>
          <w:color w:val="000000" w:themeColor="text1"/>
        </w:rPr>
        <w:t>本项目位于靖宇县赤松镇青松村，与最近的禁养区边界距离为</w:t>
      </w:r>
      <w:r w:rsidR="00A15C41" w:rsidRPr="00523E58">
        <w:rPr>
          <w:color w:val="000000" w:themeColor="text1"/>
        </w:rPr>
        <w:t>1</w:t>
      </w:r>
      <w:r w:rsidR="00E62604" w:rsidRPr="00523E58">
        <w:rPr>
          <w:color w:val="000000" w:themeColor="text1"/>
        </w:rPr>
        <w:t>15</w:t>
      </w:r>
      <w:r w:rsidRPr="00523E58">
        <w:rPr>
          <w:color w:val="000000" w:themeColor="text1"/>
        </w:rPr>
        <w:t>m</w:t>
      </w:r>
      <w:r w:rsidRPr="00523E58">
        <w:rPr>
          <w:color w:val="000000" w:themeColor="text1"/>
        </w:rPr>
        <w:t>，详见图</w:t>
      </w:r>
      <w:r w:rsidRPr="00523E58">
        <w:rPr>
          <w:color w:val="000000" w:themeColor="text1"/>
        </w:rPr>
        <w:t>1-2</w:t>
      </w:r>
      <w:r w:rsidRPr="00523E58">
        <w:rPr>
          <w:color w:val="000000" w:themeColor="text1"/>
        </w:rPr>
        <w:t>。项目场址不在禁养区范围内，选址满足该方案要求。</w:t>
      </w:r>
    </w:p>
    <w:p w:rsidR="00260F99" w:rsidRPr="00523E58" w:rsidRDefault="00561D4A" w:rsidP="00485A27">
      <w:pPr>
        <w:pStyle w:val="a9"/>
        <w:rPr>
          <w:color w:val="000000" w:themeColor="text1"/>
        </w:rPr>
      </w:pPr>
      <w:r w:rsidRPr="00523E58">
        <w:rPr>
          <w:color w:val="000000" w:themeColor="text1"/>
        </w:rPr>
        <w:t>4</w:t>
      </w:r>
      <w:r w:rsidRPr="00523E58">
        <w:rPr>
          <w:color w:val="000000" w:themeColor="text1"/>
        </w:rPr>
        <w:t>、与相关政策相符性分析</w:t>
      </w:r>
    </w:p>
    <w:p w:rsidR="000E5218" w:rsidRPr="00523E58" w:rsidRDefault="00561D4A" w:rsidP="00485A27">
      <w:pPr>
        <w:pStyle w:val="a9"/>
        <w:rPr>
          <w:color w:val="000000" w:themeColor="text1"/>
        </w:rPr>
      </w:pPr>
      <w:r w:rsidRPr="00523E58">
        <w:rPr>
          <w:color w:val="000000" w:themeColor="text1"/>
        </w:rPr>
        <w:lastRenderedPageBreak/>
        <w:t>（</w:t>
      </w:r>
      <w:r w:rsidRPr="00523E58">
        <w:rPr>
          <w:color w:val="000000" w:themeColor="text1"/>
        </w:rPr>
        <w:t>1</w:t>
      </w:r>
      <w:r w:rsidRPr="00523E58">
        <w:rPr>
          <w:color w:val="000000" w:themeColor="text1"/>
        </w:rPr>
        <w:t>）产业政策相符性分析</w:t>
      </w:r>
    </w:p>
    <w:p w:rsidR="00561D4A" w:rsidRPr="00523E58" w:rsidRDefault="00561D4A" w:rsidP="00561D4A">
      <w:pPr>
        <w:pStyle w:val="a9"/>
        <w:rPr>
          <w:color w:val="000000" w:themeColor="text1"/>
        </w:rPr>
      </w:pPr>
      <w:r w:rsidRPr="00523E58">
        <w:rPr>
          <w:color w:val="000000" w:themeColor="text1"/>
        </w:rPr>
        <w:t>本项目进行畜禽规模化集中养殖，根据《产业结构调整指导目录》（</w:t>
      </w:r>
      <w:r w:rsidRPr="00523E58">
        <w:rPr>
          <w:color w:val="000000" w:themeColor="text1"/>
        </w:rPr>
        <w:t>2019</w:t>
      </w:r>
      <w:r w:rsidRPr="00523E58">
        <w:rPr>
          <w:color w:val="000000" w:themeColor="text1"/>
        </w:rPr>
        <w:t>年本），项目属于第一类</w:t>
      </w:r>
      <w:r w:rsidRPr="00523E58">
        <w:rPr>
          <w:color w:val="000000" w:themeColor="text1"/>
        </w:rPr>
        <w:t>“</w:t>
      </w:r>
      <w:r w:rsidRPr="00523E58">
        <w:rPr>
          <w:color w:val="000000" w:themeColor="text1"/>
        </w:rPr>
        <w:t>鼓励类</w:t>
      </w:r>
      <w:r w:rsidRPr="00523E58">
        <w:rPr>
          <w:color w:val="000000" w:themeColor="text1"/>
        </w:rPr>
        <w:t>”</w:t>
      </w:r>
      <w:r w:rsidRPr="00523E58">
        <w:rPr>
          <w:color w:val="000000" w:themeColor="text1"/>
        </w:rPr>
        <w:t>第一项</w:t>
      </w:r>
      <w:r w:rsidRPr="00523E58">
        <w:rPr>
          <w:color w:val="000000" w:themeColor="text1"/>
        </w:rPr>
        <w:t>“</w:t>
      </w:r>
      <w:r w:rsidRPr="00523E58">
        <w:rPr>
          <w:color w:val="000000" w:themeColor="text1"/>
        </w:rPr>
        <w:t>农林业</w:t>
      </w:r>
      <w:r w:rsidRPr="00523E58">
        <w:rPr>
          <w:color w:val="000000" w:themeColor="text1"/>
        </w:rPr>
        <w:t>”</w:t>
      </w:r>
      <w:r w:rsidRPr="00523E58">
        <w:rPr>
          <w:color w:val="000000" w:themeColor="text1"/>
        </w:rPr>
        <w:t>中第</w:t>
      </w:r>
      <w:r w:rsidRPr="00523E58">
        <w:rPr>
          <w:color w:val="000000" w:themeColor="text1"/>
        </w:rPr>
        <w:t>4</w:t>
      </w:r>
      <w:r w:rsidRPr="00523E58">
        <w:rPr>
          <w:color w:val="000000" w:themeColor="text1"/>
        </w:rPr>
        <w:t>条</w:t>
      </w:r>
      <w:r w:rsidRPr="00523E58">
        <w:rPr>
          <w:color w:val="000000" w:themeColor="text1"/>
        </w:rPr>
        <w:t>“</w:t>
      </w:r>
      <w:r w:rsidRPr="00523E58">
        <w:rPr>
          <w:color w:val="000000" w:themeColor="text1"/>
        </w:rPr>
        <w:t>畜禽标准化规模养殖技术开发与应用</w:t>
      </w:r>
      <w:r w:rsidRPr="00523E58">
        <w:rPr>
          <w:color w:val="000000" w:themeColor="text1"/>
        </w:rPr>
        <w:t>”</w:t>
      </w:r>
      <w:r w:rsidRPr="00523E58">
        <w:rPr>
          <w:color w:val="000000" w:themeColor="text1"/>
        </w:rPr>
        <w:t>，符合国家政策要求。</w:t>
      </w:r>
    </w:p>
    <w:p w:rsidR="000E5218" w:rsidRPr="00523E58" w:rsidRDefault="00561D4A" w:rsidP="00485A27">
      <w:pPr>
        <w:pStyle w:val="a9"/>
        <w:rPr>
          <w:color w:val="000000" w:themeColor="text1"/>
        </w:rPr>
      </w:pPr>
      <w:r w:rsidRPr="00523E58">
        <w:rPr>
          <w:color w:val="000000" w:themeColor="text1"/>
        </w:rPr>
        <w:t>（</w:t>
      </w:r>
      <w:r w:rsidRPr="00523E58">
        <w:rPr>
          <w:color w:val="000000" w:themeColor="text1"/>
        </w:rPr>
        <w:t>2</w:t>
      </w:r>
      <w:r w:rsidRPr="00523E58">
        <w:rPr>
          <w:color w:val="000000" w:themeColor="text1"/>
        </w:rPr>
        <w:t>）行业政策相符性分析</w:t>
      </w:r>
    </w:p>
    <w:p w:rsidR="000E5218" w:rsidRPr="00523E58" w:rsidRDefault="00561D4A" w:rsidP="00485A27">
      <w:pPr>
        <w:pStyle w:val="a9"/>
        <w:rPr>
          <w:color w:val="000000" w:themeColor="text1"/>
        </w:rPr>
      </w:pPr>
      <w:r w:rsidRPr="00523E58">
        <w:rPr>
          <w:color w:val="000000" w:themeColor="text1"/>
        </w:rPr>
        <w:t>项目与畜禽养殖污染防治相关法规及技术</w:t>
      </w:r>
      <w:r w:rsidR="00E62604" w:rsidRPr="00523E58">
        <w:rPr>
          <w:color w:val="000000" w:themeColor="text1"/>
        </w:rPr>
        <w:t>政策</w:t>
      </w:r>
      <w:r w:rsidRPr="00523E58">
        <w:rPr>
          <w:color w:val="000000" w:themeColor="text1"/>
        </w:rPr>
        <w:t>符合性分析详见下表。</w:t>
      </w:r>
    </w:p>
    <w:p w:rsidR="000E5218" w:rsidRPr="00523E58" w:rsidRDefault="00561D4A" w:rsidP="00561D4A">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1-22   </w:t>
      </w:r>
      <w:r w:rsidRPr="00523E58">
        <w:rPr>
          <w:color w:val="000000" w:themeColor="text1"/>
        </w:rPr>
        <w:t>本项目与畜禽养殖污染防治相关法规及技术</w:t>
      </w:r>
      <w:r w:rsidR="00E62604" w:rsidRPr="00523E58">
        <w:rPr>
          <w:color w:val="000000" w:themeColor="text1"/>
        </w:rPr>
        <w:t>政策</w:t>
      </w:r>
      <w:r w:rsidRPr="00523E58">
        <w:rPr>
          <w:color w:val="000000" w:themeColor="text1"/>
        </w:rPr>
        <w:t>相符性分析一览表</w:t>
      </w:r>
    </w:p>
    <w:tbl>
      <w:tblPr>
        <w:tblStyle w:val="ac"/>
        <w:tblW w:w="5000" w:type="pct"/>
        <w:tblBorders>
          <w:top w:val="single" w:sz="12" w:space="0" w:color="000000"/>
          <w:left w:val="none" w:sz="0" w:space="0" w:color="auto"/>
          <w:bottom w:val="single" w:sz="12" w:space="0" w:color="000000"/>
          <w:right w:val="none" w:sz="0" w:space="0" w:color="auto"/>
        </w:tblBorders>
        <w:tblLook w:val="04A0"/>
      </w:tblPr>
      <w:tblGrid>
        <w:gridCol w:w="4130"/>
        <w:gridCol w:w="4129"/>
        <w:gridCol w:w="983"/>
      </w:tblGrid>
      <w:tr w:rsidR="00BD1069" w:rsidRPr="00523E58" w:rsidTr="00561D4A">
        <w:trPr>
          <w:trHeight w:val="340"/>
          <w:tblHeader/>
        </w:trPr>
        <w:tc>
          <w:tcPr>
            <w:tcW w:w="2234" w:type="pct"/>
            <w:vAlign w:val="center"/>
          </w:tcPr>
          <w:p w:rsidR="00561D4A" w:rsidRPr="00523E58" w:rsidRDefault="00561D4A" w:rsidP="00561D4A">
            <w:pPr>
              <w:pStyle w:val="aa"/>
              <w:rPr>
                <w:color w:val="000000" w:themeColor="text1"/>
              </w:rPr>
            </w:pPr>
            <w:r w:rsidRPr="00523E58">
              <w:rPr>
                <w:color w:val="000000" w:themeColor="text1"/>
              </w:rPr>
              <w:t>相关条文要求</w:t>
            </w:r>
          </w:p>
        </w:tc>
        <w:tc>
          <w:tcPr>
            <w:tcW w:w="2234" w:type="pct"/>
            <w:vAlign w:val="center"/>
          </w:tcPr>
          <w:p w:rsidR="00561D4A" w:rsidRPr="00523E58" w:rsidRDefault="00561D4A" w:rsidP="00561D4A">
            <w:pPr>
              <w:pStyle w:val="aa"/>
              <w:rPr>
                <w:color w:val="000000" w:themeColor="text1"/>
              </w:rPr>
            </w:pPr>
            <w:r w:rsidRPr="00523E58">
              <w:rPr>
                <w:color w:val="000000" w:themeColor="text1"/>
              </w:rPr>
              <w:t>本项目情况</w:t>
            </w:r>
          </w:p>
        </w:tc>
        <w:tc>
          <w:tcPr>
            <w:tcW w:w="532" w:type="pct"/>
            <w:vAlign w:val="center"/>
          </w:tcPr>
          <w:p w:rsidR="00561D4A" w:rsidRPr="00523E58" w:rsidRDefault="00561D4A" w:rsidP="00561D4A">
            <w:pPr>
              <w:pStyle w:val="aa"/>
              <w:rPr>
                <w:color w:val="000000" w:themeColor="text1"/>
              </w:rPr>
            </w:pPr>
            <w:r w:rsidRPr="00523E58">
              <w:rPr>
                <w:color w:val="000000" w:themeColor="text1"/>
              </w:rPr>
              <w:t>符合性</w:t>
            </w:r>
          </w:p>
        </w:tc>
      </w:tr>
      <w:tr w:rsidR="00BD1069" w:rsidRPr="00523E58" w:rsidTr="00561D4A">
        <w:trPr>
          <w:trHeight w:val="340"/>
        </w:trPr>
        <w:tc>
          <w:tcPr>
            <w:tcW w:w="5000" w:type="pct"/>
            <w:gridSpan w:val="3"/>
            <w:vAlign w:val="center"/>
          </w:tcPr>
          <w:p w:rsidR="00561D4A" w:rsidRPr="00523E58" w:rsidRDefault="00561D4A" w:rsidP="00561D4A">
            <w:pPr>
              <w:pStyle w:val="aa"/>
              <w:jc w:val="left"/>
              <w:rPr>
                <w:b/>
                <w:color w:val="000000" w:themeColor="text1"/>
              </w:rPr>
            </w:pPr>
            <w:r w:rsidRPr="00523E58">
              <w:rPr>
                <w:b/>
                <w:color w:val="000000" w:themeColor="text1"/>
              </w:rPr>
              <w:t>一、畜禽规模养殖污染防治条例</w:t>
            </w:r>
          </w:p>
        </w:tc>
      </w:tr>
      <w:tr w:rsidR="00BD1069" w:rsidRPr="00523E58" w:rsidTr="00561D4A">
        <w:trPr>
          <w:trHeight w:val="340"/>
        </w:trPr>
        <w:tc>
          <w:tcPr>
            <w:tcW w:w="2234" w:type="pct"/>
            <w:vAlign w:val="center"/>
          </w:tcPr>
          <w:p w:rsidR="00561D4A" w:rsidRPr="00523E58" w:rsidRDefault="00561D4A" w:rsidP="00561D4A">
            <w:pPr>
              <w:pStyle w:val="aa"/>
              <w:rPr>
                <w:color w:val="000000" w:themeColor="text1"/>
              </w:rPr>
            </w:pPr>
            <w:r w:rsidRPr="00523E58">
              <w:rPr>
                <w:color w:val="000000" w:themeColor="text1"/>
              </w:rPr>
              <w:t>第十一条禁止在下列区域内建设畜禽养殖场、养殖小区：（一）饮用水水源保护区，风景名胜区；（二）自然保护区的核心区和缓冲区；（三</w:t>
            </w:r>
            <w:r w:rsidRPr="00523E58">
              <w:rPr>
                <w:color w:val="000000" w:themeColor="text1"/>
              </w:rPr>
              <w:t>)</w:t>
            </w:r>
            <w:r w:rsidRPr="00523E58">
              <w:rPr>
                <w:color w:val="000000" w:themeColor="text1"/>
              </w:rPr>
              <w:t>城镇居民区、文化教育科学研究区等人口集中区域；（四）法律、法规规定的其他禁止养殖区域。</w:t>
            </w:r>
          </w:p>
        </w:tc>
        <w:tc>
          <w:tcPr>
            <w:tcW w:w="2234" w:type="pct"/>
            <w:vAlign w:val="center"/>
          </w:tcPr>
          <w:p w:rsidR="00561D4A" w:rsidRPr="00523E58" w:rsidRDefault="00561D4A" w:rsidP="00561D4A">
            <w:pPr>
              <w:pStyle w:val="aa"/>
              <w:rPr>
                <w:color w:val="000000" w:themeColor="text1"/>
              </w:rPr>
            </w:pPr>
            <w:r w:rsidRPr="00523E58">
              <w:rPr>
                <w:color w:val="000000" w:themeColor="text1"/>
              </w:rPr>
              <w:t>本项目位于靖宇县赤松镇青松村，属农村地区，项目建设地点不属于饮用水水源保护区、风景名胜区、自然保护区、城镇居民区等禁止养殖区域。</w:t>
            </w:r>
          </w:p>
        </w:tc>
        <w:tc>
          <w:tcPr>
            <w:tcW w:w="532" w:type="pct"/>
            <w:vAlign w:val="center"/>
          </w:tcPr>
          <w:p w:rsidR="00561D4A" w:rsidRPr="00523E58" w:rsidRDefault="00561D4A" w:rsidP="00561D4A">
            <w:pPr>
              <w:pStyle w:val="aa"/>
              <w:rPr>
                <w:color w:val="000000" w:themeColor="text1"/>
              </w:rPr>
            </w:pPr>
            <w:r w:rsidRPr="00523E58">
              <w:rPr>
                <w:color w:val="000000" w:themeColor="text1"/>
              </w:rPr>
              <w:t>符合</w:t>
            </w:r>
          </w:p>
        </w:tc>
      </w:tr>
      <w:tr w:rsidR="00BD1069" w:rsidRPr="00523E58" w:rsidTr="00561D4A">
        <w:trPr>
          <w:trHeight w:val="340"/>
        </w:trPr>
        <w:tc>
          <w:tcPr>
            <w:tcW w:w="2234" w:type="pct"/>
            <w:vAlign w:val="center"/>
          </w:tcPr>
          <w:p w:rsidR="00561D4A" w:rsidRPr="00523E58" w:rsidRDefault="00561D4A" w:rsidP="00561D4A">
            <w:pPr>
              <w:pStyle w:val="aa"/>
              <w:rPr>
                <w:color w:val="000000" w:themeColor="text1"/>
              </w:rPr>
            </w:pPr>
            <w:r w:rsidRPr="00523E58">
              <w:rPr>
                <w:color w:val="000000" w:themeColor="text1"/>
              </w:rPr>
              <w:t>第十三条畜禽养殖场、养殖小区应当根据养殖规模和污染防治需要，建设相应的畜禽粪便、污水与雨水分流设施，畜禽粪便、污水的贮存设施，粪污厌氧消化和堆沤、有机肥加工、制取沼气、沼渣沼液分离和输送、污水处理、畜禽尸体处理等综合利用和无害化处理设施。已经委托他人对畜禽养殖废弃物代为综合利用和无害化处理的，可以不自行建设综合利用和无害化处理设施。</w:t>
            </w:r>
          </w:p>
        </w:tc>
        <w:tc>
          <w:tcPr>
            <w:tcW w:w="2234" w:type="pct"/>
            <w:vAlign w:val="center"/>
          </w:tcPr>
          <w:p w:rsidR="00561D4A" w:rsidRPr="00523E58" w:rsidRDefault="00561D4A" w:rsidP="00561D4A">
            <w:pPr>
              <w:pStyle w:val="aa"/>
              <w:rPr>
                <w:color w:val="000000" w:themeColor="text1"/>
              </w:rPr>
            </w:pPr>
            <w:r w:rsidRPr="00523E58">
              <w:rPr>
                <w:color w:val="000000" w:themeColor="text1"/>
              </w:rPr>
              <w:t>本项目采用干清粪工艺，项目产生的粪便外运至有机肥厂家进行综合利用；场区采用雨污分流制，废水经场内</w:t>
            </w:r>
            <w:r w:rsidR="00751282" w:rsidRPr="00523E58">
              <w:rPr>
                <w:color w:val="000000" w:themeColor="text1"/>
              </w:rPr>
              <w:t>污水处理站</w:t>
            </w:r>
            <w:r w:rsidRPr="00523E58">
              <w:rPr>
                <w:color w:val="000000" w:themeColor="text1"/>
              </w:rPr>
              <w:t>处理达标后回用于农田灌溉，不外排；项目病死鸡尸体由畜牧兽医管理总站组织拉运至无害化处理厂处理，日产日清。</w:t>
            </w:r>
          </w:p>
        </w:tc>
        <w:tc>
          <w:tcPr>
            <w:tcW w:w="532" w:type="pct"/>
            <w:vAlign w:val="center"/>
          </w:tcPr>
          <w:p w:rsidR="00561D4A" w:rsidRPr="00523E58" w:rsidRDefault="00561D4A" w:rsidP="00561D4A">
            <w:pPr>
              <w:pStyle w:val="aa"/>
              <w:rPr>
                <w:color w:val="000000" w:themeColor="text1"/>
              </w:rPr>
            </w:pPr>
            <w:r w:rsidRPr="00523E58">
              <w:rPr>
                <w:color w:val="000000" w:themeColor="text1"/>
              </w:rPr>
              <w:t>符合</w:t>
            </w:r>
          </w:p>
        </w:tc>
      </w:tr>
      <w:tr w:rsidR="00BD1069" w:rsidRPr="00523E58" w:rsidTr="00561D4A">
        <w:trPr>
          <w:trHeight w:val="340"/>
        </w:trPr>
        <w:tc>
          <w:tcPr>
            <w:tcW w:w="2234" w:type="pct"/>
            <w:vAlign w:val="center"/>
          </w:tcPr>
          <w:p w:rsidR="00561D4A" w:rsidRPr="00523E58" w:rsidRDefault="00561D4A" w:rsidP="00561D4A">
            <w:pPr>
              <w:pStyle w:val="aa"/>
              <w:rPr>
                <w:color w:val="000000" w:themeColor="text1"/>
              </w:rPr>
            </w:pPr>
            <w:r w:rsidRPr="00523E58">
              <w:rPr>
                <w:color w:val="000000" w:themeColor="text1"/>
              </w:rPr>
              <w:t>第十四条从事畜禽养殖活动，应当采取科学的饲养方式和废弃物处理工艺等有效措施，减少畜禽养殖废弃物的产生量和向环境的排放量。</w:t>
            </w:r>
          </w:p>
        </w:tc>
        <w:tc>
          <w:tcPr>
            <w:tcW w:w="2234" w:type="pct"/>
            <w:vAlign w:val="center"/>
          </w:tcPr>
          <w:p w:rsidR="00561D4A" w:rsidRPr="00523E58" w:rsidRDefault="00561D4A" w:rsidP="00561D4A">
            <w:pPr>
              <w:pStyle w:val="aa"/>
              <w:rPr>
                <w:color w:val="000000" w:themeColor="text1"/>
              </w:rPr>
            </w:pPr>
            <w:r w:rsidRPr="00523E58">
              <w:rPr>
                <w:color w:val="000000" w:themeColor="text1"/>
              </w:rPr>
              <w:t>项目产生的废水经场内</w:t>
            </w:r>
            <w:r w:rsidR="00751282" w:rsidRPr="00523E58">
              <w:rPr>
                <w:color w:val="000000" w:themeColor="text1"/>
              </w:rPr>
              <w:t>污水处理站</w:t>
            </w:r>
            <w:r w:rsidRPr="00523E58">
              <w:rPr>
                <w:color w:val="000000" w:themeColor="text1"/>
              </w:rPr>
              <w:t>处理达标后回用于农田灌溉，不外排；鸡粪和病死鸡尸体等固体废弃物经处理后均可实现废物资源化利用。</w:t>
            </w:r>
          </w:p>
        </w:tc>
        <w:tc>
          <w:tcPr>
            <w:tcW w:w="532" w:type="pct"/>
            <w:vAlign w:val="center"/>
          </w:tcPr>
          <w:p w:rsidR="00561D4A" w:rsidRPr="00523E58" w:rsidRDefault="00561D4A" w:rsidP="00561D4A">
            <w:pPr>
              <w:pStyle w:val="aa"/>
              <w:rPr>
                <w:color w:val="000000" w:themeColor="text1"/>
              </w:rPr>
            </w:pPr>
            <w:r w:rsidRPr="00523E58">
              <w:rPr>
                <w:color w:val="000000" w:themeColor="text1"/>
              </w:rPr>
              <w:t>符合</w:t>
            </w:r>
          </w:p>
        </w:tc>
      </w:tr>
      <w:tr w:rsidR="00BD1069" w:rsidRPr="00523E58" w:rsidTr="00561D4A">
        <w:trPr>
          <w:trHeight w:val="340"/>
        </w:trPr>
        <w:tc>
          <w:tcPr>
            <w:tcW w:w="2234" w:type="pct"/>
            <w:vAlign w:val="center"/>
          </w:tcPr>
          <w:p w:rsidR="00561D4A" w:rsidRPr="00523E58" w:rsidRDefault="00561D4A" w:rsidP="00561D4A">
            <w:pPr>
              <w:pStyle w:val="aa"/>
              <w:rPr>
                <w:color w:val="000000" w:themeColor="text1"/>
              </w:rPr>
            </w:pPr>
            <w:r w:rsidRPr="00523E58">
              <w:rPr>
                <w:color w:val="000000" w:themeColor="text1"/>
              </w:rPr>
              <w:t>第十五条国家鼓励和支持采取粪肥还田、制取沼气、制造有机肥等方法，对畜禽养殖废弃物进行综合利用</w:t>
            </w:r>
          </w:p>
        </w:tc>
        <w:tc>
          <w:tcPr>
            <w:tcW w:w="2234" w:type="pct"/>
            <w:vAlign w:val="center"/>
          </w:tcPr>
          <w:p w:rsidR="00561D4A" w:rsidRPr="00523E58" w:rsidRDefault="00561D4A" w:rsidP="00561D4A">
            <w:pPr>
              <w:pStyle w:val="aa"/>
              <w:rPr>
                <w:color w:val="000000" w:themeColor="text1"/>
              </w:rPr>
            </w:pPr>
            <w:r w:rsidRPr="00523E58">
              <w:rPr>
                <w:color w:val="000000" w:themeColor="text1"/>
              </w:rPr>
              <w:t>鸡粪作为有机肥原料，由有机肥厂家进行综合利用。</w:t>
            </w:r>
          </w:p>
        </w:tc>
        <w:tc>
          <w:tcPr>
            <w:tcW w:w="532" w:type="pct"/>
            <w:vAlign w:val="center"/>
          </w:tcPr>
          <w:p w:rsidR="00561D4A" w:rsidRPr="00523E58" w:rsidRDefault="00561D4A" w:rsidP="00561D4A">
            <w:pPr>
              <w:pStyle w:val="aa"/>
              <w:rPr>
                <w:color w:val="000000" w:themeColor="text1"/>
              </w:rPr>
            </w:pPr>
            <w:r w:rsidRPr="00523E58">
              <w:rPr>
                <w:color w:val="000000" w:themeColor="text1"/>
              </w:rPr>
              <w:t>符合</w:t>
            </w:r>
          </w:p>
        </w:tc>
      </w:tr>
      <w:tr w:rsidR="00BD1069" w:rsidRPr="00523E58" w:rsidTr="00561D4A">
        <w:trPr>
          <w:trHeight w:val="340"/>
        </w:trPr>
        <w:tc>
          <w:tcPr>
            <w:tcW w:w="2234" w:type="pct"/>
            <w:vAlign w:val="center"/>
          </w:tcPr>
          <w:p w:rsidR="00561D4A" w:rsidRPr="00523E58" w:rsidRDefault="00561D4A" w:rsidP="00561D4A">
            <w:pPr>
              <w:pStyle w:val="aa"/>
              <w:rPr>
                <w:color w:val="000000" w:themeColor="text1"/>
              </w:rPr>
            </w:pPr>
            <w:r w:rsidRPr="00523E58">
              <w:rPr>
                <w:color w:val="000000" w:themeColor="text1"/>
              </w:rPr>
              <w:t>第二十一条染疫畜禽以及染疫畜禽排泄物、染疫畜禽产品、病死或者死因不明的畜禽尸体等病害畜禽养殖废弃物，应当按照有关法律、法规和国务院农牧主管部门的规定，进行深埋、化制、焚烧等无害化处理，不得随意处置。</w:t>
            </w:r>
          </w:p>
        </w:tc>
        <w:tc>
          <w:tcPr>
            <w:tcW w:w="2234" w:type="pct"/>
            <w:vAlign w:val="center"/>
          </w:tcPr>
          <w:p w:rsidR="00561D4A" w:rsidRPr="00523E58" w:rsidRDefault="00DC547F" w:rsidP="00561D4A">
            <w:pPr>
              <w:pStyle w:val="aa"/>
              <w:rPr>
                <w:color w:val="000000" w:themeColor="text1"/>
              </w:rPr>
            </w:pPr>
            <w:r w:rsidRPr="00523E58">
              <w:rPr>
                <w:color w:val="000000" w:themeColor="text1"/>
              </w:rPr>
              <w:t>项目病死鸡尸体由畜牧兽医管理总站组织拉运至无害化处理厂处理，日产日清。</w:t>
            </w:r>
          </w:p>
        </w:tc>
        <w:tc>
          <w:tcPr>
            <w:tcW w:w="532" w:type="pct"/>
            <w:vAlign w:val="center"/>
          </w:tcPr>
          <w:p w:rsidR="00561D4A" w:rsidRPr="00523E58" w:rsidRDefault="00561D4A" w:rsidP="00561D4A">
            <w:pPr>
              <w:pStyle w:val="aa"/>
              <w:rPr>
                <w:color w:val="000000" w:themeColor="text1"/>
              </w:rPr>
            </w:pPr>
            <w:r w:rsidRPr="00523E58">
              <w:rPr>
                <w:color w:val="000000" w:themeColor="text1"/>
              </w:rPr>
              <w:t>符合</w:t>
            </w:r>
          </w:p>
        </w:tc>
      </w:tr>
      <w:tr w:rsidR="00BD1069" w:rsidRPr="00523E58" w:rsidTr="00561D4A">
        <w:trPr>
          <w:trHeight w:val="340"/>
        </w:trPr>
        <w:tc>
          <w:tcPr>
            <w:tcW w:w="5000" w:type="pct"/>
            <w:gridSpan w:val="3"/>
            <w:vAlign w:val="center"/>
          </w:tcPr>
          <w:p w:rsidR="00561D4A" w:rsidRPr="00523E58" w:rsidRDefault="00561D4A" w:rsidP="00561D4A">
            <w:pPr>
              <w:pStyle w:val="aa"/>
              <w:jc w:val="left"/>
              <w:rPr>
                <w:b/>
                <w:color w:val="000000" w:themeColor="text1"/>
              </w:rPr>
            </w:pPr>
            <w:r w:rsidRPr="00523E58">
              <w:rPr>
                <w:b/>
                <w:color w:val="000000" w:themeColor="text1"/>
              </w:rPr>
              <w:t>二、畜禽养殖业污染防治技术政策</w:t>
            </w:r>
          </w:p>
        </w:tc>
      </w:tr>
      <w:tr w:rsidR="00BD1069" w:rsidRPr="00523E58" w:rsidTr="00561D4A">
        <w:trPr>
          <w:trHeight w:val="340"/>
        </w:trPr>
        <w:tc>
          <w:tcPr>
            <w:tcW w:w="2234" w:type="pct"/>
            <w:vAlign w:val="center"/>
          </w:tcPr>
          <w:p w:rsidR="00561D4A" w:rsidRPr="00523E58" w:rsidRDefault="00561D4A" w:rsidP="00561D4A">
            <w:pPr>
              <w:pStyle w:val="aa"/>
              <w:rPr>
                <w:color w:val="000000" w:themeColor="text1"/>
              </w:rPr>
            </w:pPr>
            <w:r w:rsidRPr="00523E58">
              <w:rPr>
                <w:color w:val="000000" w:themeColor="text1"/>
              </w:rPr>
              <w:t>全面规划、合理布局，贯彻执行当地人民政府颁布的畜禽养殖区划，严格遵守</w:t>
            </w:r>
            <w:r w:rsidRPr="00523E58">
              <w:rPr>
                <w:color w:val="000000" w:themeColor="text1"/>
              </w:rPr>
              <w:t>“</w:t>
            </w:r>
            <w:r w:rsidRPr="00523E58">
              <w:rPr>
                <w:color w:val="000000" w:themeColor="text1"/>
              </w:rPr>
              <w:t>禁养区</w:t>
            </w:r>
            <w:r w:rsidRPr="00523E58">
              <w:rPr>
                <w:color w:val="000000" w:themeColor="text1"/>
              </w:rPr>
              <w:t>”</w:t>
            </w:r>
            <w:r w:rsidRPr="00523E58">
              <w:rPr>
                <w:color w:val="000000" w:themeColor="text1"/>
              </w:rPr>
              <w:t>和</w:t>
            </w:r>
            <w:r w:rsidRPr="00523E58">
              <w:rPr>
                <w:color w:val="000000" w:themeColor="text1"/>
              </w:rPr>
              <w:t>“</w:t>
            </w:r>
            <w:r w:rsidRPr="00523E58">
              <w:rPr>
                <w:color w:val="000000" w:themeColor="text1"/>
              </w:rPr>
              <w:t>限养区</w:t>
            </w:r>
            <w:r w:rsidRPr="00523E58">
              <w:rPr>
                <w:color w:val="000000" w:themeColor="text1"/>
              </w:rPr>
              <w:t>”</w:t>
            </w:r>
            <w:r w:rsidRPr="00523E58">
              <w:rPr>
                <w:color w:val="000000" w:themeColor="text1"/>
              </w:rPr>
              <w:t>的规定，已有的畜禽养殖场（小区）应限期搬迁；结合当地城乡总体规划、环境保护规划和畜牧业发展规划，做好畜禽养殖污染防治规划，优化规模化畜禽养殖场（小区）及其污染防治设施的布局，避开饮</w:t>
            </w:r>
            <w:r w:rsidRPr="00523E58">
              <w:rPr>
                <w:color w:val="000000" w:themeColor="text1"/>
              </w:rPr>
              <w:lastRenderedPageBreak/>
              <w:t>用水水源地等环境敏感区域。</w:t>
            </w:r>
          </w:p>
        </w:tc>
        <w:tc>
          <w:tcPr>
            <w:tcW w:w="2234" w:type="pct"/>
            <w:vAlign w:val="center"/>
          </w:tcPr>
          <w:p w:rsidR="00561D4A" w:rsidRPr="00523E58" w:rsidRDefault="00561D4A" w:rsidP="00E62604">
            <w:pPr>
              <w:pStyle w:val="aa"/>
              <w:rPr>
                <w:color w:val="000000" w:themeColor="text1"/>
              </w:rPr>
            </w:pPr>
            <w:r w:rsidRPr="00523E58">
              <w:rPr>
                <w:color w:val="000000" w:themeColor="text1"/>
              </w:rPr>
              <w:lastRenderedPageBreak/>
              <w:t>项目不涉及饮用水水源地等环境敏感区域，根据《</w:t>
            </w:r>
            <w:r w:rsidR="00DC547F" w:rsidRPr="00523E58">
              <w:rPr>
                <w:color w:val="000000" w:themeColor="text1"/>
              </w:rPr>
              <w:t>靖宇县</w:t>
            </w:r>
            <w:r w:rsidRPr="00523E58">
              <w:rPr>
                <w:color w:val="000000" w:themeColor="text1"/>
              </w:rPr>
              <w:t>畜禽养殖禁养区划定方案》，本项目与最近的禁养区边界距离为</w:t>
            </w:r>
            <w:r w:rsidR="00A15C41" w:rsidRPr="00523E58">
              <w:rPr>
                <w:color w:val="000000" w:themeColor="text1"/>
              </w:rPr>
              <w:t>11</w:t>
            </w:r>
            <w:r w:rsidR="00E62604" w:rsidRPr="00523E58">
              <w:rPr>
                <w:color w:val="000000" w:themeColor="text1"/>
              </w:rPr>
              <w:t>5</w:t>
            </w:r>
            <w:r w:rsidRPr="00523E58">
              <w:rPr>
                <w:color w:val="000000" w:themeColor="text1"/>
              </w:rPr>
              <w:t>m</w:t>
            </w:r>
            <w:r w:rsidRPr="00523E58">
              <w:rPr>
                <w:color w:val="000000" w:themeColor="text1"/>
              </w:rPr>
              <w:t>，不在</w:t>
            </w:r>
            <w:r w:rsidR="00DC547F" w:rsidRPr="00523E58">
              <w:rPr>
                <w:color w:val="000000" w:themeColor="text1"/>
              </w:rPr>
              <w:t>靖宇县</w:t>
            </w:r>
            <w:r w:rsidRPr="00523E58">
              <w:rPr>
                <w:color w:val="000000" w:themeColor="text1"/>
              </w:rPr>
              <w:t>禁养区范围内。</w:t>
            </w:r>
          </w:p>
        </w:tc>
        <w:tc>
          <w:tcPr>
            <w:tcW w:w="532" w:type="pct"/>
            <w:vAlign w:val="center"/>
          </w:tcPr>
          <w:p w:rsidR="00561D4A" w:rsidRPr="00523E58" w:rsidRDefault="00561D4A" w:rsidP="00561D4A">
            <w:pPr>
              <w:pStyle w:val="aa"/>
              <w:rPr>
                <w:color w:val="000000" w:themeColor="text1"/>
              </w:rPr>
            </w:pPr>
            <w:r w:rsidRPr="00523E58">
              <w:rPr>
                <w:color w:val="000000" w:themeColor="text1"/>
              </w:rPr>
              <w:t>符合</w:t>
            </w:r>
          </w:p>
        </w:tc>
      </w:tr>
    </w:tbl>
    <w:p w:rsidR="00102FB8" w:rsidRPr="00523E58" w:rsidRDefault="00102FB8" w:rsidP="00AF2B71">
      <w:pPr>
        <w:pStyle w:val="3"/>
        <w:spacing w:beforeLines="50" w:after="0" w:line="360" w:lineRule="auto"/>
        <w:rPr>
          <w:rFonts w:eastAsiaTheme="minorEastAsia"/>
          <w:color w:val="000000" w:themeColor="text1"/>
          <w:sz w:val="24"/>
          <w:szCs w:val="24"/>
        </w:rPr>
      </w:pPr>
      <w:bookmarkStart w:id="28" w:name="_Toc35939323"/>
      <w:r w:rsidRPr="00523E58">
        <w:rPr>
          <w:rFonts w:eastAsiaTheme="minorEastAsia"/>
          <w:color w:val="000000" w:themeColor="text1"/>
          <w:sz w:val="24"/>
          <w:szCs w:val="24"/>
        </w:rPr>
        <w:lastRenderedPageBreak/>
        <w:t>1.5.2</w:t>
      </w:r>
      <w:r w:rsidRPr="00523E58">
        <w:rPr>
          <w:rFonts w:eastAsiaTheme="minorEastAsia"/>
          <w:color w:val="000000" w:themeColor="text1"/>
          <w:sz w:val="24"/>
          <w:szCs w:val="24"/>
        </w:rPr>
        <w:t>环境功能区划</w:t>
      </w:r>
      <w:bookmarkEnd w:id="28"/>
    </w:p>
    <w:p w:rsidR="000E5218" w:rsidRPr="00523E58" w:rsidRDefault="00102FB8" w:rsidP="00485A27">
      <w:pPr>
        <w:pStyle w:val="a9"/>
        <w:rPr>
          <w:color w:val="000000" w:themeColor="text1"/>
        </w:rPr>
      </w:pPr>
      <w:r w:rsidRPr="00523E58">
        <w:rPr>
          <w:color w:val="000000" w:themeColor="text1"/>
        </w:rPr>
        <w:t>1</w:t>
      </w:r>
      <w:r w:rsidRPr="00523E58">
        <w:rPr>
          <w:color w:val="000000" w:themeColor="text1"/>
        </w:rPr>
        <w:t>、环境空气</w:t>
      </w:r>
    </w:p>
    <w:p w:rsidR="00102FB8" w:rsidRPr="00523E58" w:rsidRDefault="00102FB8" w:rsidP="00102FB8">
      <w:pPr>
        <w:pStyle w:val="a9"/>
        <w:rPr>
          <w:color w:val="000000" w:themeColor="text1"/>
        </w:rPr>
      </w:pPr>
      <w:r w:rsidRPr="00523E58">
        <w:rPr>
          <w:color w:val="000000" w:themeColor="text1"/>
        </w:rPr>
        <w:t>本项目所在区域属于农村地区，根据《环境空气质量功能区划分原则与方法》（</w:t>
      </w:r>
      <w:r w:rsidRPr="00523E58">
        <w:rPr>
          <w:color w:val="000000" w:themeColor="text1"/>
        </w:rPr>
        <w:t>HJ14-1996</w:t>
      </w:r>
      <w:r w:rsidRPr="00523E58">
        <w:rPr>
          <w:color w:val="000000" w:themeColor="text1"/>
        </w:rPr>
        <w:t>）的规定，确定</w:t>
      </w:r>
      <w:r w:rsidR="00E62604" w:rsidRPr="00523E58">
        <w:rPr>
          <w:color w:val="000000" w:themeColor="text1"/>
        </w:rPr>
        <w:t>本项目附近区域为环境空气二类区，吉林松花江三湖国家级自然保护区位环境空气一类区。</w:t>
      </w:r>
    </w:p>
    <w:p w:rsidR="00102FB8" w:rsidRPr="00523E58" w:rsidRDefault="00102FB8" w:rsidP="00485A27">
      <w:pPr>
        <w:pStyle w:val="a9"/>
        <w:rPr>
          <w:color w:val="000000" w:themeColor="text1"/>
        </w:rPr>
      </w:pPr>
      <w:r w:rsidRPr="00523E58">
        <w:rPr>
          <w:color w:val="000000" w:themeColor="text1"/>
        </w:rPr>
        <w:t>2</w:t>
      </w:r>
      <w:r w:rsidRPr="00523E58">
        <w:rPr>
          <w:color w:val="000000" w:themeColor="text1"/>
        </w:rPr>
        <w:t>、地表水环境</w:t>
      </w:r>
    </w:p>
    <w:p w:rsidR="00B53AE1" w:rsidRPr="00523E58" w:rsidRDefault="00B53AE1" w:rsidP="00B53AE1">
      <w:pPr>
        <w:pStyle w:val="a7"/>
        <w:rPr>
          <w:color w:val="000000" w:themeColor="text1"/>
        </w:rPr>
      </w:pPr>
      <w:r w:rsidRPr="00523E58">
        <w:rPr>
          <w:color w:val="000000" w:themeColor="text1"/>
        </w:rPr>
        <w:t>项目评价范围内有一条季节性水沟，仅为雨水期排水沟，目前无水流</w:t>
      </w:r>
      <w:r w:rsidR="005C5085" w:rsidRPr="00523E58">
        <w:rPr>
          <w:color w:val="000000" w:themeColor="text1"/>
        </w:rPr>
        <w:t>，因此无环境功能区划。</w:t>
      </w:r>
    </w:p>
    <w:p w:rsidR="000E5218" w:rsidRPr="00523E58" w:rsidRDefault="00102FB8" w:rsidP="00485A27">
      <w:pPr>
        <w:pStyle w:val="a9"/>
        <w:rPr>
          <w:color w:val="000000" w:themeColor="text1"/>
        </w:rPr>
      </w:pPr>
      <w:r w:rsidRPr="00523E58">
        <w:rPr>
          <w:color w:val="000000" w:themeColor="text1"/>
        </w:rPr>
        <w:t>3</w:t>
      </w:r>
      <w:r w:rsidRPr="00523E58">
        <w:rPr>
          <w:color w:val="000000" w:themeColor="text1"/>
        </w:rPr>
        <w:t>、地下水环境</w:t>
      </w:r>
    </w:p>
    <w:p w:rsidR="00102FB8" w:rsidRPr="00523E58" w:rsidRDefault="00102FB8" w:rsidP="00102FB8">
      <w:pPr>
        <w:pStyle w:val="a9"/>
        <w:rPr>
          <w:color w:val="000000" w:themeColor="text1"/>
        </w:rPr>
      </w:pPr>
      <w:r w:rsidRPr="00523E58">
        <w:rPr>
          <w:color w:val="000000" w:themeColor="text1"/>
          <w:lang w:val="zh-CN"/>
        </w:rPr>
        <w:t>根据地下水质量分类，以人体健康基准值为依据，区域内地下水主要适用于生活饮用及工、农业用水，因此确定地下水环境功能为</w:t>
      </w:r>
      <w:r w:rsidRPr="00523E58">
        <w:rPr>
          <w:color w:val="000000" w:themeColor="text1"/>
          <w:lang w:val="zh-CN"/>
        </w:rPr>
        <w:t>Ⅲ</w:t>
      </w:r>
      <w:r w:rsidRPr="00523E58">
        <w:rPr>
          <w:color w:val="000000" w:themeColor="text1"/>
          <w:lang w:val="zh-CN"/>
        </w:rPr>
        <w:t>类。</w:t>
      </w:r>
    </w:p>
    <w:p w:rsidR="00102FB8" w:rsidRPr="00523E58" w:rsidRDefault="00102FB8" w:rsidP="00485A27">
      <w:pPr>
        <w:pStyle w:val="a9"/>
        <w:rPr>
          <w:color w:val="000000" w:themeColor="text1"/>
          <w:u w:val="single"/>
        </w:rPr>
      </w:pPr>
      <w:r w:rsidRPr="00523E58">
        <w:rPr>
          <w:color w:val="000000" w:themeColor="text1"/>
          <w:u w:val="single"/>
        </w:rPr>
        <w:t>4</w:t>
      </w:r>
      <w:r w:rsidRPr="00523E58">
        <w:rPr>
          <w:color w:val="000000" w:themeColor="text1"/>
          <w:u w:val="single"/>
        </w:rPr>
        <w:t>、声环境</w:t>
      </w:r>
    </w:p>
    <w:p w:rsidR="00102FB8" w:rsidRPr="00523E58" w:rsidRDefault="00102FB8" w:rsidP="00102FB8">
      <w:pPr>
        <w:pStyle w:val="a9"/>
        <w:rPr>
          <w:color w:val="000000" w:themeColor="text1"/>
          <w:u w:val="single"/>
        </w:rPr>
      </w:pPr>
      <w:r w:rsidRPr="00523E58">
        <w:rPr>
          <w:color w:val="000000" w:themeColor="text1"/>
          <w:u w:val="single"/>
        </w:rPr>
        <w:t>根据《声环境质量标准》（</w:t>
      </w:r>
      <w:r w:rsidRPr="00523E58">
        <w:rPr>
          <w:color w:val="000000" w:themeColor="text1"/>
          <w:u w:val="single"/>
        </w:rPr>
        <w:t>GB3096-2008</w:t>
      </w:r>
      <w:r w:rsidR="00E477EF" w:rsidRPr="00523E58">
        <w:rPr>
          <w:color w:val="000000" w:themeColor="text1"/>
          <w:u w:val="single"/>
        </w:rPr>
        <w:t>）中规定</w:t>
      </w:r>
      <w:r w:rsidRPr="00523E58">
        <w:rPr>
          <w:color w:val="000000" w:themeColor="text1"/>
          <w:u w:val="single"/>
        </w:rPr>
        <w:t>，确定评价区为</w:t>
      </w:r>
      <w:r w:rsidR="00E477EF" w:rsidRPr="00523E58">
        <w:rPr>
          <w:rFonts w:hint="eastAsia"/>
          <w:color w:val="000000" w:themeColor="text1"/>
          <w:u w:val="single"/>
        </w:rPr>
        <w:t>1</w:t>
      </w:r>
      <w:r w:rsidRPr="00523E58">
        <w:rPr>
          <w:color w:val="000000" w:themeColor="text1"/>
          <w:u w:val="single"/>
        </w:rPr>
        <w:t>类声环境功能区</w:t>
      </w:r>
      <w:r w:rsidRPr="00523E58">
        <w:rPr>
          <w:color w:val="000000" w:themeColor="text1"/>
          <w:u w:val="single"/>
          <w:lang w:val="zh-CN"/>
        </w:rPr>
        <w:t>。</w:t>
      </w:r>
    </w:p>
    <w:p w:rsidR="000E5218" w:rsidRPr="00523E58" w:rsidRDefault="00102FB8" w:rsidP="00485A27">
      <w:pPr>
        <w:pStyle w:val="a9"/>
        <w:rPr>
          <w:color w:val="000000" w:themeColor="text1"/>
        </w:rPr>
      </w:pPr>
      <w:r w:rsidRPr="00523E58">
        <w:rPr>
          <w:color w:val="000000" w:themeColor="text1"/>
        </w:rPr>
        <w:t>5</w:t>
      </w:r>
      <w:r w:rsidRPr="00523E58">
        <w:rPr>
          <w:color w:val="000000" w:themeColor="text1"/>
        </w:rPr>
        <w:t>、生态环境</w:t>
      </w:r>
    </w:p>
    <w:p w:rsidR="00102FB8" w:rsidRPr="00523E58" w:rsidRDefault="00102FB8" w:rsidP="00102FB8">
      <w:pPr>
        <w:pStyle w:val="a9"/>
        <w:rPr>
          <w:color w:val="000000" w:themeColor="text1"/>
        </w:rPr>
      </w:pPr>
      <w:r w:rsidRPr="00523E58">
        <w:rPr>
          <w:color w:val="000000" w:themeColor="text1"/>
        </w:rPr>
        <w:t>根据《吉林省生态功能区划》中对生态功能分区方案，本项目所处地理位置位于</w:t>
      </w:r>
      <w:r w:rsidRPr="00523E58">
        <w:rPr>
          <w:color w:val="000000" w:themeColor="text1"/>
        </w:rPr>
        <w:t>Ⅲ</w:t>
      </w:r>
      <w:r w:rsidRPr="00523E58">
        <w:rPr>
          <w:color w:val="000000" w:themeColor="text1"/>
          <w:vertAlign w:val="subscript"/>
        </w:rPr>
        <w:t>4-4</w:t>
      </w:r>
      <w:r w:rsidR="00125EEE" w:rsidRPr="00523E58">
        <w:rPr>
          <w:color w:val="000000" w:themeColor="text1"/>
        </w:rPr>
        <w:t>龙岗中低山景观保护与林业生态功能区，见图</w:t>
      </w:r>
      <w:r w:rsidR="00125EEE" w:rsidRPr="00523E58">
        <w:rPr>
          <w:color w:val="000000" w:themeColor="text1"/>
        </w:rPr>
        <w:t>1-3</w:t>
      </w:r>
      <w:r w:rsidR="00125EEE" w:rsidRPr="00523E58">
        <w:rPr>
          <w:color w:val="000000" w:themeColor="text1"/>
        </w:rPr>
        <w:t>。</w:t>
      </w:r>
    </w:p>
    <w:p w:rsidR="0076331C" w:rsidRPr="00523E58" w:rsidRDefault="0076331C" w:rsidP="0076331C">
      <w:pPr>
        <w:pStyle w:val="20"/>
        <w:spacing w:before="0" w:after="0" w:line="360" w:lineRule="auto"/>
        <w:rPr>
          <w:rFonts w:ascii="Times New Roman" w:eastAsia="黑体" w:hAnsi="Times New Roman" w:cs="Times New Roman"/>
          <w:color w:val="000000" w:themeColor="text1"/>
          <w:sz w:val="28"/>
          <w:szCs w:val="24"/>
        </w:rPr>
      </w:pPr>
      <w:bookmarkStart w:id="29" w:name="_Toc35939324"/>
      <w:r w:rsidRPr="00523E58">
        <w:rPr>
          <w:rFonts w:ascii="Times New Roman" w:eastAsia="黑体" w:hAnsi="Times New Roman" w:cs="Times New Roman"/>
          <w:color w:val="000000" w:themeColor="text1"/>
          <w:sz w:val="28"/>
          <w:szCs w:val="24"/>
        </w:rPr>
        <w:t>1.6</w:t>
      </w:r>
      <w:r w:rsidRPr="00523E58">
        <w:rPr>
          <w:rFonts w:ascii="Times New Roman" w:eastAsia="黑体" w:hAnsi="Times New Roman" w:cs="Times New Roman"/>
          <w:color w:val="000000" w:themeColor="text1"/>
          <w:sz w:val="28"/>
          <w:szCs w:val="24"/>
        </w:rPr>
        <w:t>主要环境保护目标</w:t>
      </w:r>
      <w:bookmarkEnd w:id="29"/>
    </w:p>
    <w:p w:rsidR="0076331C" w:rsidRPr="00523E58" w:rsidRDefault="005C5085" w:rsidP="00102FB8">
      <w:pPr>
        <w:pStyle w:val="a9"/>
        <w:rPr>
          <w:color w:val="000000" w:themeColor="text1"/>
        </w:rPr>
      </w:pPr>
      <w:r w:rsidRPr="00523E58">
        <w:rPr>
          <w:color w:val="000000" w:themeColor="text1"/>
        </w:rPr>
        <w:t>本项目</w:t>
      </w:r>
      <w:r w:rsidR="0076331C" w:rsidRPr="00523E58">
        <w:rPr>
          <w:color w:val="000000" w:themeColor="text1"/>
        </w:rPr>
        <w:t>养殖场周围</w:t>
      </w:r>
      <w:r w:rsidRPr="00523E58">
        <w:rPr>
          <w:color w:val="000000" w:themeColor="text1"/>
        </w:rPr>
        <w:t>为</w:t>
      </w:r>
      <w:r w:rsidR="0076331C" w:rsidRPr="00523E58">
        <w:rPr>
          <w:color w:val="000000" w:themeColor="text1"/>
        </w:rPr>
        <w:t>耕地及林地，周围主要环境敏感点为附近村屯及吉林松花江三湖国家级自然保护区，项目环境保护目标详见下表及图</w:t>
      </w:r>
      <w:r w:rsidR="0076331C" w:rsidRPr="00523E58">
        <w:rPr>
          <w:color w:val="000000" w:themeColor="text1"/>
        </w:rPr>
        <w:t>1-</w:t>
      </w:r>
      <w:r w:rsidR="009D0FFF" w:rsidRPr="00523E58">
        <w:rPr>
          <w:color w:val="000000" w:themeColor="text1"/>
        </w:rPr>
        <w:t>4</w:t>
      </w:r>
      <w:r w:rsidR="00D80B5B" w:rsidRPr="00523E58">
        <w:rPr>
          <w:color w:val="000000" w:themeColor="text1"/>
        </w:rPr>
        <w:t>~</w:t>
      </w:r>
      <w:r w:rsidR="00D80B5B" w:rsidRPr="00523E58">
        <w:rPr>
          <w:color w:val="000000" w:themeColor="text1"/>
        </w:rPr>
        <w:t>图</w:t>
      </w:r>
      <w:r w:rsidR="00D80B5B" w:rsidRPr="00523E58">
        <w:rPr>
          <w:color w:val="000000" w:themeColor="text1"/>
        </w:rPr>
        <w:t>1-</w:t>
      </w:r>
      <w:r w:rsidR="00265CE4" w:rsidRPr="00523E58">
        <w:rPr>
          <w:color w:val="000000" w:themeColor="text1"/>
        </w:rPr>
        <w:t>5</w:t>
      </w:r>
      <w:r w:rsidR="0076331C" w:rsidRPr="00523E58">
        <w:rPr>
          <w:color w:val="000000" w:themeColor="text1"/>
        </w:rPr>
        <w:t>。</w:t>
      </w:r>
    </w:p>
    <w:p w:rsidR="0076331C" w:rsidRPr="00523E58" w:rsidRDefault="0076331C" w:rsidP="005C0EC1">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1-23   </w:t>
      </w:r>
      <w:r w:rsidRPr="00523E58">
        <w:rPr>
          <w:color w:val="000000" w:themeColor="text1"/>
        </w:rPr>
        <w:t>本项目主要环境保护目标</w:t>
      </w:r>
    </w:p>
    <w:tbl>
      <w:tblPr>
        <w:tblW w:w="5000" w:type="pct"/>
        <w:tblLook w:val="04A0"/>
      </w:tblPr>
      <w:tblGrid>
        <w:gridCol w:w="675"/>
        <w:gridCol w:w="1562"/>
        <w:gridCol w:w="710"/>
        <w:gridCol w:w="656"/>
        <w:gridCol w:w="1017"/>
        <w:gridCol w:w="850"/>
        <w:gridCol w:w="800"/>
        <w:gridCol w:w="778"/>
        <w:gridCol w:w="2194"/>
      </w:tblGrid>
      <w:tr w:rsidR="00BD1069" w:rsidRPr="00523E58" w:rsidTr="00B376AC">
        <w:trPr>
          <w:trHeight w:val="525"/>
        </w:trPr>
        <w:tc>
          <w:tcPr>
            <w:tcW w:w="365" w:type="pct"/>
            <w:vMerge w:val="restart"/>
            <w:tcBorders>
              <w:top w:val="single" w:sz="12" w:space="0" w:color="auto"/>
              <w:bottom w:val="single" w:sz="4"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环境要素</w:t>
            </w:r>
          </w:p>
        </w:tc>
        <w:tc>
          <w:tcPr>
            <w:tcW w:w="845"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保护目标</w:t>
            </w:r>
          </w:p>
        </w:tc>
        <w:tc>
          <w:tcPr>
            <w:tcW w:w="739" w:type="pct"/>
            <w:gridSpan w:val="2"/>
            <w:tcBorders>
              <w:top w:val="single" w:sz="12" w:space="0" w:color="auto"/>
              <w:left w:val="nil"/>
              <w:bottom w:val="single" w:sz="4"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坐标（</w:t>
            </w:r>
            <w:r w:rsidRPr="00523E58">
              <w:rPr>
                <w:color w:val="000000" w:themeColor="text1"/>
                <w:kern w:val="0"/>
                <w:sz w:val="21"/>
                <w:szCs w:val="21"/>
              </w:rPr>
              <w:t>m</w:t>
            </w:r>
            <w:r w:rsidRPr="00523E58">
              <w:rPr>
                <w:color w:val="000000" w:themeColor="text1"/>
                <w:kern w:val="0"/>
                <w:sz w:val="21"/>
                <w:szCs w:val="21"/>
              </w:rPr>
              <w:t>）</w:t>
            </w:r>
          </w:p>
        </w:tc>
        <w:tc>
          <w:tcPr>
            <w:tcW w:w="550"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目标</w:t>
            </w:r>
          </w:p>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性质</w:t>
            </w:r>
          </w:p>
        </w:tc>
        <w:tc>
          <w:tcPr>
            <w:tcW w:w="460"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相对方位</w:t>
            </w:r>
          </w:p>
        </w:tc>
        <w:tc>
          <w:tcPr>
            <w:tcW w:w="433"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距离（</w:t>
            </w:r>
            <w:r w:rsidRPr="00523E58">
              <w:rPr>
                <w:color w:val="000000" w:themeColor="text1"/>
                <w:kern w:val="0"/>
                <w:sz w:val="21"/>
                <w:szCs w:val="21"/>
              </w:rPr>
              <w:t>m</w:t>
            </w:r>
            <w:r w:rsidRPr="00523E58">
              <w:rPr>
                <w:color w:val="000000" w:themeColor="text1"/>
                <w:kern w:val="0"/>
                <w:sz w:val="21"/>
                <w:szCs w:val="21"/>
              </w:rPr>
              <w:t>）</w:t>
            </w:r>
          </w:p>
        </w:tc>
        <w:tc>
          <w:tcPr>
            <w:tcW w:w="421"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规模</w:t>
            </w:r>
            <w:r w:rsidRPr="00523E58">
              <w:rPr>
                <w:color w:val="000000" w:themeColor="text1"/>
                <w:kern w:val="0"/>
                <w:sz w:val="21"/>
                <w:szCs w:val="21"/>
              </w:rPr>
              <w:t>(</w:t>
            </w:r>
            <w:r w:rsidRPr="00523E58">
              <w:rPr>
                <w:color w:val="000000" w:themeColor="text1"/>
                <w:kern w:val="0"/>
                <w:sz w:val="21"/>
                <w:szCs w:val="21"/>
              </w:rPr>
              <w:t>户数</w:t>
            </w:r>
            <w:r w:rsidRPr="00523E58">
              <w:rPr>
                <w:color w:val="000000" w:themeColor="text1"/>
                <w:kern w:val="0"/>
                <w:sz w:val="21"/>
                <w:szCs w:val="21"/>
              </w:rPr>
              <w:t>)</w:t>
            </w:r>
          </w:p>
        </w:tc>
        <w:tc>
          <w:tcPr>
            <w:tcW w:w="1187" w:type="pct"/>
            <w:vMerge w:val="restart"/>
            <w:tcBorders>
              <w:top w:val="single" w:sz="12" w:space="0" w:color="auto"/>
              <w:left w:val="single" w:sz="4" w:space="0" w:color="auto"/>
              <w:bottom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保护级别</w:t>
            </w:r>
          </w:p>
        </w:tc>
      </w:tr>
      <w:tr w:rsidR="00BD1069" w:rsidRPr="00523E58" w:rsidTr="006B338B">
        <w:trPr>
          <w:trHeight w:val="64"/>
        </w:trPr>
        <w:tc>
          <w:tcPr>
            <w:tcW w:w="365" w:type="pct"/>
            <w:vMerge/>
            <w:tcBorders>
              <w:top w:val="single" w:sz="4" w:space="0" w:color="auto"/>
              <w:bottom w:val="single" w:sz="4" w:space="0" w:color="auto"/>
              <w:right w:val="single" w:sz="4" w:space="0" w:color="auto"/>
            </w:tcBorders>
            <w:vAlign w:val="center"/>
            <w:hideMark/>
          </w:tcPr>
          <w:p w:rsidR="005C0EC1" w:rsidRPr="00523E58" w:rsidRDefault="005C0EC1" w:rsidP="005C0EC1">
            <w:pPr>
              <w:widowControl/>
              <w:adjustRightInd/>
              <w:snapToGrid/>
              <w:spacing w:line="240" w:lineRule="auto"/>
              <w:jc w:val="left"/>
              <w:rPr>
                <w:color w:val="000000" w:themeColor="text1"/>
                <w:kern w:val="0"/>
                <w:sz w:val="21"/>
                <w:szCs w:val="21"/>
              </w:rPr>
            </w:pPr>
          </w:p>
        </w:tc>
        <w:tc>
          <w:tcPr>
            <w:tcW w:w="845" w:type="pct"/>
            <w:vMerge/>
            <w:tcBorders>
              <w:top w:val="single" w:sz="4" w:space="0" w:color="auto"/>
              <w:left w:val="single" w:sz="4" w:space="0" w:color="auto"/>
              <w:bottom w:val="single" w:sz="4" w:space="0" w:color="auto"/>
              <w:right w:val="single" w:sz="4" w:space="0" w:color="auto"/>
            </w:tcBorders>
            <w:vAlign w:val="center"/>
            <w:hideMark/>
          </w:tcPr>
          <w:p w:rsidR="005C0EC1" w:rsidRPr="00523E58" w:rsidRDefault="005C0EC1" w:rsidP="005C0EC1">
            <w:pPr>
              <w:widowControl/>
              <w:adjustRightInd/>
              <w:snapToGrid/>
              <w:spacing w:line="240" w:lineRule="auto"/>
              <w:jc w:val="left"/>
              <w:rPr>
                <w:color w:val="000000" w:themeColor="text1"/>
                <w:kern w:val="0"/>
                <w:sz w:val="21"/>
                <w:szCs w:val="21"/>
              </w:rPr>
            </w:pPr>
          </w:p>
        </w:tc>
        <w:tc>
          <w:tcPr>
            <w:tcW w:w="384" w:type="pct"/>
            <w:tcBorders>
              <w:top w:val="nil"/>
              <w:left w:val="nil"/>
              <w:bottom w:val="single" w:sz="4"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X</w:t>
            </w:r>
          </w:p>
        </w:tc>
        <w:tc>
          <w:tcPr>
            <w:tcW w:w="355" w:type="pct"/>
            <w:tcBorders>
              <w:top w:val="nil"/>
              <w:left w:val="nil"/>
              <w:bottom w:val="single" w:sz="4"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Y</w:t>
            </w:r>
          </w:p>
        </w:tc>
        <w:tc>
          <w:tcPr>
            <w:tcW w:w="550" w:type="pct"/>
            <w:vMerge/>
            <w:tcBorders>
              <w:top w:val="single" w:sz="4" w:space="0" w:color="auto"/>
              <w:left w:val="single" w:sz="4" w:space="0" w:color="auto"/>
              <w:bottom w:val="single" w:sz="4" w:space="0" w:color="auto"/>
              <w:right w:val="single" w:sz="4" w:space="0" w:color="auto"/>
            </w:tcBorders>
            <w:vAlign w:val="center"/>
            <w:hideMark/>
          </w:tcPr>
          <w:p w:rsidR="005C0EC1" w:rsidRPr="00523E58" w:rsidRDefault="005C0EC1" w:rsidP="005C0EC1">
            <w:pPr>
              <w:widowControl/>
              <w:adjustRightInd/>
              <w:snapToGrid/>
              <w:spacing w:line="240" w:lineRule="auto"/>
              <w:jc w:val="left"/>
              <w:rPr>
                <w:color w:val="000000" w:themeColor="text1"/>
                <w:kern w:val="0"/>
                <w:sz w:val="21"/>
                <w:szCs w:val="21"/>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5C0EC1" w:rsidRPr="00523E58" w:rsidRDefault="005C0EC1" w:rsidP="005C0EC1">
            <w:pPr>
              <w:widowControl/>
              <w:adjustRightInd/>
              <w:snapToGrid/>
              <w:spacing w:line="240" w:lineRule="auto"/>
              <w:jc w:val="left"/>
              <w:rPr>
                <w:color w:val="000000" w:themeColor="text1"/>
                <w:kern w:val="0"/>
                <w:sz w:val="21"/>
                <w:szCs w:val="21"/>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rsidR="005C0EC1" w:rsidRPr="00523E58" w:rsidRDefault="005C0EC1" w:rsidP="005C0EC1">
            <w:pPr>
              <w:widowControl/>
              <w:adjustRightInd/>
              <w:snapToGrid/>
              <w:spacing w:line="240" w:lineRule="auto"/>
              <w:jc w:val="left"/>
              <w:rPr>
                <w:color w:val="000000" w:themeColor="text1"/>
                <w:kern w:val="0"/>
                <w:sz w:val="21"/>
                <w:szCs w:val="21"/>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C0EC1" w:rsidRPr="00523E58" w:rsidRDefault="005C0EC1" w:rsidP="005C0EC1">
            <w:pPr>
              <w:widowControl/>
              <w:adjustRightInd/>
              <w:snapToGrid/>
              <w:spacing w:line="240" w:lineRule="auto"/>
              <w:jc w:val="left"/>
              <w:rPr>
                <w:color w:val="000000" w:themeColor="text1"/>
                <w:kern w:val="0"/>
                <w:sz w:val="21"/>
                <w:szCs w:val="21"/>
              </w:rPr>
            </w:pPr>
          </w:p>
        </w:tc>
        <w:tc>
          <w:tcPr>
            <w:tcW w:w="1187" w:type="pct"/>
            <w:vMerge/>
            <w:tcBorders>
              <w:top w:val="single" w:sz="4" w:space="0" w:color="auto"/>
              <w:left w:val="single" w:sz="4" w:space="0" w:color="auto"/>
              <w:bottom w:val="single" w:sz="4" w:space="0" w:color="auto"/>
            </w:tcBorders>
            <w:vAlign w:val="center"/>
            <w:hideMark/>
          </w:tcPr>
          <w:p w:rsidR="005C0EC1" w:rsidRPr="00523E58" w:rsidRDefault="005C0EC1" w:rsidP="005C0EC1">
            <w:pPr>
              <w:widowControl/>
              <w:adjustRightInd/>
              <w:snapToGrid/>
              <w:spacing w:line="240" w:lineRule="auto"/>
              <w:jc w:val="left"/>
              <w:rPr>
                <w:color w:val="000000" w:themeColor="text1"/>
                <w:kern w:val="0"/>
                <w:sz w:val="21"/>
                <w:szCs w:val="21"/>
              </w:rPr>
            </w:pPr>
          </w:p>
        </w:tc>
      </w:tr>
      <w:tr w:rsidR="00BD1069" w:rsidRPr="00523E58" w:rsidTr="006B338B">
        <w:trPr>
          <w:trHeight w:val="121"/>
        </w:trPr>
        <w:tc>
          <w:tcPr>
            <w:tcW w:w="365" w:type="pct"/>
            <w:vMerge w:val="restart"/>
            <w:tcBorders>
              <w:top w:val="nil"/>
              <w:bottom w:val="single" w:sz="4"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环境空气</w:t>
            </w:r>
          </w:p>
        </w:tc>
        <w:tc>
          <w:tcPr>
            <w:tcW w:w="845" w:type="pct"/>
            <w:tcBorders>
              <w:top w:val="nil"/>
              <w:left w:val="nil"/>
              <w:bottom w:val="single" w:sz="4"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青松村</w:t>
            </w:r>
          </w:p>
        </w:tc>
        <w:tc>
          <w:tcPr>
            <w:tcW w:w="384" w:type="pct"/>
            <w:tcBorders>
              <w:top w:val="nil"/>
              <w:left w:val="nil"/>
              <w:bottom w:val="single" w:sz="4" w:space="0" w:color="auto"/>
              <w:right w:val="single" w:sz="4" w:space="0" w:color="auto"/>
            </w:tcBorders>
            <w:shd w:val="clear" w:color="auto" w:fill="auto"/>
            <w:vAlign w:val="center"/>
            <w:hideMark/>
          </w:tcPr>
          <w:p w:rsidR="005C0EC1" w:rsidRPr="00523E58" w:rsidRDefault="005C5085"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300</w:t>
            </w:r>
          </w:p>
        </w:tc>
        <w:tc>
          <w:tcPr>
            <w:tcW w:w="355" w:type="pct"/>
            <w:tcBorders>
              <w:top w:val="nil"/>
              <w:left w:val="nil"/>
              <w:bottom w:val="single" w:sz="4" w:space="0" w:color="auto"/>
              <w:right w:val="single" w:sz="4" w:space="0" w:color="auto"/>
            </w:tcBorders>
            <w:shd w:val="clear" w:color="auto" w:fill="auto"/>
            <w:vAlign w:val="center"/>
            <w:hideMark/>
          </w:tcPr>
          <w:p w:rsidR="005C0EC1" w:rsidRPr="00523E58" w:rsidRDefault="005C5085"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150</w:t>
            </w:r>
          </w:p>
        </w:tc>
        <w:tc>
          <w:tcPr>
            <w:tcW w:w="550" w:type="pct"/>
            <w:tcBorders>
              <w:top w:val="nil"/>
              <w:left w:val="nil"/>
              <w:bottom w:val="single" w:sz="4"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居民区</w:t>
            </w:r>
          </w:p>
        </w:tc>
        <w:tc>
          <w:tcPr>
            <w:tcW w:w="460" w:type="pct"/>
            <w:tcBorders>
              <w:top w:val="nil"/>
              <w:left w:val="nil"/>
              <w:bottom w:val="single" w:sz="4"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东</w:t>
            </w:r>
            <w:r w:rsidR="005C5085" w:rsidRPr="00523E58">
              <w:rPr>
                <w:color w:val="000000" w:themeColor="text1"/>
                <w:kern w:val="0"/>
                <w:sz w:val="21"/>
                <w:szCs w:val="21"/>
              </w:rPr>
              <w:t>北</w:t>
            </w:r>
          </w:p>
        </w:tc>
        <w:tc>
          <w:tcPr>
            <w:tcW w:w="433" w:type="pct"/>
            <w:tcBorders>
              <w:top w:val="nil"/>
              <w:left w:val="nil"/>
              <w:bottom w:val="single" w:sz="4" w:space="0" w:color="auto"/>
              <w:right w:val="single" w:sz="4" w:space="0" w:color="auto"/>
            </w:tcBorders>
            <w:shd w:val="clear" w:color="auto" w:fill="auto"/>
            <w:vAlign w:val="center"/>
            <w:hideMark/>
          </w:tcPr>
          <w:p w:rsidR="005C0EC1" w:rsidRPr="00523E58" w:rsidRDefault="005C5085"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340</w:t>
            </w:r>
          </w:p>
        </w:tc>
        <w:tc>
          <w:tcPr>
            <w:tcW w:w="421" w:type="pct"/>
            <w:tcBorders>
              <w:top w:val="nil"/>
              <w:left w:val="nil"/>
              <w:bottom w:val="single" w:sz="4"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170</w:t>
            </w:r>
          </w:p>
        </w:tc>
        <w:tc>
          <w:tcPr>
            <w:tcW w:w="1187" w:type="pct"/>
            <w:tcBorders>
              <w:top w:val="nil"/>
              <w:left w:val="nil"/>
              <w:bottom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环境空气质量标准（</w:t>
            </w:r>
            <w:r w:rsidRPr="00523E58">
              <w:rPr>
                <w:color w:val="000000" w:themeColor="text1"/>
                <w:kern w:val="0"/>
                <w:sz w:val="21"/>
                <w:szCs w:val="21"/>
              </w:rPr>
              <w:t>GB3095-2012</w:t>
            </w:r>
            <w:r w:rsidRPr="00523E58">
              <w:rPr>
                <w:color w:val="000000" w:themeColor="text1"/>
                <w:kern w:val="0"/>
                <w:sz w:val="21"/>
                <w:szCs w:val="21"/>
              </w:rPr>
              <w:t>）二类</w:t>
            </w:r>
          </w:p>
        </w:tc>
      </w:tr>
      <w:tr w:rsidR="00BD1069" w:rsidRPr="00523E58" w:rsidTr="006B338B">
        <w:trPr>
          <w:trHeight w:val="64"/>
        </w:trPr>
        <w:tc>
          <w:tcPr>
            <w:tcW w:w="365" w:type="pct"/>
            <w:vMerge/>
            <w:tcBorders>
              <w:top w:val="nil"/>
              <w:bottom w:val="single" w:sz="4" w:space="0" w:color="auto"/>
              <w:right w:val="single" w:sz="4" w:space="0" w:color="auto"/>
            </w:tcBorders>
            <w:vAlign w:val="center"/>
            <w:hideMark/>
          </w:tcPr>
          <w:p w:rsidR="005C0EC1" w:rsidRPr="00523E58" w:rsidRDefault="005C0EC1" w:rsidP="005C0EC1">
            <w:pPr>
              <w:widowControl/>
              <w:adjustRightInd/>
              <w:snapToGrid/>
              <w:spacing w:line="240" w:lineRule="auto"/>
              <w:jc w:val="left"/>
              <w:rPr>
                <w:color w:val="000000" w:themeColor="text1"/>
                <w:kern w:val="0"/>
                <w:sz w:val="21"/>
                <w:szCs w:val="21"/>
              </w:rPr>
            </w:pPr>
          </w:p>
        </w:tc>
        <w:tc>
          <w:tcPr>
            <w:tcW w:w="845" w:type="pct"/>
            <w:tcBorders>
              <w:top w:val="nil"/>
              <w:left w:val="nil"/>
              <w:bottom w:val="single" w:sz="4"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吉林</w:t>
            </w:r>
            <w:r w:rsidR="00B25990" w:rsidRPr="00523E58">
              <w:rPr>
                <w:color w:val="000000" w:themeColor="text1"/>
                <w:kern w:val="0"/>
                <w:sz w:val="21"/>
                <w:szCs w:val="21"/>
              </w:rPr>
              <w:t>松花江</w:t>
            </w:r>
            <w:r w:rsidRPr="00523E58">
              <w:rPr>
                <w:color w:val="000000" w:themeColor="text1"/>
                <w:kern w:val="0"/>
                <w:sz w:val="21"/>
                <w:szCs w:val="21"/>
              </w:rPr>
              <w:t>三湖国家级自然保护区</w:t>
            </w:r>
          </w:p>
        </w:tc>
        <w:tc>
          <w:tcPr>
            <w:tcW w:w="384" w:type="pct"/>
            <w:tcBorders>
              <w:top w:val="nil"/>
              <w:left w:val="nil"/>
              <w:bottom w:val="single" w:sz="4"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w:t>
            </w:r>
          </w:p>
        </w:tc>
        <w:tc>
          <w:tcPr>
            <w:tcW w:w="355" w:type="pct"/>
            <w:tcBorders>
              <w:top w:val="nil"/>
              <w:left w:val="nil"/>
              <w:bottom w:val="single" w:sz="4" w:space="0" w:color="auto"/>
              <w:right w:val="single" w:sz="4" w:space="0" w:color="auto"/>
            </w:tcBorders>
            <w:shd w:val="clear" w:color="auto" w:fill="auto"/>
            <w:vAlign w:val="center"/>
            <w:hideMark/>
          </w:tcPr>
          <w:p w:rsidR="005C0EC1" w:rsidRPr="00523E58" w:rsidRDefault="005C0EC1" w:rsidP="005C508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r w:rsidR="009651C5" w:rsidRPr="00523E58">
              <w:rPr>
                <w:color w:val="000000" w:themeColor="text1"/>
                <w:kern w:val="0"/>
                <w:sz w:val="21"/>
                <w:szCs w:val="21"/>
              </w:rPr>
              <w:t>11</w:t>
            </w:r>
            <w:r w:rsidR="005C5085" w:rsidRPr="00523E58">
              <w:rPr>
                <w:color w:val="000000" w:themeColor="text1"/>
                <w:kern w:val="0"/>
                <w:sz w:val="21"/>
                <w:szCs w:val="21"/>
              </w:rPr>
              <w:t>5</w:t>
            </w:r>
          </w:p>
        </w:tc>
        <w:tc>
          <w:tcPr>
            <w:tcW w:w="550" w:type="pct"/>
            <w:tcBorders>
              <w:top w:val="nil"/>
              <w:left w:val="nil"/>
              <w:bottom w:val="single" w:sz="4"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保护区</w:t>
            </w:r>
          </w:p>
        </w:tc>
        <w:tc>
          <w:tcPr>
            <w:tcW w:w="460" w:type="pct"/>
            <w:tcBorders>
              <w:top w:val="nil"/>
              <w:left w:val="nil"/>
              <w:bottom w:val="single" w:sz="4"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南</w:t>
            </w:r>
          </w:p>
        </w:tc>
        <w:tc>
          <w:tcPr>
            <w:tcW w:w="433" w:type="pct"/>
            <w:tcBorders>
              <w:top w:val="nil"/>
              <w:left w:val="nil"/>
              <w:bottom w:val="single" w:sz="4" w:space="0" w:color="auto"/>
              <w:right w:val="single" w:sz="4" w:space="0" w:color="auto"/>
            </w:tcBorders>
            <w:shd w:val="clear" w:color="auto" w:fill="auto"/>
            <w:vAlign w:val="center"/>
            <w:hideMark/>
          </w:tcPr>
          <w:p w:rsidR="005C0EC1" w:rsidRPr="00523E58" w:rsidRDefault="009651C5" w:rsidP="005C508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11</w:t>
            </w:r>
            <w:r w:rsidR="005C5085" w:rsidRPr="00523E58">
              <w:rPr>
                <w:color w:val="000000" w:themeColor="text1"/>
                <w:kern w:val="0"/>
                <w:sz w:val="21"/>
                <w:szCs w:val="21"/>
              </w:rPr>
              <w:t>5</w:t>
            </w:r>
          </w:p>
        </w:tc>
        <w:tc>
          <w:tcPr>
            <w:tcW w:w="421" w:type="pct"/>
            <w:tcBorders>
              <w:top w:val="nil"/>
              <w:left w:val="nil"/>
              <w:bottom w:val="single" w:sz="4"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1187" w:type="pct"/>
            <w:tcBorders>
              <w:top w:val="nil"/>
              <w:left w:val="nil"/>
              <w:bottom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环境空气质量标准（</w:t>
            </w:r>
            <w:r w:rsidRPr="00523E58">
              <w:rPr>
                <w:color w:val="000000" w:themeColor="text1"/>
                <w:kern w:val="0"/>
                <w:sz w:val="21"/>
                <w:szCs w:val="21"/>
              </w:rPr>
              <w:t>GB3095-2012</w:t>
            </w:r>
            <w:r w:rsidRPr="00523E58">
              <w:rPr>
                <w:color w:val="000000" w:themeColor="text1"/>
                <w:kern w:val="0"/>
                <w:sz w:val="21"/>
                <w:szCs w:val="21"/>
              </w:rPr>
              <w:t>）一类</w:t>
            </w:r>
          </w:p>
        </w:tc>
      </w:tr>
      <w:tr w:rsidR="00BD1069" w:rsidRPr="00523E58" w:rsidTr="006B338B">
        <w:trPr>
          <w:trHeight w:val="64"/>
        </w:trPr>
        <w:tc>
          <w:tcPr>
            <w:tcW w:w="365" w:type="pct"/>
            <w:tcBorders>
              <w:top w:val="nil"/>
              <w:bottom w:val="single" w:sz="4" w:space="0" w:color="auto"/>
              <w:right w:val="single" w:sz="4" w:space="0" w:color="auto"/>
            </w:tcBorders>
            <w:shd w:val="clear" w:color="auto" w:fill="auto"/>
            <w:vAlign w:val="center"/>
            <w:hideMark/>
          </w:tcPr>
          <w:p w:rsidR="00B376AC" w:rsidRPr="00523E58" w:rsidRDefault="00B376AC"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地表水</w:t>
            </w:r>
          </w:p>
        </w:tc>
        <w:tc>
          <w:tcPr>
            <w:tcW w:w="4635" w:type="pct"/>
            <w:gridSpan w:val="8"/>
            <w:tcBorders>
              <w:top w:val="single" w:sz="4" w:space="0" w:color="auto"/>
              <w:left w:val="nil"/>
              <w:bottom w:val="single" w:sz="4" w:space="0" w:color="auto"/>
            </w:tcBorders>
            <w:shd w:val="clear" w:color="auto" w:fill="auto"/>
            <w:vAlign w:val="center"/>
            <w:hideMark/>
          </w:tcPr>
          <w:p w:rsidR="00B376AC" w:rsidRPr="00523E58" w:rsidRDefault="00B376AC" w:rsidP="00B376A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评价范围内无地表水体</w:t>
            </w:r>
          </w:p>
        </w:tc>
      </w:tr>
      <w:tr w:rsidR="00BD1069" w:rsidRPr="00523E58" w:rsidTr="006B338B">
        <w:trPr>
          <w:trHeight w:val="64"/>
        </w:trPr>
        <w:tc>
          <w:tcPr>
            <w:tcW w:w="365" w:type="pct"/>
            <w:tcBorders>
              <w:top w:val="nil"/>
              <w:bottom w:val="single" w:sz="4"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lastRenderedPageBreak/>
              <w:t>地下水</w:t>
            </w:r>
          </w:p>
        </w:tc>
        <w:tc>
          <w:tcPr>
            <w:tcW w:w="845" w:type="pct"/>
            <w:tcBorders>
              <w:top w:val="nil"/>
              <w:left w:val="nil"/>
              <w:bottom w:val="single" w:sz="4"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青松村</w:t>
            </w:r>
          </w:p>
        </w:tc>
        <w:tc>
          <w:tcPr>
            <w:tcW w:w="384" w:type="pct"/>
            <w:tcBorders>
              <w:top w:val="nil"/>
              <w:left w:val="nil"/>
              <w:bottom w:val="single" w:sz="4" w:space="0" w:color="auto"/>
              <w:right w:val="single" w:sz="4" w:space="0" w:color="auto"/>
            </w:tcBorders>
            <w:shd w:val="clear" w:color="auto" w:fill="auto"/>
            <w:vAlign w:val="center"/>
            <w:hideMark/>
          </w:tcPr>
          <w:p w:rsidR="005C0EC1" w:rsidRPr="00523E58" w:rsidRDefault="005C5085"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300</w:t>
            </w:r>
          </w:p>
        </w:tc>
        <w:tc>
          <w:tcPr>
            <w:tcW w:w="355" w:type="pct"/>
            <w:tcBorders>
              <w:top w:val="nil"/>
              <w:left w:val="nil"/>
              <w:bottom w:val="single" w:sz="4" w:space="0" w:color="auto"/>
              <w:right w:val="single" w:sz="4" w:space="0" w:color="auto"/>
            </w:tcBorders>
            <w:shd w:val="clear" w:color="auto" w:fill="auto"/>
            <w:vAlign w:val="center"/>
            <w:hideMark/>
          </w:tcPr>
          <w:p w:rsidR="005C0EC1" w:rsidRPr="00523E58" w:rsidRDefault="005C5085"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150</w:t>
            </w:r>
          </w:p>
        </w:tc>
        <w:tc>
          <w:tcPr>
            <w:tcW w:w="550" w:type="pct"/>
            <w:tcBorders>
              <w:top w:val="nil"/>
              <w:left w:val="nil"/>
              <w:bottom w:val="single" w:sz="4"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村屯</w:t>
            </w:r>
            <w:r w:rsidR="00773AB7" w:rsidRPr="00523E58">
              <w:rPr>
                <w:color w:val="000000" w:themeColor="text1"/>
                <w:kern w:val="0"/>
                <w:sz w:val="21"/>
                <w:szCs w:val="21"/>
              </w:rPr>
              <w:t>地下</w:t>
            </w:r>
            <w:r w:rsidRPr="00523E58">
              <w:rPr>
                <w:color w:val="000000" w:themeColor="text1"/>
                <w:kern w:val="0"/>
                <w:sz w:val="21"/>
                <w:szCs w:val="21"/>
              </w:rPr>
              <w:t>水井</w:t>
            </w:r>
            <w:r w:rsidR="00773AB7" w:rsidRPr="00523E58">
              <w:rPr>
                <w:color w:val="000000" w:themeColor="text1"/>
                <w:kern w:val="0"/>
                <w:sz w:val="21"/>
                <w:szCs w:val="21"/>
              </w:rPr>
              <w:t>（灌溉）</w:t>
            </w:r>
          </w:p>
        </w:tc>
        <w:tc>
          <w:tcPr>
            <w:tcW w:w="460" w:type="pct"/>
            <w:tcBorders>
              <w:top w:val="nil"/>
              <w:left w:val="nil"/>
              <w:bottom w:val="single" w:sz="4"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东</w:t>
            </w:r>
          </w:p>
        </w:tc>
        <w:tc>
          <w:tcPr>
            <w:tcW w:w="433" w:type="pct"/>
            <w:tcBorders>
              <w:top w:val="nil"/>
              <w:left w:val="nil"/>
              <w:bottom w:val="single" w:sz="4" w:space="0" w:color="auto"/>
              <w:right w:val="single" w:sz="4" w:space="0" w:color="auto"/>
            </w:tcBorders>
            <w:shd w:val="clear" w:color="auto" w:fill="auto"/>
            <w:vAlign w:val="center"/>
            <w:hideMark/>
          </w:tcPr>
          <w:p w:rsidR="005C0EC1" w:rsidRPr="00523E58" w:rsidRDefault="005C5085"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340</w:t>
            </w:r>
          </w:p>
        </w:tc>
        <w:tc>
          <w:tcPr>
            <w:tcW w:w="421" w:type="pct"/>
            <w:tcBorders>
              <w:top w:val="nil"/>
              <w:left w:val="nil"/>
              <w:bottom w:val="single" w:sz="4"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170</w:t>
            </w:r>
          </w:p>
        </w:tc>
        <w:tc>
          <w:tcPr>
            <w:tcW w:w="1187" w:type="pct"/>
            <w:tcBorders>
              <w:top w:val="nil"/>
              <w:left w:val="nil"/>
              <w:bottom w:val="single" w:sz="4" w:space="0" w:color="auto"/>
            </w:tcBorders>
            <w:shd w:val="clear" w:color="auto" w:fill="auto"/>
            <w:vAlign w:val="center"/>
            <w:hideMark/>
          </w:tcPr>
          <w:p w:rsidR="005C0EC1" w:rsidRPr="00523E58" w:rsidRDefault="005C0EC1" w:rsidP="00B376A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《地下水质量标准》（</w:t>
            </w:r>
            <w:r w:rsidRPr="00523E58">
              <w:rPr>
                <w:color w:val="000000" w:themeColor="text1"/>
                <w:kern w:val="0"/>
                <w:sz w:val="21"/>
                <w:szCs w:val="21"/>
              </w:rPr>
              <w:t>GB/T14848-2017</w:t>
            </w:r>
            <w:r w:rsidRPr="00523E58">
              <w:rPr>
                <w:color w:val="000000" w:themeColor="text1"/>
                <w:kern w:val="0"/>
                <w:sz w:val="21"/>
                <w:szCs w:val="21"/>
              </w:rPr>
              <w:t>）</w:t>
            </w:r>
            <w:r w:rsidRPr="00523E58">
              <w:rPr>
                <w:color w:val="000000" w:themeColor="text1"/>
                <w:kern w:val="0"/>
                <w:sz w:val="21"/>
                <w:szCs w:val="21"/>
              </w:rPr>
              <w:t>Ⅲ</w:t>
            </w:r>
            <w:r w:rsidRPr="00523E58">
              <w:rPr>
                <w:color w:val="000000" w:themeColor="text1"/>
                <w:kern w:val="0"/>
                <w:sz w:val="21"/>
                <w:szCs w:val="21"/>
              </w:rPr>
              <w:t>类</w:t>
            </w:r>
          </w:p>
        </w:tc>
      </w:tr>
      <w:tr w:rsidR="00BD1069" w:rsidRPr="00523E58" w:rsidTr="00B376AC">
        <w:trPr>
          <w:trHeight w:val="765"/>
        </w:trPr>
        <w:tc>
          <w:tcPr>
            <w:tcW w:w="365" w:type="pct"/>
            <w:tcBorders>
              <w:top w:val="nil"/>
              <w:bottom w:val="single" w:sz="4"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声环境</w:t>
            </w:r>
          </w:p>
        </w:tc>
        <w:tc>
          <w:tcPr>
            <w:tcW w:w="3448" w:type="pct"/>
            <w:gridSpan w:val="7"/>
            <w:tcBorders>
              <w:top w:val="single" w:sz="4" w:space="0" w:color="auto"/>
              <w:left w:val="nil"/>
              <w:bottom w:val="single" w:sz="4"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场界四周</w:t>
            </w:r>
          </w:p>
        </w:tc>
        <w:tc>
          <w:tcPr>
            <w:tcW w:w="1187" w:type="pct"/>
            <w:tcBorders>
              <w:top w:val="nil"/>
              <w:left w:val="nil"/>
              <w:bottom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《声环境质量标准》（</w:t>
            </w:r>
            <w:r w:rsidRPr="00523E58">
              <w:rPr>
                <w:color w:val="000000" w:themeColor="text1"/>
                <w:kern w:val="0"/>
                <w:sz w:val="21"/>
                <w:szCs w:val="21"/>
              </w:rPr>
              <w:t>GB3096-2008</w:t>
            </w:r>
            <w:r w:rsidRPr="00523E58">
              <w:rPr>
                <w:color w:val="000000" w:themeColor="text1"/>
                <w:kern w:val="0"/>
                <w:sz w:val="21"/>
                <w:szCs w:val="21"/>
              </w:rPr>
              <w:t>）</w:t>
            </w:r>
            <w:r w:rsidRPr="00523E58">
              <w:rPr>
                <w:color w:val="000000" w:themeColor="text1"/>
                <w:kern w:val="0"/>
                <w:sz w:val="21"/>
                <w:szCs w:val="21"/>
              </w:rPr>
              <w:t>2</w:t>
            </w:r>
            <w:r w:rsidRPr="00523E58">
              <w:rPr>
                <w:color w:val="000000" w:themeColor="text1"/>
                <w:kern w:val="0"/>
                <w:sz w:val="21"/>
                <w:szCs w:val="21"/>
              </w:rPr>
              <w:t>类区</w:t>
            </w:r>
          </w:p>
        </w:tc>
      </w:tr>
      <w:tr w:rsidR="00BD1069" w:rsidRPr="00523E58" w:rsidTr="00B376AC">
        <w:trPr>
          <w:trHeight w:val="765"/>
        </w:trPr>
        <w:tc>
          <w:tcPr>
            <w:tcW w:w="365" w:type="pct"/>
            <w:tcBorders>
              <w:top w:val="nil"/>
              <w:bottom w:val="single" w:sz="4" w:space="0" w:color="auto"/>
              <w:right w:val="single" w:sz="4" w:space="0" w:color="auto"/>
            </w:tcBorders>
            <w:shd w:val="clear" w:color="auto" w:fill="auto"/>
            <w:vAlign w:val="center"/>
          </w:tcPr>
          <w:p w:rsidR="005C5085" w:rsidRPr="00523E58" w:rsidRDefault="005C5085"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土壤</w:t>
            </w:r>
          </w:p>
        </w:tc>
        <w:tc>
          <w:tcPr>
            <w:tcW w:w="3448" w:type="pct"/>
            <w:gridSpan w:val="7"/>
            <w:tcBorders>
              <w:top w:val="single" w:sz="4" w:space="0" w:color="auto"/>
              <w:left w:val="nil"/>
              <w:bottom w:val="single" w:sz="4" w:space="0" w:color="auto"/>
              <w:right w:val="single" w:sz="4" w:space="0" w:color="auto"/>
            </w:tcBorders>
            <w:shd w:val="clear" w:color="auto" w:fill="auto"/>
            <w:vAlign w:val="center"/>
          </w:tcPr>
          <w:p w:rsidR="005C5085" w:rsidRPr="00523E58" w:rsidRDefault="005C5085"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评价区内各类土壤</w:t>
            </w:r>
          </w:p>
        </w:tc>
        <w:tc>
          <w:tcPr>
            <w:tcW w:w="1187" w:type="pct"/>
            <w:tcBorders>
              <w:top w:val="nil"/>
              <w:left w:val="nil"/>
              <w:bottom w:val="single" w:sz="4" w:space="0" w:color="auto"/>
            </w:tcBorders>
            <w:shd w:val="clear" w:color="auto" w:fill="auto"/>
            <w:vAlign w:val="center"/>
          </w:tcPr>
          <w:p w:rsidR="005C5085" w:rsidRPr="00523E58" w:rsidRDefault="00773AB7" w:rsidP="00773AB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《土壤环境质量农用地土壤污染风险管控标准（试行）》（</w:t>
            </w:r>
            <w:r w:rsidRPr="00523E58">
              <w:rPr>
                <w:color w:val="000000" w:themeColor="text1"/>
                <w:kern w:val="0"/>
                <w:sz w:val="21"/>
                <w:szCs w:val="21"/>
              </w:rPr>
              <w:t>GB15618-2018</w:t>
            </w:r>
            <w:r w:rsidRPr="00523E58">
              <w:rPr>
                <w:color w:val="000000" w:themeColor="text1"/>
                <w:kern w:val="0"/>
                <w:sz w:val="21"/>
                <w:szCs w:val="21"/>
              </w:rPr>
              <w:t>）</w:t>
            </w:r>
            <w:r w:rsidR="005C5085" w:rsidRPr="00523E58">
              <w:rPr>
                <w:color w:val="000000" w:themeColor="text1"/>
                <w:kern w:val="0"/>
                <w:sz w:val="21"/>
                <w:szCs w:val="21"/>
              </w:rPr>
              <w:t>中风险筛选值</w:t>
            </w:r>
          </w:p>
        </w:tc>
      </w:tr>
      <w:tr w:rsidR="00BD1069" w:rsidRPr="00523E58" w:rsidTr="00B376AC">
        <w:trPr>
          <w:trHeight w:val="540"/>
        </w:trPr>
        <w:tc>
          <w:tcPr>
            <w:tcW w:w="365" w:type="pct"/>
            <w:tcBorders>
              <w:top w:val="nil"/>
              <w:bottom w:val="single" w:sz="12"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生态环境</w:t>
            </w:r>
          </w:p>
        </w:tc>
        <w:tc>
          <w:tcPr>
            <w:tcW w:w="3448" w:type="pct"/>
            <w:gridSpan w:val="7"/>
            <w:tcBorders>
              <w:top w:val="single" w:sz="4" w:space="0" w:color="auto"/>
              <w:left w:val="nil"/>
              <w:bottom w:val="single" w:sz="12" w:space="0" w:color="auto"/>
              <w:right w:val="single" w:sz="4"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场界外</w:t>
            </w:r>
            <w:r w:rsidRPr="00523E58">
              <w:rPr>
                <w:color w:val="000000" w:themeColor="text1"/>
                <w:kern w:val="0"/>
                <w:sz w:val="21"/>
                <w:szCs w:val="21"/>
              </w:rPr>
              <w:t>1km</w:t>
            </w:r>
            <w:r w:rsidRPr="00523E58">
              <w:rPr>
                <w:color w:val="000000" w:themeColor="text1"/>
                <w:kern w:val="0"/>
                <w:sz w:val="21"/>
                <w:szCs w:val="21"/>
              </w:rPr>
              <w:t>范围内生态环境以及吉林松花江三湖国家级自然保护区</w:t>
            </w:r>
          </w:p>
        </w:tc>
        <w:tc>
          <w:tcPr>
            <w:tcW w:w="1187" w:type="pct"/>
            <w:tcBorders>
              <w:top w:val="nil"/>
              <w:left w:val="nil"/>
              <w:bottom w:val="single" w:sz="12" w:space="0" w:color="auto"/>
            </w:tcBorders>
            <w:shd w:val="clear" w:color="auto" w:fill="auto"/>
            <w:vAlign w:val="center"/>
            <w:hideMark/>
          </w:tcPr>
          <w:p w:rsidR="005C0EC1" w:rsidRPr="00523E58" w:rsidRDefault="005C0EC1" w:rsidP="005C0EC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保护区域生态环境不受破坏</w:t>
            </w:r>
          </w:p>
        </w:tc>
      </w:tr>
    </w:tbl>
    <w:p w:rsidR="00751282" w:rsidRPr="00523E58" w:rsidRDefault="00751282" w:rsidP="00485A27">
      <w:pPr>
        <w:pStyle w:val="a9"/>
        <w:rPr>
          <w:color w:val="000000" w:themeColor="text1"/>
        </w:rPr>
        <w:sectPr w:rsidR="00751282" w:rsidRPr="00523E58" w:rsidSect="0090433A">
          <w:pgSz w:w="11906" w:h="16838"/>
          <w:pgMar w:top="1440" w:right="1440" w:bottom="1440" w:left="1440" w:header="851" w:footer="992" w:gutter="0"/>
          <w:cols w:space="425"/>
          <w:docGrid w:type="lines" w:linePitch="312"/>
        </w:sectPr>
      </w:pPr>
    </w:p>
    <w:p w:rsidR="00751282" w:rsidRPr="00523E58" w:rsidRDefault="00751282" w:rsidP="00AF2B71">
      <w:pPr>
        <w:pStyle w:val="1"/>
        <w:spacing w:beforeLines="50" w:afterLines="50" w:line="360" w:lineRule="auto"/>
        <w:jc w:val="center"/>
        <w:rPr>
          <w:rFonts w:eastAsia="黑体"/>
          <w:color w:val="000000" w:themeColor="text1"/>
          <w:sz w:val="32"/>
          <w:szCs w:val="32"/>
        </w:rPr>
      </w:pPr>
      <w:bookmarkStart w:id="30" w:name="_Toc35939325"/>
      <w:r w:rsidRPr="00523E58">
        <w:rPr>
          <w:rFonts w:eastAsia="黑体"/>
          <w:color w:val="000000" w:themeColor="text1"/>
          <w:sz w:val="32"/>
          <w:szCs w:val="32"/>
        </w:rPr>
        <w:lastRenderedPageBreak/>
        <w:t>第二章建设项目工程分析</w:t>
      </w:r>
      <w:bookmarkEnd w:id="30"/>
    </w:p>
    <w:p w:rsidR="00B763E0" w:rsidRPr="00523E58" w:rsidRDefault="00B763E0" w:rsidP="00B763E0">
      <w:pPr>
        <w:pStyle w:val="20"/>
        <w:spacing w:before="0" w:after="0" w:line="360" w:lineRule="auto"/>
        <w:rPr>
          <w:rFonts w:ascii="Times New Roman" w:eastAsia="黑体" w:hAnsi="Times New Roman" w:cs="Times New Roman"/>
          <w:color w:val="000000" w:themeColor="text1"/>
          <w:sz w:val="28"/>
          <w:szCs w:val="24"/>
        </w:rPr>
      </w:pPr>
      <w:bookmarkStart w:id="31" w:name="_Toc35939326"/>
      <w:r w:rsidRPr="00523E58">
        <w:rPr>
          <w:rFonts w:ascii="Times New Roman" w:eastAsia="黑体" w:hAnsi="Times New Roman" w:cs="Times New Roman"/>
          <w:color w:val="000000" w:themeColor="text1"/>
          <w:sz w:val="28"/>
          <w:szCs w:val="24"/>
        </w:rPr>
        <w:t>2.1</w:t>
      </w:r>
      <w:r w:rsidRPr="00523E58">
        <w:rPr>
          <w:rFonts w:ascii="Times New Roman" w:eastAsia="黑体" w:hAnsi="Times New Roman" w:cs="Times New Roman"/>
          <w:color w:val="000000" w:themeColor="text1"/>
          <w:sz w:val="28"/>
          <w:szCs w:val="24"/>
        </w:rPr>
        <w:t>建设项目概况</w:t>
      </w:r>
      <w:bookmarkEnd w:id="31"/>
    </w:p>
    <w:p w:rsidR="00B763E0" w:rsidRPr="00523E58" w:rsidRDefault="00B763E0" w:rsidP="00B763E0">
      <w:pPr>
        <w:pStyle w:val="3"/>
        <w:spacing w:before="0" w:after="0" w:line="360" w:lineRule="auto"/>
        <w:rPr>
          <w:rFonts w:eastAsiaTheme="minorEastAsia"/>
          <w:color w:val="000000" w:themeColor="text1"/>
          <w:sz w:val="24"/>
          <w:szCs w:val="24"/>
        </w:rPr>
      </w:pPr>
      <w:bookmarkStart w:id="32" w:name="_Toc35939327"/>
      <w:r w:rsidRPr="00523E58">
        <w:rPr>
          <w:rFonts w:eastAsiaTheme="minorEastAsia"/>
          <w:color w:val="000000" w:themeColor="text1"/>
          <w:sz w:val="24"/>
          <w:szCs w:val="24"/>
        </w:rPr>
        <w:t>2.1.1</w:t>
      </w:r>
      <w:r w:rsidRPr="00523E58">
        <w:rPr>
          <w:rFonts w:eastAsiaTheme="minorEastAsia"/>
          <w:color w:val="000000" w:themeColor="text1"/>
          <w:sz w:val="24"/>
          <w:szCs w:val="24"/>
        </w:rPr>
        <w:t>项目基本情况</w:t>
      </w:r>
      <w:bookmarkEnd w:id="32"/>
    </w:p>
    <w:p w:rsidR="00485A27" w:rsidRPr="00523E58" w:rsidRDefault="00B763E0" w:rsidP="00485A27">
      <w:pPr>
        <w:pStyle w:val="a9"/>
        <w:rPr>
          <w:color w:val="000000" w:themeColor="text1"/>
        </w:rPr>
      </w:pPr>
      <w:r w:rsidRPr="00523E58">
        <w:rPr>
          <w:color w:val="000000" w:themeColor="text1"/>
        </w:rPr>
        <w:t>1</w:t>
      </w:r>
      <w:r w:rsidRPr="00523E58">
        <w:rPr>
          <w:color w:val="000000" w:themeColor="text1"/>
        </w:rPr>
        <w:t>、项目名称：靖宇县赤松镇七个非贫困村养鸡扶贫项目；</w:t>
      </w:r>
    </w:p>
    <w:p w:rsidR="00B763E0" w:rsidRPr="00523E58" w:rsidRDefault="00B763E0" w:rsidP="00485A27">
      <w:pPr>
        <w:pStyle w:val="a9"/>
        <w:rPr>
          <w:color w:val="000000" w:themeColor="text1"/>
        </w:rPr>
      </w:pPr>
      <w:r w:rsidRPr="00523E58">
        <w:rPr>
          <w:color w:val="000000" w:themeColor="text1"/>
        </w:rPr>
        <w:t>2</w:t>
      </w:r>
      <w:r w:rsidRPr="00523E58">
        <w:rPr>
          <w:color w:val="000000" w:themeColor="text1"/>
        </w:rPr>
        <w:t>、建设单位：</w:t>
      </w:r>
      <w:r w:rsidR="004478D4" w:rsidRPr="00523E58">
        <w:rPr>
          <w:rFonts w:hint="eastAsia"/>
          <w:color w:val="000000" w:themeColor="text1"/>
        </w:rPr>
        <w:t>靖宇县宜联肉鸡养殖有限责任公司</w:t>
      </w:r>
      <w:r w:rsidRPr="00523E58">
        <w:rPr>
          <w:color w:val="000000" w:themeColor="text1"/>
        </w:rPr>
        <w:t>；</w:t>
      </w:r>
    </w:p>
    <w:p w:rsidR="00B763E0" w:rsidRPr="00523E58" w:rsidRDefault="00B763E0" w:rsidP="00485A27">
      <w:pPr>
        <w:pStyle w:val="a9"/>
        <w:rPr>
          <w:color w:val="000000" w:themeColor="text1"/>
        </w:rPr>
      </w:pPr>
      <w:r w:rsidRPr="00523E58">
        <w:rPr>
          <w:color w:val="000000" w:themeColor="text1"/>
        </w:rPr>
        <w:t>3</w:t>
      </w:r>
      <w:r w:rsidRPr="00523E58">
        <w:rPr>
          <w:color w:val="000000" w:themeColor="text1"/>
        </w:rPr>
        <w:t>、建设性质：新建；</w:t>
      </w:r>
    </w:p>
    <w:p w:rsidR="00B763E0" w:rsidRPr="00523E58" w:rsidRDefault="00B763E0" w:rsidP="00485A27">
      <w:pPr>
        <w:pStyle w:val="a9"/>
        <w:rPr>
          <w:color w:val="000000" w:themeColor="text1"/>
        </w:rPr>
      </w:pPr>
      <w:r w:rsidRPr="00523E58">
        <w:rPr>
          <w:color w:val="000000" w:themeColor="text1"/>
        </w:rPr>
        <w:t>4</w:t>
      </w:r>
      <w:r w:rsidRPr="00523E58">
        <w:rPr>
          <w:color w:val="000000" w:themeColor="text1"/>
        </w:rPr>
        <w:t>、建设地点：本项目位于靖宇县赤松镇青松村西侧约</w:t>
      </w:r>
      <w:r w:rsidR="006B338B" w:rsidRPr="00523E58">
        <w:rPr>
          <w:color w:val="000000" w:themeColor="text1"/>
        </w:rPr>
        <w:t>340</w:t>
      </w:r>
      <w:r w:rsidRPr="00523E58">
        <w:rPr>
          <w:color w:val="000000" w:themeColor="text1"/>
        </w:rPr>
        <w:t>m</w:t>
      </w:r>
      <w:r w:rsidRPr="00523E58">
        <w:rPr>
          <w:color w:val="000000" w:themeColor="text1"/>
        </w:rPr>
        <w:t>处原青松村鹿场南侧，项目地理位置见图</w:t>
      </w:r>
      <w:r w:rsidRPr="00523E58">
        <w:rPr>
          <w:color w:val="000000" w:themeColor="text1"/>
        </w:rPr>
        <w:t>2-1</w:t>
      </w:r>
      <w:r w:rsidRPr="00523E58">
        <w:rPr>
          <w:color w:val="000000" w:themeColor="text1"/>
        </w:rPr>
        <w:t>，现场照片见图</w:t>
      </w:r>
      <w:r w:rsidRPr="00523E58">
        <w:rPr>
          <w:color w:val="000000" w:themeColor="text1"/>
        </w:rPr>
        <w:t>2-2</w:t>
      </w:r>
      <w:r w:rsidRPr="00523E58">
        <w:rPr>
          <w:color w:val="000000" w:themeColor="text1"/>
        </w:rPr>
        <w:t>。</w:t>
      </w:r>
    </w:p>
    <w:p w:rsidR="002442A0" w:rsidRPr="00523E58" w:rsidRDefault="00B763E0" w:rsidP="002442A0">
      <w:pPr>
        <w:pStyle w:val="a9"/>
        <w:rPr>
          <w:color w:val="000000" w:themeColor="text1"/>
          <w:u w:val="single"/>
        </w:rPr>
      </w:pPr>
      <w:r w:rsidRPr="00523E58">
        <w:rPr>
          <w:color w:val="000000" w:themeColor="text1"/>
        </w:rPr>
        <w:t>5</w:t>
      </w:r>
      <w:r w:rsidRPr="00523E58">
        <w:rPr>
          <w:color w:val="000000" w:themeColor="text1"/>
        </w:rPr>
        <w:t>、</w:t>
      </w:r>
      <w:r w:rsidRPr="00523E58">
        <w:rPr>
          <w:color w:val="000000" w:themeColor="text1"/>
          <w:u w:val="single"/>
        </w:rPr>
        <w:t>场区现状：</w:t>
      </w:r>
      <w:r w:rsidR="00A22C33">
        <w:rPr>
          <w:color w:val="000000" w:themeColor="text1"/>
          <w:u w:val="single"/>
        </w:rPr>
        <w:t>本项目</w:t>
      </w:r>
      <w:r w:rsidR="00A9180F" w:rsidRPr="00523E58">
        <w:rPr>
          <w:color w:val="000000" w:themeColor="text1"/>
          <w:u w:val="single"/>
        </w:rPr>
        <w:t>占地为青松村集体土地，</w:t>
      </w:r>
      <w:r w:rsidR="004478D4" w:rsidRPr="00523E58">
        <w:rPr>
          <w:rFonts w:hint="eastAsia"/>
          <w:color w:val="000000" w:themeColor="text1"/>
          <w:u w:val="single"/>
        </w:rPr>
        <w:t>建设</w:t>
      </w:r>
      <w:r w:rsidR="004478D4" w:rsidRPr="00523E58">
        <w:rPr>
          <w:color w:val="000000" w:themeColor="text1"/>
          <w:u w:val="single"/>
        </w:rPr>
        <w:t>单位</w:t>
      </w:r>
      <w:r w:rsidR="00A9180F" w:rsidRPr="00523E58">
        <w:rPr>
          <w:color w:val="000000" w:themeColor="text1"/>
          <w:u w:val="single"/>
        </w:rPr>
        <w:t>以租赁的形式取得了该块土地的使用权，占地性质为设施农用地</w:t>
      </w:r>
      <w:r w:rsidRPr="00523E58">
        <w:rPr>
          <w:color w:val="000000" w:themeColor="text1"/>
          <w:u w:val="single"/>
        </w:rPr>
        <w:t>，</w:t>
      </w:r>
      <w:r w:rsidR="002442A0" w:rsidRPr="00523E58">
        <w:rPr>
          <w:color w:val="000000" w:themeColor="text1"/>
          <w:u w:val="single"/>
        </w:rPr>
        <w:t>项目由两个地块组成，地块一</w:t>
      </w:r>
      <w:r w:rsidR="002442A0" w:rsidRPr="00523E58">
        <w:rPr>
          <w:color w:val="000000" w:themeColor="text1"/>
          <w:u w:val="single"/>
        </w:rPr>
        <w:t>5708.46m</w:t>
      </w:r>
      <w:r w:rsidR="002442A0" w:rsidRPr="00523E58">
        <w:rPr>
          <w:color w:val="000000" w:themeColor="text1"/>
          <w:u w:val="single"/>
          <w:vertAlign w:val="superscript"/>
        </w:rPr>
        <w:t>2</w:t>
      </w:r>
      <w:r w:rsidR="002442A0" w:rsidRPr="00523E58">
        <w:rPr>
          <w:color w:val="000000" w:themeColor="text1"/>
          <w:u w:val="single"/>
        </w:rPr>
        <w:t>、地块二</w:t>
      </w:r>
      <w:r w:rsidR="002442A0" w:rsidRPr="00523E58">
        <w:rPr>
          <w:color w:val="000000" w:themeColor="text1"/>
          <w:u w:val="single"/>
        </w:rPr>
        <w:t>3426.57m</w:t>
      </w:r>
      <w:r w:rsidR="002442A0" w:rsidRPr="00523E58">
        <w:rPr>
          <w:color w:val="000000" w:themeColor="text1"/>
          <w:u w:val="single"/>
          <w:vertAlign w:val="superscript"/>
        </w:rPr>
        <w:t>2</w:t>
      </w:r>
      <w:r w:rsidR="002442A0" w:rsidRPr="00523E58">
        <w:rPr>
          <w:color w:val="000000" w:themeColor="text1"/>
          <w:u w:val="single"/>
        </w:rPr>
        <w:t>，</w:t>
      </w:r>
      <w:r w:rsidR="00886F19" w:rsidRPr="00523E58">
        <w:rPr>
          <w:color w:val="000000" w:themeColor="text1"/>
          <w:u w:val="single"/>
        </w:rPr>
        <w:t>总占地面积</w:t>
      </w:r>
      <w:r w:rsidR="00886F19" w:rsidRPr="00523E58">
        <w:rPr>
          <w:color w:val="000000" w:themeColor="text1"/>
          <w:u w:val="single"/>
        </w:rPr>
        <w:t>9135.03m</w:t>
      </w:r>
      <w:r w:rsidR="00886F19" w:rsidRPr="00523E58">
        <w:rPr>
          <w:color w:val="000000" w:themeColor="text1"/>
          <w:u w:val="single"/>
          <w:vertAlign w:val="superscript"/>
        </w:rPr>
        <w:t>2</w:t>
      </w:r>
      <w:r w:rsidR="00886F19" w:rsidRPr="00523E58">
        <w:rPr>
          <w:color w:val="000000" w:themeColor="text1"/>
          <w:u w:val="single"/>
        </w:rPr>
        <w:t>，</w:t>
      </w:r>
      <w:r w:rsidR="002442A0" w:rsidRPr="00523E58">
        <w:rPr>
          <w:color w:val="000000" w:themeColor="text1"/>
          <w:u w:val="single"/>
        </w:rPr>
        <w:t>两地块间夹一条季节性水沟，该水沟仅为季节性排水沟，目前</w:t>
      </w:r>
      <w:r w:rsidR="00886F19" w:rsidRPr="00523E58">
        <w:rPr>
          <w:color w:val="000000" w:themeColor="text1"/>
          <w:u w:val="single"/>
        </w:rPr>
        <w:t>无</w:t>
      </w:r>
      <w:r w:rsidR="002442A0" w:rsidRPr="00523E58">
        <w:rPr>
          <w:color w:val="000000" w:themeColor="text1"/>
          <w:u w:val="single"/>
        </w:rPr>
        <w:t>水流，雨季水流向下游汇入赤松河。拟建厂址处原租赁给村民进行玉米大豆种植，目前已收回，场区地势平坦，交通便利，有足够空间容纳本项目建设。</w:t>
      </w:r>
    </w:p>
    <w:p w:rsidR="009D0FFF" w:rsidRPr="00523E58" w:rsidRDefault="00B763E0" w:rsidP="00D45F46">
      <w:pPr>
        <w:pStyle w:val="a9"/>
        <w:rPr>
          <w:color w:val="000000" w:themeColor="text1"/>
          <w:u w:val="single"/>
        </w:rPr>
      </w:pPr>
      <w:r w:rsidRPr="00523E58">
        <w:rPr>
          <w:color w:val="000000" w:themeColor="text1"/>
          <w:u w:val="single"/>
        </w:rPr>
        <w:t>6</w:t>
      </w:r>
      <w:r w:rsidRPr="00523E58">
        <w:rPr>
          <w:color w:val="000000" w:themeColor="text1"/>
          <w:u w:val="single"/>
        </w:rPr>
        <w:t>、</w:t>
      </w:r>
      <w:r w:rsidR="006B338B" w:rsidRPr="00523E58">
        <w:rPr>
          <w:color w:val="000000" w:themeColor="text1"/>
          <w:u w:val="single"/>
        </w:rPr>
        <w:t>场</w:t>
      </w:r>
      <w:r w:rsidRPr="00523E58">
        <w:rPr>
          <w:color w:val="000000" w:themeColor="text1"/>
          <w:u w:val="single"/>
        </w:rPr>
        <w:t>区周围环境情况：</w:t>
      </w:r>
      <w:r w:rsidR="009D0FFF" w:rsidRPr="00523E58">
        <w:rPr>
          <w:color w:val="000000" w:themeColor="text1"/>
          <w:u w:val="single"/>
        </w:rPr>
        <w:t>本项目建设地点</w:t>
      </w:r>
      <w:r w:rsidR="00D45F46" w:rsidRPr="00523E58">
        <w:rPr>
          <w:color w:val="000000" w:themeColor="text1"/>
          <w:u w:val="single"/>
        </w:rPr>
        <w:t>周围为耕地及林地，</w:t>
      </w:r>
      <w:r w:rsidR="009D0FFF" w:rsidRPr="00523E58">
        <w:rPr>
          <w:color w:val="000000" w:themeColor="text1"/>
          <w:u w:val="single"/>
        </w:rPr>
        <w:t>北侧约</w:t>
      </w:r>
      <w:r w:rsidR="009D0FFF" w:rsidRPr="00523E58">
        <w:rPr>
          <w:color w:val="000000" w:themeColor="text1"/>
          <w:u w:val="single"/>
        </w:rPr>
        <w:t>20m</w:t>
      </w:r>
      <w:r w:rsidR="009D0FFF" w:rsidRPr="00523E58">
        <w:rPr>
          <w:color w:val="000000" w:themeColor="text1"/>
          <w:u w:val="single"/>
        </w:rPr>
        <w:t>处为原青松村鹿场及葡萄酒厂，已废弃多年；项目东侧</w:t>
      </w:r>
      <w:r w:rsidR="006B338B" w:rsidRPr="00523E58">
        <w:rPr>
          <w:color w:val="000000" w:themeColor="text1"/>
          <w:u w:val="single"/>
        </w:rPr>
        <w:t>140</w:t>
      </w:r>
      <w:r w:rsidR="009D0FFF" w:rsidRPr="00523E58">
        <w:rPr>
          <w:color w:val="000000" w:themeColor="text1"/>
          <w:u w:val="single"/>
        </w:rPr>
        <w:t>m</w:t>
      </w:r>
      <w:r w:rsidR="009D0FFF" w:rsidRPr="00523E58">
        <w:rPr>
          <w:color w:val="000000" w:themeColor="text1"/>
          <w:u w:val="single"/>
        </w:rPr>
        <w:t>处</w:t>
      </w:r>
      <w:r w:rsidR="00A27338" w:rsidRPr="00523E58">
        <w:rPr>
          <w:color w:val="000000" w:themeColor="text1"/>
          <w:u w:val="single"/>
        </w:rPr>
        <w:t>原</w:t>
      </w:r>
      <w:r w:rsidR="009D0FFF" w:rsidRPr="00523E58">
        <w:rPr>
          <w:color w:val="000000" w:themeColor="text1"/>
          <w:u w:val="single"/>
        </w:rPr>
        <w:t>为当地村民养殖养鸡厂房，目前已废弃；东侧约</w:t>
      </w:r>
      <w:r w:rsidR="006B338B" w:rsidRPr="00523E58">
        <w:rPr>
          <w:color w:val="000000" w:themeColor="text1"/>
          <w:u w:val="single"/>
        </w:rPr>
        <w:t>340</w:t>
      </w:r>
      <w:r w:rsidR="009D0FFF" w:rsidRPr="00523E58">
        <w:rPr>
          <w:color w:val="000000" w:themeColor="text1"/>
          <w:u w:val="single"/>
        </w:rPr>
        <w:t>m</w:t>
      </w:r>
      <w:r w:rsidR="009D0FFF" w:rsidRPr="00523E58">
        <w:rPr>
          <w:color w:val="000000" w:themeColor="text1"/>
          <w:u w:val="single"/>
        </w:rPr>
        <w:t>处为青松村</w:t>
      </w:r>
      <w:r w:rsidR="006B338B" w:rsidRPr="00523E58">
        <w:rPr>
          <w:color w:val="000000" w:themeColor="text1"/>
          <w:u w:val="single"/>
        </w:rPr>
        <w:t>；南侧约</w:t>
      </w:r>
      <w:r w:rsidR="006B338B" w:rsidRPr="00523E58">
        <w:rPr>
          <w:color w:val="000000" w:themeColor="text1"/>
          <w:u w:val="single"/>
        </w:rPr>
        <w:t>115m</w:t>
      </w:r>
      <w:r w:rsidR="006B338B" w:rsidRPr="00523E58">
        <w:rPr>
          <w:color w:val="000000" w:themeColor="text1"/>
          <w:u w:val="single"/>
        </w:rPr>
        <w:t>处为吉林松花江三湖国家级自然保护区</w:t>
      </w:r>
      <w:r w:rsidR="00886F19" w:rsidRPr="00523E58">
        <w:rPr>
          <w:color w:val="000000" w:themeColor="text1"/>
          <w:u w:val="single"/>
        </w:rPr>
        <w:t>（缓冲区）</w:t>
      </w:r>
      <w:r w:rsidR="006B338B" w:rsidRPr="00523E58">
        <w:rPr>
          <w:color w:val="000000" w:themeColor="text1"/>
          <w:u w:val="single"/>
        </w:rPr>
        <w:t>。</w:t>
      </w:r>
    </w:p>
    <w:p w:rsidR="00D45F46" w:rsidRPr="00523E58" w:rsidRDefault="00D45F46" w:rsidP="00D45F46">
      <w:pPr>
        <w:pStyle w:val="3"/>
        <w:spacing w:before="0" w:after="0" w:line="360" w:lineRule="auto"/>
        <w:rPr>
          <w:rFonts w:eastAsiaTheme="minorEastAsia"/>
          <w:color w:val="000000" w:themeColor="text1"/>
          <w:sz w:val="24"/>
          <w:szCs w:val="24"/>
        </w:rPr>
      </w:pPr>
      <w:bookmarkStart w:id="33" w:name="_Toc35939328"/>
      <w:r w:rsidRPr="00523E58">
        <w:rPr>
          <w:rFonts w:eastAsiaTheme="minorEastAsia"/>
          <w:color w:val="000000" w:themeColor="text1"/>
          <w:sz w:val="24"/>
          <w:szCs w:val="24"/>
        </w:rPr>
        <w:t>2.1.2</w:t>
      </w:r>
      <w:r w:rsidRPr="00523E58">
        <w:rPr>
          <w:rFonts w:eastAsiaTheme="minorEastAsia"/>
          <w:color w:val="000000" w:themeColor="text1"/>
          <w:sz w:val="24"/>
          <w:szCs w:val="24"/>
        </w:rPr>
        <w:t>项目工程组成</w:t>
      </w:r>
      <w:bookmarkEnd w:id="33"/>
    </w:p>
    <w:p w:rsidR="00810DD5" w:rsidRPr="00523E58" w:rsidRDefault="00D45F46" w:rsidP="00810DD5">
      <w:pPr>
        <w:pStyle w:val="a7"/>
        <w:rPr>
          <w:color w:val="000000" w:themeColor="text1"/>
        </w:rPr>
      </w:pPr>
      <w:r w:rsidRPr="00523E58">
        <w:rPr>
          <w:color w:val="000000" w:themeColor="text1"/>
        </w:rPr>
        <w:t>本项目占地面积</w:t>
      </w:r>
      <w:r w:rsidRPr="00523E58">
        <w:rPr>
          <w:color w:val="000000" w:themeColor="text1"/>
        </w:rPr>
        <w:t>9135.03m</w:t>
      </w:r>
      <w:r w:rsidRPr="00523E58">
        <w:rPr>
          <w:color w:val="000000" w:themeColor="text1"/>
          <w:vertAlign w:val="superscript"/>
        </w:rPr>
        <w:t>2</w:t>
      </w:r>
      <w:r w:rsidRPr="00523E58">
        <w:rPr>
          <w:color w:val="000000" w:themeColor="text1"/>
        </w:rPr>
        <w:t>，新建鸡舍</w:t>
      </w:r>
      <w:r w:rsidRPr="00523E58">
        <w:rPr>
          <w:color w:val="000000" w:themeColor="text1"/>
        </w:rPr>
        <w:t>3</w:t>
      </w:r>
      <w:r w:rsidRPr="00523E58">
        <w:rPr>
          <w:color w:val="000000" w:themeColor="text1"/>
        </w:rPr>
        <w:t>栋、综合管理办公用房</w:t>
      </w:r>
      <w:r w:rsidRPr="00523E58">
        <w:rPr>
          <w:color w:val="000000" w:themeColor="text1"/>
        </w:rPr>
        <w:t>1</w:t>
      </w:r>
      <w:r w:rsidRPr="00523E58">
        <w:rPr>
          <w:color w:val="000000" w:themeColor="text1"/>
        </w:rPr>
        <w:t>栋及各项环保设施，项目建成后，年出栏肉鸡</w:t>
      </w:r>
      <w:r w:rsidR="00917503" w:rsidRPr="00523E58">
        <w:rPr>
          <w:color w:val="000000" w:themeColor="text1"/>
        </w:rPr>
        <w:t>6</w:t>
      </w:r>
      <w:r w:rsidRPr="00523E58">
        <w:rPr>
          <w:color w:val="000000" w:themeColor="text1"/>
        </w:rPr>
        <w:t>个批次，每批出栏</w:t>
      </w:r>
      <w:r w:rsidR="00917503" w:rsidRPr="00523E58">
        <w:rPr>
          <w:color w:val="000000" w:themeColor="text1"/>
        </w:rPr>
        <w:t>7.5</w:t>
      </w:r>
      <w:r w:rsidRPr="00523E58">
        <w:rPr>
          <w:color w:val="000000" w:themeColor="text1"/>
        </w:rPr>
        <w:t>万只，年出栏总量为</w:t>
      </w:r>
      <w:r w:rsidRPr="00523E58">
        <w:rPr>
          <w:color w:val="000000" w:themeColor="text1"/>
        </w:rPr>
        <w:t>45</w:t>
      </w:r>
      <w:r w:rsidRPr="00523E58">
        <w:rPr>
          <w:color w:val="000000" w:themeColor="text1"/>
        </w:rPr>
        <w:t>万只。具体项目组成详见下表。</w:t>
      </w:r>
    </w:p>
    <w:p w:rsidR="00B763E0" w:rsidRPr="00523E58" w:rsidRDefault="00D45F46" w:rsidP="00810DD5">
      <w:pPr>
        <w:pStyle w:val="a7"/>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2-1   </w:t>
      </w:r>
      <w:r w:rsidRPr="00523E58">
        <w:rPr>
          <w:color w:val="000000" w:themeColor="text1"/>
        </w:rPr>
        <w:t>本项目工程组成一览表</w:t>
      </w:r>
    </w:p>
    <w:tbl>
      <w:tblPr>
        <w:tblW w:w="5000" w:type="pct"/>
        <w:tblLayout w:type="fixed"/>
        <w:tblLook w:val="04A0"/>
      </w:tblPr>
      <w:tblGrid>
        <w:gridCol w:w="750"/>
        <w:gridCol w:w="751"/>
        <w:gridCol w:w="1367"/>
        <w:gridCol w:w="6135"/>
      </w:tblGrid>
      <w:tr w:rsidR="00BD1069" w:rsidRPr="00523E58" w:rsidTr="00902891">
        <w:trPr>
          <w:trHeight w:val="270"/>
        </w:trPr>
        <w:tc>
          <w:tcPr>
            <w:tcW w:w="1593" w:type="pct"/>
            <w:gridSpan w:val="3"/>
            <w:tcBorders>
              <w:top w:val="single" w:sz="12" w:space="0" w:color="auto"/>
              <w:bottom w:val="single" w:sz="4" w:space="0" w:color="auto"/>
              <w:right w:val="single" w:sz="4" w:space="0" w:color="auto"/>
            </w:tcBorders>
            <w:shd w:val="clear" w:color="auto" w:fill="auto"/>
            <w:noWrap/>
            <w:vAlign w:val="center"/>
            <w:hideMark/>
          </w:tcPr>
          <w:p w:rsidR="00810DD5" w:rsidRPr="00523E58" w:rsidRDefault="00810DD5"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工程组成</w:t>
            </w:r>
          </w:p>
        </w:tc>
        <w:tc>
          <w:tcPr>
            <w:tcW w:w="3407" w:type="pct"/>
            <w:tcBorders>
              <w:top w:val="single" w:sz="12" w:space="0" w:color="auto"/>
              <w:left w:val="nil"/>
              <w:bottom w:val="single" w:sz="4" w:space="0" w:color="auto"/>
            </w:tcBorders>
            <w:shd w:val="clear" w:color="auto" w:fill="auto"/>
            <w:noWrap/>
            <w:vAlign w:val="center"/>
            <w:hideMark/>
          </w:tcPr>
          <w:p w:rsidR="00810DD5" w:rsidRPr="00523E58" w:rsidRDefault="00810DD5"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工程内容及规模</w:t>
            </w:r>
          </w:p>
        </w:tc>
      </w:tr>
      <w:tr w:rsidR="00BD1069" w:rsidRPr="00523E58" w:rsidTr="006B338B">
        <w:trPr>
          <w:trHeight w:val="64"/>
        </w:trPr>
        <w:tc>
          <w:tcPr>
            <w:tcW w:w="1593" w:type="pct"/>
            <w:gridSpan w:val="3"/>
            <w:tcBorders>
              <w:top w:val="single" w:sz="4" w:space="0" w:color="auto"/>
              <w:bottom w:val="single" w:sz="4" w:space="0" w:color="auto"/>
              <w:right w:val="single" w:sz="4" w:space="0" w:color="auto"/>
            </w:tcBorders>
            <w:shd w:val="clear" w:color="auto" w:fill="auto"/>
            <w:noWrap/>
            <w:vAlign w:val="center"/>
            <w:hideMark/>
          </w:tcPr>
          <w:p w:rsidR="00810DD5" w:rsidRPr="00523E58" w:rsidRDefault="00810DD5"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主体工程</w:t>
            </w:r>
          </w:p>
        </w:tc>
        <w:tc>
          <w:tcPr>
            <w:tcW w:w="3407" w:type="pct"/>
            <w:tcBorders>
              <w:top w:val="nil"/>
              <w:left w:val="nil"/>
              <w:bottom w:val="single" w:sz="4" w:space="0" w:color="auto"/>
            </w:tcBorders>
            <w:shd w:val="clear" w:color="auto" w:fill="auto"/>
            <w:vAlign w:val="center"/>
            <w:hideMark/>
          </w:tcPr>
          <w:p w:rsidR="00810DD5" w:rsidRPr="00523E58" w:rsidRDefault="00810DD5" w:rsidP="0091750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项目总占地面积</w:t>
            </w:r>
            <w:r w:rsidRPr="00523E58">
              <w:rPr>
                <w:color w:val="000000" w:themeColor="text1"/>
                <w:kern w:val="0"/>
                <w:sz w:val="21"/>
                <w:szCs w:val="21"/>
              </w:rPr>
              <w:t>9135.03m</w:t>
            </w:r>
            <w:r w:rsidRPr="00523E58">
              <w:rPr>
                <w:color w:val="000000" w:themeColor="text1"/>
                <w:kern w:val="0"/>
                <w:sz w:val="21"/>
                <w:szCs w:val="21"/>
                <w:vertAlign w:val="superscript"/>
              </w:rPr>
              <w:t>2</w:t>
            </w:r>
            <w:r w:rsidRPr="00523E58">
              <w:rPr>
                <w:color w:val="000000" w:themeColor="text1"/>
                <w:kern w:val="0"/>
                <w:sz w:val="21"/>
                <w:szCs w:val="21"/>
              </w:rPr>
              <w:t>，新建鸡舍</w:t>
            </w:r>
            <w:r w:rsidRPr="00523E58">
              <w:rPr>
                <w:color w:val="000000" w:themeColor="text1"/>
                <w:kern w:val="0"/>
                <w:sz w:val="21"/>
                <w:szCs w:val="21"/>
              </w:rPr>
              <w:t>3</w:t>
            </w:r>
            <w:r w:rsidRPr="00523E58">
              <w:rPr>
                <w:color w:val="000000" w:themeColor="text1"/>
                <w:kern w:val="0"/>
                <w:sz w:val="21"/>
                <w:szCs w:val="21"/>
              </w:rPr>
              <w:t>栋，每栋鸡舍建筑面积为</w:t>
            </w:r>
            <w:r w:rsidRPr="00523E58">
              <w:rPr>
                <w:color w:val="000000" w:themeColor="text1"/>
                <w:kern w:val="0"/>
                <w:sz w:val="21"/>
                <w:szCs w:val="21"/>
              </w:rPr>
              <w:t>1360m</w:t>
            </w:r>
            <w:r w:rsidRPr="00523E58">
              <w:rPr>
                <w:color w:val="000000" w:themeColor="text1"/>
                <w:kern w:val="0"/>
                <w:sz w:val="21"/>
                <w:szCs w:val="21"/>
                <w:vertAlign w:val="superscript"/>
              </w:rPr>
              <w:t>2</w:t>
            </w:r>
            <w:r w:rsidRPr="00523E58">
              <w:rPr>
                <w:color w:val="000000" w:themeColor="text1"/>
                <w:kern w:val="0"/>
                <w:sz w:val="21"/>
                <w:szCs w:val="21"/>
              </w:rPr>
              <w:t>，购置生产设备及相关配套设备</w:t>
            </w:r>
            <w:r w:rsidRPr="00523E58">
              <w:rPr>
                <w:color w:val="000000" w:themeColor="text1"/>
                <w:kern w:val="0"/>
                <w:sz w:val="21"/>
                <w:szCs w:val="21"/>
              </w:rPr>
              <w:t>1368</w:t>
            </w:r>
            <w:r w:rsidRPr="00523E58">
              <w:rPr>
                <w:color w:val="000000" w:themeColor="text1"/>
                <w:kern w:val="0"/>
                <w:sz w:val="21"/>
                <w:szCs w:val="21"/>
              </w:rPr>
              <w:t>套，年出栏肉鸡</w:t>
            </w:r>
            <w:r w:rsidR="00917503" w:rsidRPr="00523E58">
              <w:rPr>
                <w:color w:val="000000" w:themeColor="text1"/>
                <w:kern w:val="0"/>
                <w:sz w:val="21"/>
                <w:szCs w:val="21"/>
              </w:rPr>
              <w:t>6</w:t>
            </w:r>
            <w:r w:rsidRPr="00523E58">
              <w:rPr>
                <w:color w:val="000000" w:themeColor="text1"/>
                <w:kern w:val="0"/>
                <w:sz w:val="21"/>
                <w:szCs w:val="21"/>
              </w:rPr>
              <w:t>个批次，每批出栏</w:t>
            </w:r>
            <w:r w:rsidR="00917503" w:rsidRPr="00523E58">
              <w:rPr>
                <w:color w:val="000000" w:themeColor="text1"/>
                <w:kern w:val="0"/>
                <w:sz w:val="21"/>
                <w:szCs w:val="21"/>
              </w:rPr>
              <w:t>7.5</w:t>
            </w:r>
            <w:r w:rsidRPr="00523E58">
              <w:rPr>
                <w:color w:val="000000" w:themeColor="text1"/>
                <w:kern w:val="0"/>
                <w:sz w:val="21"/>
                <w:szCs w:val="21"/>
              </w:rPr>
              <w:t>万只，年出栏总量为</w:t>
            </w:r>
            <w:r w:rsidRPr="00523E58">
              <w:rPr>
                <w:color w:val="000000" w:themeColor="text1"/>
                <w:kern w:val="0"/>
                <w:sz w:val="21"/>
                <w:szCs w:val="21"/>
              </w:rPr>
              <w:t>45</w:t>
            </w:r>
            <w:r w:rsidRPr="00523E58">
              <w:rPr>
                <w:color w:val="000000" w:themeColor="text1"/>
                <w:kern w:val="0"/>
                <w:sz w:val="21"/>
                <w:szCs w:val="21"/>
              </w:rPr>
              <w:t>万只</w:t>
            </w:r>
          </w:p>
        </w:tc>
      </w:tr>
      <w:tr w:rsidR="00BD1069" w:rsidRPr="00523E58" w:rsidTr="007125C2">
        <w:trPr>
          <w:trHeight w:val="270"/>
        </w:trPr>
        <w:tc>
          <w:tcPr>
            <w:tcW w:w="417" w:type="pct"/>
            <w:vMerge w:val="restart"/>
            <w:tcBorders>
              <w:top w:val="nil"/>
              <w:right w:val="single" w:sz="4" w:space="0" w:color="auto"/>
            </w:tcBorders>
            <w:vAlign w:val="center"/>
            <w:hideMark/>
          </w:tcPr>
          <w:p w:rsidR="005F3C73" w:rsidRPr="00523E58" w:rsidRDefault="005F3C73" w:rsidP="00810DD5">
            <w:pPr>
              <w:widowControl/>
              <w:adjustRightInd/>
              <w:snapToGrid/>
              <w:spacing w:line="240" w:lineRule="auto"/>
              <w:jc w:val="left"/>
              <w:rPr>
                <w:color w:val="000000" w:themeColor="text1"/>
                <w:kern w:val="0"/>
                <w:sz w:val="21"/>
                <w:szCs w:val="21"/>
              </w:rPr>
            </w:pPr>
            <w:r w:rsidRPr="00523E58">
              <w:rPr>
                <w:color w:val="000000" w:themeColor="text1"/>
                <w:kern w:val="0"/>
                <w:sz w:val="21"/>
                <w:szCs w:val="21"/>
              </w:rPr>
              <w:t>辅助工程</w:t>
            </w:r>
          </w:p>
        </w:tc>
        <w:tc>
          <w:tcPr>
            <w:tcW w:w="1176" w:type="pct"/>
            <w:gridSpan w:val="2"/>
            <w:tcBorders>
              <w:top w:val="single" w:sz="4" w:space="0" w:color="auto"/>
              <w:left w:val="nil"/>
              <w:bottom w:val="single" w:sz="4" w:space="0" w:color="auto"/>
              <w:right w:val="single" w:sz="4" w:space="0" w:color="auto"/>
            </w:tcBorders>
            <w:shd w:val="clear" w:color="auto" w:fill="auto"/>
            <w:noWrap/>
            <w:vAlign w:val="center"/>
          </w:tcPr>
          <w:p w:rsidR="005F3C73" w:rsidRPr="00523E58" w:rsidRDefault="005F3C73"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综合管理办公用房</w:t>
            </w:r>
          </w:p>
        </w:tc>
        <w:tc>
          <w:tcPr>
            <w:tcW w:w="3408" w:type="pct"/>
            <w:tcBorders>
              <w:top w:val="nil"/>
              <w:left w:val="nil"/>
              <w:bottom w:val="single" w:sz="4" w:space="0" w:color="auto"/>
            </w:tcBorders>
            <w:shd w:val="clear" w:color="auto" w:fill="auto"/>
            <w:noWrap/>
            <w:vAlign w:val="center"/>
          </w:tcPr>
          <w:p w:rsidR="005F3C73" w:rsidRPr="00523E58" w:rsidRDefault="005F3C73"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新建综合管理办公用房</w:t>
            </w:r>
            <w:r w:rsidRPr="00523E58">
              <w:rPr>
                <w:color w:val="000000" w:themeColor="text1"/>
                <w:kern w:val="0"/>
                <w:sz w:val="21"/>
                <w:szCs w:val="21"/>
              </w:rPr>
              <w:t>1</w:t>
            </w:r>
            <w:r w:rsidRPr="00523E58">
              <w:rPr>
                <w:color w:val="000000" w:themeColor="text1"/>
                <w:kern w:val="0"/>
                <w:sz w:val="21"/>
                <w:szCs w:val="21"/>
              </w:rPr>
              <w:t>栋，建筑面积</w:t>
            </w:r>
            <w:r w:rsidRPr="00523E58">
              <w:rPr>
                <w:color w:val="000000" w:themeColor="text1"/>
                <w:kern w:val="0"/>
                <w:sz w:val="21"/>
                <w:szCs w:val="21"/>
              </w:rPr>
              <w:t>430m</w:t>
            </w:r>
            <w:r w:rsidRPr="00523E58">
              <w:rPr>
                <w:color w:val="000000" w:themeColor="text1"/>
                <w:kern w:val="0"/>
                <w:sz w:val="21"/>
                <w:szCs w:val="21"/>
                <w:vertAlign w:val="superscript"/>
              </w:rPr>
              <w:t>2</w:t>
            </w:r>
            <w:r w:rsidRPr="00523E58">
              <w:rPr>
                <w:color w:val="000000" w:themeColor="text1"/>
                <w:kern w:val="0"/>
                <w:sz w:val="21"/>
                <w:szCs w:val="21"/>
              </w:rPr>
              <w:t>，含办公室，工人临时休息室、库房、锅炉房、危废暂存间</w:t>
            </w:r>
          </w:p>
        </w:tc>
      </w:tr>
      <w:tr w:rsidR="00BD1069" w:rsidRPr="00523E58" w:rsidTr="00902891">
        <w:trPr>
          <w:trHeight w:val="70"/>
        </w:trPr>
        <w:tc>
          <w:tcPr>
            <w:tcW w:w="417" w:type="pct"/>
            <w:vMerge/>
            <w:tcBorders>
              <w:right w:val="single" w:sz="4" w:space="0" w:color="auto"/>
            </w:tcBorders>
            <w:vAlign w:val="center"/>
            <w:hideMark/>
          </w:tcPr>
          <w:p w:rsidR="005F3C73" w:rsidRPr="00523E58" w:rsidRDefault="005F3C73" w:rsidP="00810DD5">
            <w:pPr>
              <w:widowControl/>
              <w:adjustRightInd/>
              <w:snapToGrid/>
              <w:spacing w:line="240" w:lineRule="auto"/>
              <w:jc w:val="left"/>
              <w:rPr>
                <w:color w:val="000000" w:themeColor="text1"/>
                <w:kern w:val="0"/>
                <w:sz w:val="21"/>
                <w:szCs w:val="21"/>
              </w:rPr>
            </w:pPr>
          </w:p>
        </w:tc>
        <w:tc>
          <w:tcPr>
            <w:tcW w:w="1176" w:type="pct"/>
            <w:gridSpan w:val="2"/>
            <w:tcBorders>
              <w:top w:val="single" w:sz="4" w:space="0" w:color="auto"/>
              <w:left w:val="nil"/>
              <w:bottom w:val="single" w:sz="4" w:space="0" w:color="auto"/>
              <w:right w:val="single" w:sz="4" w:space="0" w:color="auto"/>
            </w:tcBorders>
            <w:shd w:val="clear" w:color="auto" w:fill="auto"/>
            <w:noWrap/>
            <w:vAlign w:val="center"/>
            <w:hideMark/>
          </w:tcPr>
          <w:p w:rsidR="005F3C73" w:rsidRPr="00523E58" w:rsidRDefault="005F3C73"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污水处理站</w:t>
            </w:r>
          </w:p>
        </w:tc>
        <w:tc>
          <w:tcPr>
            <w:tcW w:w="3407" w:type="pct"/>
            <w:tcBorders>
              <w:top w:val="nil"/>
              <w:left w:val="nil"/>
              <w:bottom w:val="single" w:sz="4" w:space="0" w:color="auto"/>
            </w:tcBorders>
            <w:shd w:val="clear" w:color="auto" w:fill="auto"/>
            <w:vAlign w:val="center"/>
            <w:hideMark/>
          </w:tcPr>
          <w:p w:rsidR="005F3C73" w:rsidRPr="00523E58" w:rsidRDefault="00886F19" w:rsidP="00773AB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处理规模为</w:t>
            </w:r>
            <w:r w:rsidR="00773AB7" w:rsidRPr="00523E58">
              <w:rPr>
                <w:color w:val="000000" w:themeColor="text1"/>
                <w:kern w:val="0"/>
                <w:sz w:val="21"/>
                <w:szCs w:val="21"/>
              </w:rPr>
              <w:t>20</w:t>
            </w:r>
            <w:r w:rsidRPr="00523E58">
              <w:rPr>
                <w:color w:val="000000" w:themeColor="text1"/>
                <w:kern w:val="0"/>
                <w:sz w:val="21"/>
                <w:szCs w:val="21"/>
              </w:rPr>
              <w:t>m</w:t>
            </w:r>
            <w:r w:rsidRPr="00523E58">
              <w:rPr>
                <w:color w:val="000000" w:themeColor="text1"/>
                <w:kern w:val="0"/>
                <w:sz w:val="21"/>
                <w:szCs w:val="21"/>
                <w:vertAlign w:val="superscript"/>
              </w:rPr>
              <w:t>3</w:t>
            </w:r>
            <w:r w:rsidRPr="00523E58">
              <w:rPr>
                <w:color w:val="000000" w:themeColor="text1"/>
                <w:kern w:val="0"/>
                <w:sz w:val="21"/>
                <w:szCs w:val="21"/>
              </w:rPr>
              <w:t>/d</w:t>
            </w:r>
            <w:r w:rsidRPr="00523E58">
              <w:rPr>
                <w:color w:val="000000" w:themeColor="text1"/>
                <w:kern w:val="0"/>
                <w:sz w:val="21"/>
                <w:szCs w:val="21"/>
              </w:rPr>
              <w:t>，采用</w:t>
            </w:r>
            <w:r w:rsidRPr="00523E58">
              <w:rPr>
                <w:color w:val="000000" w:themeColor="text1"/>
                <w:kern w:val="0"/>
                <w:sz w:val="21"/>
                <w:szCs w:val="21"/>
              </w:rPr>
              <w:t>“</w:t>
            </w:r>
            <w:r w:rsidRPr="00523E58">
              <w:rPr>
                <w:color w:val="000000" w:themeColor="text1"/>
                <w:kern w:val="0"/>
                <w:sz w:val="21"/>
                <w:szCs w:val="21"/>
              </w:rPr>
              <w:t>机械格栅</w:t>
            </w:r>
            <w:r w:rsidRPr="00523E58">
              <w:rPr>
                <w:color w:val="000000" w:themeColor="text1"/>
                <w:kern w:val="0"/>
                <w:sz w:val="21"/>
                <w:szCs w:val="21"/>
              </w:rPr>
              <w:t>+</w:t>
            </w:r>
            <w:r w:rsidRPr="00523E58">
              <w:rPr>
                <w:color w:val="000000" w:themeColor="text1"/>
                <w:kern w:val="0"/>
                <w:sz w:val="21"/>
                <w:szCs w:val="21"/>
              </w:rPr>
              <w:t>沉砂池</w:t>
            </w:r>
            <w:r w:rsidRPr="00523E58">
              <w:rPr>
                <w:color w:val="000000" w:themeColor="text1"/>
                <w:kern w:val="0"/>
                <w:sz w:val="21"/>
                <w:szCs w:val="21"/>
              </w:rPr>
              <w:t>+</w:t>
            </w:r>
            <w:r w:rsidRPr="00523E58">
              <w:rPr>
                <w:color w:val="000000" w:themeColor="text1"/>
                <w:kern w:val="0"/>
                <w:sz w:val="21"/>
                <w:szCs w:val="21"/>
              </w:rPr>
              <w:t>固液分离机</w:t>
            </w:r>
            <w:r w:rsidRPr="00523E58">
              <w:rPr>
                <w:color w:val="000000" w:themeColor="text1"/>
                <w:kern w:val="0"/>
                <w:sz w:val="21"/>
                <w:szCs w:val="21"/>
              </w:rPr>
              <w:t>+</w:t>
            </w:r>
            <w:r w:rsidRPr="00523E58">
              <w:rPr>
                <w:color w:val="000000" w:themeColor="text1"/>
                <w:kern w:val="0"/>
                <w:sz w:val="21"/>
                <w:szCs w:val="21"/>
              </w:rPr>
              <w:t>调节池</w:t>
            </w:r>
            <w:r w:rsidRPr="00523E58">
              <w:rPr>
                <w:color w:val="000000" w:themeColor="text1"/>
                <w:kern w:val="0"/>
                <w:sz w:val="21"/>
                <w:szCs w:val="21"/>
              </w:rPr>
              <w:t>+SBR+</w:t>
            </w:r>
            <w:r w:rsidRPr="00523E58">
              <w:rPr>
                <w:color w:val="000000" w:themeColor="text1"/>
                <w:kern w:val="0"/>
                <w:sz w:val="21"/>
                <w:szCs w:val="21"/>
              </w:rPr>
              <w:t>消毒</w:t>
            </w:r>
            <w:r w:rsidRPr="00523E58">
              <w:rPr>
                <w:color w:val="000000" w:themeColor="text1"/>
                <w:kern w:val="0"/>
                <w:sz w:val="21"/>
                <w:szCs w:val="21"/>
              </w:rPr>
              <w:t>”</w:t>
            </w:r>
            <w:r w:rsidRPr="00523E58">
              <w:rPr>
                <w:color w:val="000000" w:themeColor="text1"/>
                <w:kern w:val="0"/>
                <w:sz w:val="21"/>
                <w:szCs w:val="21"/>
              </w:rPr>
              <w:t>处理工艺，</w:t>
            </w:r>
            <w:r w:rsidR="005F3C73" w:rsidRPr="00523E58">
              <w:rPr>
                <w:color w:val="000000" w:themeColor="text1"/>
                <w:kern w:val="0"/>
                <w:sz w:val="21"/>
                <w:szCs w:val="21"/>
              </w:rPr>
              <w:t>用于处理鸡舍冲洗废水及生活污水</w:t>
            </w:r>
          </w:p>
        </w:tc>
      </w:tr>
      <w:tr w:rsidR="00BD1069" w:rsidRPr="00523E58" w:rsidTr="007125C2">
        <w:trPr>
          <w:trHeight w:val="70"/>
        </w:trPr>
        <w:tc>
          <w:tcPr>
            <w:tcW w:w="417" w:type="pct"/>
            <w:vMerge/>
            <w:tcBorders>
              <w:right w:val="single" w:sz="4" w:space="0" w:color="auto"/>
            </w:tcBorders>
            <w:vAlign w:val="center"/>
          </w:tcPr>
          <w:p w:rsidR="005F3C73" w:rsidRPr="00523E58" w:rsidRDefault="005F3C73" w:rsidP="00810DD5">
            <w:pPr>
              <w:widowControl/>
              <w:adjustRightInd/>
              <w:snapToGrid/>
              <w:spacing w:line="240" w:lineRule="auto"/>
              <w:jc w:val="left"/>
              <w:rPr>
                <w:color w:val="000000" w:themeColor="text1"/>
                <w:kern w:val="0"/>
                <w:sz w:val="21"/>
                <w:szCs w:val="21"/>
              </w:rPr>
            </w:pPr>
          </w:p>
        </w:tc>
        <w:tc>
          <w:tcPr>
            <w:tcW w:w="1176" w:type="pct"/>
            <w:gridSpan w:val="2"/>
            <w:tcBorders>
              <w:top w:val="single" w:sz="4" w:space="0" w:color="auto"/>
              <w:left w:val="nil"/>
              <w:bottom w:val="single" w:sz="4" w:space="0" w:color="auto"/>
              <w:right w:val="single" w:sz="4" w:space="0" w:color="auto"/>
            </w:tcBorders>
            <w:shd w:val="clear" w:color="auto" w:fill="auto"/>
            <w:noWrap/>
            <w:vAlign w:val="center"/>
          </w:tcPr>
          <w:p w:rsidR="005F3C73" w:rsidRPr="00523E58" w:rsidRDefault="005F3C73" w:rsidP="007125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锅炉房</w:t>
            </w:r>
          </w:p>
        </w:tc>
        <w:tc>
          <w:tcPr>
            <w:tcW w:w="3407" w:type="pct"/>
            <w:tcBorders>
              <w:top w:val="nil"/>
              <w:left w:val="nil"/>
              <w:bottom w:val="single" w:sz="4" w:space="0" w:color="auto"/>
            </w:tcBorders>
            <w:shd w:val="clear" w:color="auto" w:fill="auto"/>
            <w:vAlign w:val="center"/>
          </w:tcPr>
          <w:p w:rsidR="005F3C73" w:rsidRPr="00523E58" w:rsidRDefault="002E2C1E" w:rsidP="002E2C1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安装</w:t>
            </w:r>
            <w:r w:rsidR="005F3C73" w:rsidRPr="00523E58">
              <w:rPr>
                <w:color w:val="000000" w:themeColor="text1"/>
                <w:kern w:val="0"/>
                <w:sz w:val="21"/>
                <w:szCs w:val="21"/>
              </w:rPr>
              <w:t>1</w:t>
            </w:r>
            <w:r w:rsidR="005F3C73" w:rsidRPr="00523E58">
              <w:rPr>
                <w:color w:val="000000" w:themeColor="text1"/>
                <w:kern w:val="0"/>
                <w:sz w:val="21"/>
                <w:szCs w:val="21"/>
              </w:rPr>
              <w:t>台</w:t>
            </w:r>
            <w:r w:rsidRPr="00523E58">
              <w:rPr>
                <w:color w:val="000000" w:themeColor="text1"/>
                <w:kern w:val="0"/>
                <w:sz w:val="21"/>
                <w:szCs w:val="21"/>
              </w:rPr>
              <w:t>0.35MW</w:t>
            </w:r>
            <w:r w:rsidRPr="00523E58">
              <w:rPr>
                <w:color w:val="000000" w:themeColor="text1"/>
                <w:kern w:val="0"/>
                <w:sz w:val="21"/>
                <w:szCs w:val="21"/>
              </w:rPr>
              <w:t>的</w:t>
            </w:r>
            <w:r w:rsidR="005F3C73" w:rsidRPr="00523E58">
              <w:rPr>
                <w:color w:val="000000" w:themeColor="text1"/>
                <w:kern w:val="0"/>
                <w:sz w:val="21"/>
                <w:szCs w:val="21"/>
              </w:rPr>
              <w:t>电蓄热锅炉，</w:t>
            </w:r>
            <w:r w:rsidR="00FF0ADE" w:rsidRPr="00523E58">
              <w:rPr>
                <w:color w:val="000000" w:themeColor="text1"/>
                <w:kern w:val="0"/>
                <w:sz w:val="21"/>
                <w:szCs w:val="21"/>
              </w:rPr>
              <w:t>冬季</w:t>
            </w:r>
            <w:r w:rsidR="005F3C73" w:rsidRPr="00523E58">
              <w:rPr>
                <w:color w:val="000000" w:themeColor="text1"/>
                <w:kern w:val="0"/>
                <w:sz w:val="21"/>
                <w:szCs w:val="21"/>
              </w:rPr>
              <w:t>为生活办公区供暖</w:t>
            </w:r>
          </w:p>
        </w:tc>
      </w:tr>
      <w:tr w:rsidR="00BD1069" w:rsidRPr="00523E58" w:rsidTr="00881B52">
        <w:trPr>
          <w:trHeight w:val="70"/>
        </w:trPr>
        <w:tc>
          <w:tcPr>
            <w:tcW w:w="417" w:type="pct"/>
            <w:vMerge/>
            <w:tcBorders>
              <w:right w:val="single" w:sz="4" w:space="0" w:color="auto"/>
            </w:tcBorders>
            <w:vAlign w:val="center"/>
          </w:tcPr>
          <w:p w:rsidR="002E2C1E" w:rsidRPr="00523E58" w:rsidRDefault="002E2C1E" w:rsidP="00810DD5">
            <w:pPr>
              <w:widowControl/>
              <w:adjustRightInd/>
              <w:snapToGrid/>
              <w:spacing w:line="240" w:lineRule="auto"/>
              <w:jc w:val="left"/>
              <w:rPr>
                <w:color w:val="000000" w:themeColor="text1"/>
                <w:kern w:val="0"/>
                <w:sz w:val="21"/>
                <w:szCs w:val="21"/>
              </w:rPr>
            </w:pPr>
          </w:p>
        </w:tc>
        <w:tc>
          <w:tcPr>
            <w:tcW w:w="1176" w:type="pct"/>
            <w:gridSpan w:val="2"/>
            <w:tcBorders>
              <w:top w:val="single" w:sz="4" w:space="0" w:color="auto"/>
              <w:left w:val="nil"/>
              <w:bottom w:val="single" w:sz="4" w:space="0" w:color="auto"/>
              <w:right w:val="single" w:sz="4" w:space="0" w:color="auto"/>
            </w:tcBorders>
            <w:shd w:val="clear" w:color="auto" w:fill="auto"/>
            <w:noWrap/>
            <w:vAlign w:val="center"/>
          </w:tcPr>
          <w:p w:rsidR="002E2C1E" w:rsidRPr="00523E58" w:rsidRDefault="00FF0ADE" w:rsidP="007125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热风炉</w:t>
            </w:r>
          </w:p>
        </w:tc>
        <w:tc>
          <w:tcPr>
            <w:tcW w:w="3407" w:type="pct"/>
            <w:tcBorders>
              <w:top w:val="nil"/>
              <w:left w:val="nil"/>
              <w:bottom w:val="single" w:sz="4" w:space="0" w:color="auto"/>
            </w:tcBorders>
            <w:shd w:val="clear" w:color="auto" w:fill="auto"/>
            <w:vAlign w:val="center"/>
          </w:tcPr>
          <w:p w:rsidR="002E2C1E" w:rsidRPr="00523E58" w:rsidRDefault="00FF0ADE" w:rsidP="007125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安装</w:t>
            </w:r>
            <w:r w:rsidRPr="00523E58">
              <w:rPr>
                <w:color w:val="000000" w:themeColor="text1"/>
                <w:kern w:val="0"/>
                <w:sz w:val="21"/>
                <w:szCs w:val="21"/>
              </w:rPr>
              <w:t>3</w:t>
            </w:r>
            <w:r w:rsidRPr="00523E58">
              <w:rPr>
                <w:color w:val="000000" w:themeColor="text1"/>
                <w:kern w:val="0"/>
                <w:sz w:val="21"/>
                <w:szCs w:val="21"/>
              </w:rPr>
              <w:t>台</w:t>
            </w:r>
            <w:r w:rsidRPr="00523E58">
              <w:rPr>
                <w:color w:val="000000" w:themeColor="text1"/>
                <w:kern w:val="0"/>
                <w:sz w:val="21"/>
                <w:szCs w:val="21"/>
              </w:rPr>
              <w:t>5</w:t>
            </w:r>
            <w:r w:rsidRPr="00523E58">
              <w:rPr>
                <w:color w:val="000000" w:themeColor="text1"/>
                <w:kern w:val="0"/>
                <w:sz w:val="21"/>
                <w:szCs w:val="21"/>
              </w:rPr>
              <w:t>号电热风炉，冬季为鸡舍供暖</w:t>
            </w:r>
          </w:p>
        </w:tc>
      </w:tr>
      <w:tr w:rsidR="00BD1069" w:rsidRPr="00523E58" w:rsidTr="00881B52">
        <w:trPr>
          <w:trHeight w:val="70"/>
        </w:trPr>
        <w:tc>
          <w:tcPr>
            <w:tcW w:w="417" w:type="pct"/>
            <w:vMerge/>
            <w:tcBorders>
              <w:right w:val="single" w:sz="4" w:space="0" w:color="auto"/>
            </w:tcBorders>
            <w:vAlign w:val="center"/>
          </w:tcPr>
          <w:p w:rsidR="005F3C73" w:rsidRPr="00523E58" w:rsidRDefault="005F3C73" w:rsidP="00810DD5">
            <w:pPr>
              <w:widowControl/>
              <w:adjustRightInd/>
              <w:snapToGrid/>
              <w:spacing w:line="240" w:lineRule="auto"/>
              <w:jc w:val="left"/>
              <w:rPr>
                <w:color w:val="000000" w:themeColor="text1"/>
                <w:kern w:val="0"/>
                <w:sz w:val="21"/>
                <w:szCs w:val="21"/>
              </w:rPr>
            </w:pPr>
          </w:p>
        </w:tc>
        <w:tc>
          <w:tcPr>
            <w:tcW w:w="1176" w:type="pct"/>
            <w:gridSpan w:val="2"/>
            <w:tcBorders>
              <w:top w:val="single" w:sz="4" w:space="0" w:color="auto"/>
              <w:left w:val="nil"/>
              <w:bottom w:val="single" w:sz="4" w:space="0" w:color="auto"/>
              <w:right w:val="single" w:sz="4" w:space="0" w:color="auto"/>
            </w:tcBorders>
            <w:shd w:val="clear" w:color="auto" w:fill="auto"/>
            <w:noWrap/>
            <w:vAlign w:val="center"/>
          </w:tcPr>
          <w:p w:rsidR="005F3C73" w:rsidRPr="00523E58" w:rsidRDefault="005F3C73" w:rsidP="007125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饲料塔</w:t>
            </w:r>
          </w:p>
        </w:tc>
        <w:tc>
          <w:tcPr>
            <w:tcW w:w="3407" w:type="pct"/>
            <w:tcBorders>
              <w:top w:val="nil"/>
              <w:left w:val="nil"/>
              <w:bottom w:val="single" w:sz="4" w:space="0" w:color="auto"/>
            </w:tcBorders>
            <w:shd w:val="clear" w:color="auto" w:fill="auto"/>
            <w:vAlign w:val="center"/>
          </w:tcPr>
          <w:p w:rsidR="005F3C73" w:rsidRPr="00523E58" w:rsidRDefault="005F3C73" w:rsidP="007125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用于饲料储存</w:t>
            </w:r>
          </w:p>
        </w:tc>
      </w:tr>
      <w:tr w:rsidR="00BD1069" w:rsidRPr="00523E58" w:rsidTr="00881B52">
        <w:trPr>
          <w:trHeight w:val="70"/>
        </w:trPr>
        <w:tc>
          <w:tcPr>
            <w:tcW w:w="417" w:type="pct"/>
            <w:vMerge/>
            <w:tcBorders>
              <w:right w:val="single" w:sz="4" w:space="0" w:color="auto"/>
            </w:tcBorders>
            <w:vAlign w:val="center"/>
          </w:tcPr>
          <w:p w:rsidR="005F3C73" w:rsidRPr="00523E58" w:rsidRDefault="005F3C73" w:rsidP="00810DD5">
            <w:pPr>
              <w:widowControl/>
              <w:adjustRightInd/>
              <w:snapToGrid/>
              <w:spacing w:line="240" w:lineRule="auto"/>
              <w:jc w:val="left"/>
              <w:rPr>
                <w:color w:val="000000" w:themeColor="text1"/>
                <w:kern w:val="0"/>
                <w:sz w:val="21"/>
                <w:szCs w:val="21"/>
              </w:rPr>
            </w:pPr>
          </w:p>
        </w:tc>
        <w:tc>
          <w:tcPr>
            <w:tcW w:w="1176" w:type="pct"/>
            <w:gridSpan w:val="2"/>
            <w:tcBorders>
              <w:top w:val="single" w:sz="4" w:space="0" w:color="auto"/>
              <w:left w:val="nil"/>
              <w:bottom w:val="single" w:sz="4" w:space="0" w:color="auto"/>
              <w:right w:val="single" w:sz="4" w:space="0" w:color="auto"/>
            </w:tcBorders>
            <w:shd w:val="clear" w:color="auto" w:fill="auto"/>
            <w:noWrap/>
            <w:vAlign w:val="center"/>
          </w:tcPr>
          <w:p w:rsidR="005F3C73" w:rsidRPr="00523E58" w:rsidRDefault="005F3C73" w:rsidP="007125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回用水暂存池</w:t>
            </w:r>
          </w:p>
        </w:tc>
        <w:tc>
          <w:tcPr>
            <w:tcW w:w="3407" w:type="pct"/>
            <w:tcBorders>
              <w:top w:val="nil"/>
              <w:left w:val="nil"/>
              <w:bottom w:val="single" w:sz="4" w:space="0" w:color="auto"/>
            </w:tcBorders>
            <w:shd w:val="clear" w:color="auto" w:fill="auto"/>
            <w:vAlign w:val="center"/>
          </w:tcPr>
          <w:p w:rsidR="005F3C73" w:rsidRPr="00523E58" w:rsidRDefault="00773AB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400</w:t>
            </w:r>
            <w:r w:rsidR="005F3C73" w:rsidRPr="00523E58">
              <w:rPr>
                <w:color w:val="000000" w:themeColor="text1"/>
                <w:kern w:val="0"/>
                <w:sz w:val="21"/>
                <w:szCs w:val="21"/>
                <w:u w:val="single"/>
              </w:rPr>
              <w:t>m</w:t>
            </w:r>
            <w:r w:rsidR="005F3C73" w:rsidRPr="00523E58">
              <w:rPr>
                <w:color w:val="000000" w:themeColor="text1"/>
                <w:kern w:val="0"/>
                <w:sz w:val="21"/>
                <w:szCs w:val="21"/>
                <w:u w:val="single"/>
                <w:vertAlign w:val="superscript"/>
              </w:rPr>
              <w:t>3</w:t>
            </w:r>
            <w:r w:rsidR="005F3C73" w:rsidRPr="00523E58">
              <w:rPr>
                <w:color w:val="000000" w:themeColor="text1"/>
                <w:kern w:val="0"/>
                <w:sz w:val="21"/>
                <w:szCs w:val="21"/>
                <w:u w:val="single"/>
              </w:rPr>
              <w:t>，非灌溉期储存污水处理站处理后的回用水</w:t>
            </w:r>
          </w:p>
        </w:tc>
      </w:tr>
      <w:tr w:rsidR="00BD1069" w:rsidRPr="00523E58" w:rsidTr="00902891">
        <w:trPr>
          <w:trHeight w:val="70"/>
        </w:trPr>
        <w:tc>
          <w:tcPr>
            <w:tcW w:w="417" w:type="pct"/>
            <w:vMerge/>
            <w:tcBorders>
              <w:bottom w:val="single" w:sz="4" w:space="0" w:color="auto"/>
              <w:right w:val="single" w:sz="4" w:space="0" w:color="auto"/>
            </w:tcBorders>
            <w:vAlign w:val="center"/>
          </w:tcPr>
          <w:p w:rsidR="005F3C73" w:rsidRPr="00523E58" w:rsidRDefault="005F3C73" w:rsidP="00810DD5">
            <w:pPr>
              <w:widowControl/>
              <w:adjustRightInd/>
              <w:snapToGrid/>
              <w:spacing w:line="240" w:lineRule="auto"/>
              <w:jc w:val="left"/>
              <w:rPr>
                <w:color w:val="000000" w:themeColor="text1"/>
                <w:kern w:val="0"/>
                <w:sz w:val="21"/>
                <w:szCs w:val="21"/>
              </w:rPr>
            </w:pPr>
          </w:p>
        </w:tc>
        <w:tc>
          <w:tcPr>
            <w:tcW w:w="1176" w:type="pct"/>
            <w:gridSpan w:val="2"/>
            <w:tcBorders>
              <w:top w:val="single" w:sz="4" w:space="0" w:color="auto"/>
              <w:left w:val="nil"/>
              <w:bottom w:val="single" w:sz="4" w:space="0" w:color="auto"/>
              <w:right w:val="single" w:sz="4" w:space="0" w:color="auto"/>
            </w:tcBorders>
            <w:shd w:val="clear" w:color="auto" w:fill="auto"/>
            <w:noWrap/>
            <w:vAlign w:val="center"/>
          </w:tcPr>
          <w:p w:rsidR="005F3C73" w:rsidRPr="00523E58" w:rsidRDefault="005F3C73" w:rsidP="007125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干化池</w:t>
            </w:r>
          </w:p>
        </w:tc>
        <w:tc>
          <w:tcPr>
            <w:tcW w:w="3407" w:type="pct"/>
            <w:tcBorders>
              <w:top w:val="nil"/>
              <w:left w:val="nil"/>
              <w:bottom w:val="single" w:sz="4" w:space="0" w:color="auto"/>
            </w:tcBorders>
            <w:shd w:val="clear" w:color="auto" w:fill="auto"/>
            <w:vAlign w:val="center"/>
          </w:tcPr>
          <w:p w:rsidR="005F3C73" w:rsidRPr="00523E58" w:rsidRDefault="00773AB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5</w:t>
            </w:r>
            <w:r w:rsidR="005F3C73" w:rsidRPr="00523E58">
              <w:rPr>
                <w:color w:val="000000" w:themeColor="text1"/>
                <w:kern w:val="0"/>
                <w:sz w:val="21"/>
                <w:szCs w:val="21"/>
                <w:u w:val="single"/>
              </w:rPr>
              <w:t>0m</w:t>
            </w:r>
            <w:r w:rsidR="005F3C73" w:rsidRPr="00523E58">
              <w:rPr>
                <w:color w:val="000000" w:themeColor="text1"/>
                <w:kern w:val="0"/>
                <w:sz w:val="21"/>
                <w:szCs w:val="21"/>
                <w:u w:val="single"/>
                <w:vertAlign w:val="superscript"/>
              </w:rPr>
              <w:t>3</w:t>
            </w:r>
            <w:r w:rsidR="005F3C73" w:rsidRPr="00523E58">
              <w:rPr>
                <w:color w:val="000000" w:themeColor="text1"/>
                <w:kern w:val="0"/>
                <w:sz w:val="21"/>
                <w:szCs w:val="21"/>
                <w:u w:val="single"/>
              </w:rPr>
              <w:t>，用于污水处理站产生的污泥干化脱水处理</w:t>
            </w:r>
          </w:p>
        </w:tc>
      </w:tr>
      <w:tr w:rsidR="00BD1069" w:rsidRPr="00523E58" w:rsidTr="00902891">
        <w:trPr>
          <w:trHeight w:val="540"/>
        </w:trPr>
        <w:tc>
          <w:tcPr>
            <w:tcW w:w="417" w:type="pct"/>
            <w:vMerge w:val="restart"/>
            <w:tcBorders>
              <w:top w:val="nil"/>
              <w:bottom w:val="single" w:sz="4" w:space="0" w:color="auto"/>
              <w:right w:val="single" w:sz="4" w:space="0" w:color="auto"/>
            </w:tcBorders>
            <w:shd w:val="clear" w:color="auto" w:fill="auto"/>
            <w:noWrap/>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储运工程</w:t>
            </w:r>
          </w:p>
        </w:tc>
        <w:tc>
          <w:tcPr>
            <w:tcW w:w="1176" w:type="pct"/>
            <w:gridSpan w:val="2"/>
            <w:tcBorders>
              <w:top w:val="single" w:sz="4" w:space="0" w:color="auto"/>
              <w:left w:val="nil"/>
              <w:bottom w:val="single" w:sz="4" w:space="0" w:color="auto"/>
              <w:right w:val="single" w:sz="4" w:space="0" w:color="auto"/>
            </w:tcBorders>
            <w:shd w:val="clear" w:color="auto" w:fill="auto"/>
            <w:noWrap/>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饲料储存</w:t>
            </w:r>
          </w:p>
        </w:tc>
        <w:tc>
          <w:tcPr>
            <w:tcW w:w="3407" w:type="pct"/>
            <w:tcBorders>
              <w:top w:val="nil"/>
              <w:left w:val="nil"/>
              <w:bottom w:val="single" w:sz="4" w:space="0" w:color="auto"/>
            </w:tcBorders>
            <w:shd w:val="clear" w:color="auto" w:fill="auto"/>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本项目不进行饲料加工，饲料外购。饲料储存于饲料塔内，经上料机和斜槽运送至绞笼设备进行喂食</w:t>
            </w:r>
          </w:p>
        </w:tc>
      </w:tr>
      <w:tr w:rsidR="00BD1069" w:rsidRPr="00523E58" w:rsidTr="00902891">
        <w:trPr>
          <w:trHeight w:val="270"/>
        </w:trPr>
        <w:tc>
          <w:tcPr>
            <w:tcW w:w="417" w:type="pct"/>
            <w:vMerge/>
            <w:tcBorders>
              <w:top w:val="nil"/>
              <w:bottom w:val="single" w:sz="4" w:space="0" w:color="auto"/>
              <w:right w:val="single" w:sz="4" w:space="0" w:color="auto"/>
            </w:tcBorders>
            <w:vAlign w:val="center"/>
            <w:hideMark/>
          </w:tcPr>
          <w:p w:rsidR="00902891" w:rsidRPr="00523E58" w:rsidRDefault="00902891" w:rsidP="00810DD5">
            <w:pPr>
              <w:widowControl/>
              <w:adjustRightInd/>
              <w:snapToGrid/>
              <w:spacing w:line="240" w:lineRule="auto"/>
              <w:jc w:val="left"/>
              <w:rPr>
                <w:color w:val="000000" w:themeColor="text1"/>
                <w:kern w:val="0"/>
                <w:sz w:val="21"/>
                <w:szCs w:val="21"/>
              </w:rPr>
            </w:pPr>
          </w:p>
        </w:tc>
        <w:tc>
          <w:tcPr>
            <w:tcW w:w="1176" w:type="pct"/>
            <w:gridSpan w:val="2"/>
            <w:tcBorders>
              <w:top w:val="single" w:sz="4" w:space="0" w:color="auto"/>
              <w:left w:val="nil"/>
              <w:bottom w:val="single" w:sz="4" w:space="0" w:color="auto"/>
              <w:right w:val="single" w:sz="4" w:space="0" w:color="auto"/>
            </w:tcBorders>
            <w:shd w:val="clear" w:color="auto" w:fill="auto"/>
            <w:noWrap/>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药品储存</w:t>
            </w:r>
          </w:p>
        </w:tc>
        <w:tc>
          <w:tcPr>
            <w:tcW w:w="3407" w:type="pct"/>
            <w:tcBorders>
              <w:top w:val="nil"/>
              <w:left w:val="nil"/>
              <w:bottom w:val="single" w:sz="4" w:space="0" w:color="auto"/>
            </w:tcBorders>
            <w:shd w:val="clear" w:color="auto" w:fill="auto"/>
            <w:noWrap/>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疫苗和消毒剂等药品储存在厂区的库房内</w:t>
            </w:r>
          </w:p>
        </w:tc>
      </w:tr>
      <w:tr w:rsidR="00BD1069" w:rsidRPr="00523E58" w:rsidTr="00902891">
        <w:trPr>
          <w:trHeight w:val="270"/>
        </w:trPr>
        <w:tc>
          <w:tcPr>
            <w:tcW w:w="417" w:type="pct"/>
            <w:vMerge/>
            <w:tcBorders>
              <w:top w:val="nil"/>
              <w:bottom w:val="single" w:sz="4" w:space="0" w:color="auto"/>
              <w:right w:val="single" w:sz="4" w:space="0" w:color="auto"/>
            </w:tcBorders>
            <w:vAlign w:val="center"/>
            <w:hideMark/>
          </w:tcPr>
          <w:p w:rsidR="00902891" w:rsidRPr="00523E58" w:rsidRDefault="00902891" w:rsidP="00810DD5">
            <w:pPr>
              <w:widowControl/>
              <w:adjustRightInd/>
              <w:snapToGrid/>
              <w:spacing w:line="240" w:lineRule="auto"/>
              <w:jc w:val="left"/>
              <w:rPr>
                <w:color w:val="000000" w:themeColor="text1"/>
                <w:kern w:val="0"/>
                <w:sz w:val="21"/>
                <w:szCs w:val="21"/>
              </w:rPr>
            </w:pPr>
          </w:p>
        </w:tc>
        <w:tc>
          <w:tcPr>
            <w:tcW w:w="1176" w:type="pct"/>
            <w:gridSpan w:val="2"/>
            <w:tcBorders>
              <w:top w:val="single" w:sz="4" w:space="0" w:color="auto"/>
              <w:left w:val="nil"/>
              <w:bottom w:val="single" w:sz="4" w:space="0" w:color="auto"/>
              <w:right w:val="single" w:sz="4" w:space="0" w:color="auto"/>
            </w:tcBorders>
            <w:shd w:val="clear" w:color="auto" w:fill="auto"/>
            <w:noWrap/>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危废暂存</w:t>
            </w:r>
          </w:p>
        </w:tc>
        <w:tc>
          <w:tcPr>
            <w:tcW w:w="3407" w:type="pct"/>
            <w:tcBorders>
              <w:top w:val="nil"/>
              <w:left w:val="nil"/>
              <w:bottom w:val="single" w:sz="4" w:space="0" w:color="auto"/>
            </w:tcBorders>
            <w:shd w:val="clear" w:color="auto" w:fill="auto"/>
            <w:noWrap/>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项目产生的防疫废物储存在场区危废暂存间内</w:t>
            </w:r>
          </w:p>
        </w:tc>
      </w:tr>
      <w:tr w:rsidR="00BD1069" w:rsidRPr="00523E58" w:rsidTr="00902891">
        <w:trPr>
          <w:trHeight w:val="270"/>
        </w:trPr>
        <w:tc>
          <w:tcPr>
            <w:tcW w:w="417" w:type="pct"/>
            <w:vMerge/>
            <w:tcBorders>
              <w:top w:val="nil"/>
              <w:bottom w:val="single" w:sz="4" w:space="0" w:color="auto"/>
              <w:right w:val="single" w:sz="4" w:space="0" w:color="auto"/>
            </w:tcBorders>
            <w:vAlign w:val="center"/>
            <w:hideMark/>
          </w:tcPr>
          <w:p w:rsidR="00902891" w:rsidRPr="00523E58" w:rsidRDefault="00902891" w:rsidP="00810DD5">
            <w:pPr>
              <w:widowControl/>
              <w:adjustRightInd/>
              <w:snapToGrid/>
              <w:spacing w:line="240" w:lineRule="auto"/>
              <w:jc w:val="left"/>
              <w:rPr>
                <w:color w:val="000000" w:themeColor="text1"/>
                <w:kern w:val="0"/>
                <w:sz w:val="21"/>
                <w:szCs w:val="21"/>
              </w:rPr>
            </w:pPr>
          </w:p>
        </w:tc>
        <w:tc>
          <w:tcPr>
            <w:tcW w:w="1176" w:type="pct"/>
            <w:gridSpan w:val="2"/>
            <w:tcBorders>
              <w:top w:val="single" w:sz="4" w:space="0" w:color="auto"/>
              <w:left w:val="nil"/>
              <w:bottom w:val="single" w:sz="4" w:space="0" w:color="auto"/>
              <w:right w:val="single" w:sz="4" w:space="0" w:color="auto"/>
            </w:tcBorders>
            <w:shd w:val="clear" w:color="auto" w:fill="auto"/>
            <w:noWrap/>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运输</w:t>
            </w:r>
          </w:p>
        </w:tc>
        <w:tc>
          <w:tcPr>
            <w:tcW w:w="3407" w:type="pct"/>
            <w:tcBorders>
              <w:top w:val="nil"/>
              <w:left w:val="nil"/>
              <w:bottom w:val="single" w:sz="4" w:space="0" w:color="auto"/>
            </w:tcBorders>
            <w:shd w:val="clear" w:color="auto" w:fill="auto"/>
            <w:noWrap/>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雏鸡运入、肉鸡运出采用汽车运送方式</w:t>
            </w:r>
          </w:p>
        </w:tc>
      </w:tr>
      <w:tr w:rsidR="00BD1069" w:rsidRPr="00523E58" w:rsidTr="00902891">
        <w:trPr>
          <w:trHeight w:val="540"/>
        </w:trPr>
        <w:tc>
          <w:tcPr>
            <w:tcW w:w="417" w:type="pct"/>
            <w:vMerge w:val="restart"/>
            <w:tcBorders>
              <w:top w:val="nil"/>
              <w:bottom w:val="single" w:sz="4" w:space="0" w:color="auto"/>
              <w:right w:val="single" w:sz="4" w:space="0" w:color="auto"/>
            </w:tcBorders>
            <w:shd w:val="clear" w:color="auto" w:fill="auto"/>
            <w:noWrap/>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公用工程</w:t>
            </w:r>
          </w:p>
        </w:tc>
        <w:tc>
          <w:tcPr>
            <w:tcW w:w="1176" w:type="pct"/>
            <w:gridSpan w:val="2"/>
            <w:tcBorders>
              <w:top w:val="single" w:sz="4" w:space="0" w:color="auto"/>
              <w:left w:val="nil"/>
              <w:bottom w:val="single" w:sz="4" w:space="0" w:color="auto"/>
              <w:right w:val="single" w:sz="4" w:space="0" w:color="auto"/>
            </w:tcBorders>
            <w:shd w:val="clear" w:color="auto" w:fill="auto"/>
            <w:noWrap/>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给水</w:t>
            </w:r>
          </w:p>
        </w:tc>
        <w:tc>
          <w:tcPr>
            <w:tcW w:w="3407" w:type="pct"/>
            <w:tcBorders>
              <w:top w:val="nil"/>
              <w:left w:val="nil"/>
              <w:bottom w:val="single" w:sz="4" w:space="0" w:color="auto"/>
            </w:tcBorders>
            <w:shd w:val="clear" w:color="auto" w:fill="auto"/>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场区内接入市政供水管网进行供水，供水管径</w:t>
            </w:r>
            <w:r w:rsidRPr="00523E58">
              <w:rPr>
                <w:color w:val="000000" w:themeColor="text1"/>
                <w:kern w:val="0"/>
                <w:sz w:val="21"/>
                <w:szCs w:val="21"/>
              </w:rPr>
              <w:t>DN100</w:t>
            </w:r>
            <w:r w:rsidRPr="00523E58">
              <w:rPr>
                <w:color w:val="000000" w:themeColor="text1"/>
                <w:kern w:val="0"/>
                <w:sz w:val="21"/>
                <w:szCs w:val="21"/>
              </w:rPr>
              <w:t>，供水压力为</w:t>
            </w:r>
            <w:r w:rsidRPr="00523E58">
              <w:rPr>
                <w:color w:val="000000" w:themeColor="text1"/>
                <w:kern w:val="0"/>
                <w:sz w:val="21"/>
                <w:szCs w:val="21"/>
              </w:rPr>
              <w:t>0.2Mpa</w:t>
            </w:r>
            <w:r w:rsidR="00C4217D" w:rsidRPr="00523E58">
              <w:rPr>
                <w:color w:val="000000" w:themeColor="text1"/>
                <w:kern w:val="0"/>
                <w:sz w:val="21"/>
                <w:szCs w:val="21"/>
              </w:rPr>
              <w:t>，供水量</w:t>
            </w:r>
            <w:r w:rsidR="00C4217D" w:rsidRPr="00523E58">
              <w:rPr>
                <w:color w:val="000000" w:themeColor="text1"/>
                <w:kern w:val="0"/>
                <w:sz w:val="21"/>
                <w:szCs w:val="21"/>
              </w:rPr>
              <w:t>15m</w:t>
            </w:r>
            <w:r w:rsidR="00C4217D" w:rsidRPr="00523E58">
              <w:rPr>
                <w:color w:val="000000" w:themeColor="text1"/>
                <w:kern w:val="0"/>
                <w:sz w:val="21"/>
                <w:szCs w:val="21"/>
                <w:vertAlign w:val="superscript"/>
              </w:rPr>
              <w:t>3</w:t>
            </w:r>
            <w:r w:rsidR="00C4217D" w:rsidRPr="00523E58">
              <w:rPr>
                <w:color w:val="000000" w:themeColor="text1"/>
                <w:kern w:val="0"/>
                <w:sz w:val="21"/>
                <w:szCs w:val="21"/>
              </w:rPr>
              <w:t>/h</w:t>
            </w:r>
          </w:p>
        </w:tc>
      </w:tr>
      <w:tr w:rsidR="00BD1069" w:rsidRPr="00523E58" w:rsidTr="006B338B">
        <w:trPr>
          <w:trHeight w:val="73"/>
        </w:trPr>
        <w:tc>
          <w:tcPr>
            <w:tcW w:w="417" w:type="pct"/>
            <w:vMerge/>
            <w:tcBorders>
              <w:top w:val="nil"/>
              <w:bottom w:val="single" w:sz="4" w:space="0" w:color="auto"/>
              <w:right w:val="single" w:sz="4" w:space="0" w:color="auto"/>
            </w:tcBorders>
            <w:vAlign w:val="center"/>
            <w:hideMark/>
          </w:tcPr>
          <w:p w:rsidR="00902891" w:rsidRPr="00523E58" w:rsidRDefault="00902891" w:rsidP="00810DD5">
            <w:pPr>
              <w:widowControl/>
              <w:adjustRightInd/>
              <w:snapToGrid/>
              <w:spacing w:line="240" w:lineRule="auto"/>
              <w:jc w:val="left"/>
              <w:rPr>
                <w:color w:val="000000" w:themeColor="text1"/>
                <w:kern w:val="0"/>
                <w:sz w:val="21"/>
                <w:szCs w:val="21"/>
              </w:rPr>
            </w:pPr>
          </w:p>
        </w:tc>
        <w:tc>
          <w:tcPr>
            <w:tcW w:w="1176" w:type="pct"/>
            <w:gridSpan w:val="2"/>
            <w:tcBorders>
              <w:top w:val="single" w:sz="4" w:space="0" w:color="auto"/>
              <w:left w:val="nil"/>
              <w:bottom w:val="single" w:sz="4" w:space="0" w:color="auto"/>
              <w:right w:val="single" w:sz="4" w:space="0" w:color="auto"/>
            </w:tcBorders>
            <w:shd w:val="clear" w:color="auto" w:fill="auto"/>
            <w:noWrap/>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排水</w:t>
            </w:r>
          </w:p>
        </w:tc>
        <w:tc>
          <w:tcPr>
            <w:tcW w:w="3407" w:type="pct"/>
            <w:tcBorders>
              <w:top w:val="nil"/>
              <w:left w:val="nil"/>
              <w:bottom w:val="single" w:sz="4" w:space="0" w:color="auto"/>
            </w:tcBorders>
            <w:shd w:val="clear" w:color="auto" w:fill="auto"/>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鸡舍冲洗废水和生活污水经污水处理站处理达标后用于农田灌溉</w:t>
            </w:r>
          </w:p>
        </w:tc>
      </w:tr>
      <w:tr w:rsidR="00BD1069" w:rsidRPr="00523E58" w:rsidTr="006B338B">
        <w:trPr>
          <w:trHeight w:val="64"/>
        </w:trPr>
        <w:tc>
          <w:tcPr>
            <w:tcW w:w="417" w:type="pct"/>
            <w:vMerge/>
            <w:tcBorders>
              <w:top w:val="nil"/>
              <w:bottom w:val="single" w:sz="4" w:space="0" w:color="auto"/>
              <w:right w:val="single" w:sz="4" w:space="0" w:color="auto"/>
            </w:tcBorders>
            <w:vAlign w:val="center"/>
            <w:hideMark/>
          </w:tcPr>
          <w:p w:rsidR="00902891" w:rsidRPr="00523E58" w:rsidRDefault="00902891" w:rsidP="00810DD5">
            <w:pPr>
              <w:widowControl/>
              <w:adjustRightInd/>
              <w:snapToGrid/>
              <w:spacing w:line="240" w:lineRule="auto"/>
              <w:jc w:val="left"/>
              <w:rPr>
                <w:color w:val="000000" w:themeColor="text1"/>
                <w:kern w:val="0"/>
                <w:sz w:val="21"/>
                <w:szCs w:val="21"/>
              </w:rPr>
            </w:pPr>
          </w:p>
        </w:tc>
        <w:tc>
          <w:tcPr>
            <w:tcW w:w="1176" w:type="pct"/>
            <w:gridSpan w:val="2"/>
            <w:tcBorders>
              <w:top w:val="single" w:sz="4" w:space="0" w:color="auto"/>
              <w:left w:val="nil"/>
              <w:bottom w:val="single" w:sz="4" w:space="0" w:color="auto"/>
              <w:right w:val="single" w:sz="4" w:space="0" w:color="auto"/>
            </w:tcBorders>
            <w:shd w:val="clear" w:color="auto" w:fill="auto"/>
            <w:noWrap/>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供热</w:t>
            </w:r>
          </w:p>
        </w:tc>
        <w:tc>
          <w:tcPr>
            <w:tcW w:w="3407" w:type="pct"/>
            <w:tcBorders>
              <w:top w:val="nil"/>
              <w:left w:val="nil"/>
              <w:bottom w:val="single" w:sz="4" w:space="0" w:color="auto"/>
            </w:tcBorders>
            <w:shd w:val="clear" w:color="auto" w:fill="auto"/>
            <w:vAlign w:val="center"/>
            <w:hideMark/>
          </w:tcPr>
          <w:p w:rsidR="00902891" w:rsidRPr="00523E58" w:rsidRDefault="00902891" w:rsidP="0059298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项目冬季鸡舍</w:t>
            </w:r>
            <w:r w:rsidR="0059298F" w:rsidRPr="00523E58">
              <w:rPr>
                <w:color w:val="000000" w:themeColor="text1"/>
                <w:kern w:val="0"/>
                <w:sz w:val="21"/>
                <w:szCs w:val="21"/>
              </w:rPr>
              <w:t>采用电热风炉供暖、综合管理办公用房采用电蓄热锅炉供暖</w:t>
            </w:r>
          </w:p>
        </w:tc>
      </w:tr>
      <w:tr w:rsidR="00BD1069" w:rsidRPr="00523E58" w:rsidTr="006B338B">
        <w:trPr>
          <w:trHeight w:val="64"/>
        </w:trPr>
        <w:tc>
          <w:tcPr>
            <w:tcW w:w="417" w:type="pct"/>
            <w:vMerge/>
            <w:tcBorders>
              <w:top w:val="nil"/>
              <w:bottom w:val="single" w:sz="4" w:space="0" w:color="auto"/>
              <w:right w:val="single" w:sz="4" w:space="0" w:color="auto"/>
            </w:tcBorders>
            <w:vAlign w:val="center"/>
            <w:hideMark/>
          </w:tcPr>
          <w:p w:rsidR="00902891" w:rsidRPr="00523E58" w:rsidRDefault="00902891" w:rsidP="00810DD5">
            <w:pPr>
              <w:widowControl/>
              <w:adjustRightInd/>
              <w:snapToGrid/>
              <w:spacing w:line="240" w:lineRule="auto"/>
              <w:jc w:val="left"/>
              <w:rPr>
                <w:color w:val="000000" w:themeColor="text1"/>
                <w:kern w:val="0"/>
                <w:sz w:val="21"/>
                <w:szCs w:val="21"/>
              </w:rPr>
            </w:pPr>
          </w:p>
        </w:tc>
        <w:tc>
          <w:tcPr>
            <w:tcW w:w="1176" w:type="pct"/>
            <w:gridSpan w:val="2"/>
            <w:tcBorders>
              <w:top w:val="single" w:sz="4" w:space="0" w:color="auto"/>
              <w:left w:val="nil"/>
              <w:bottom w:val="single" w:sz="4" w:space="0" w:color="auto"/>
              <w:right w:val="single" w:sz="4" w:space="0" w:color="auto"/>
            </w:tcBorders>
            <w:shd w:val="clear" w:color="auto" w:fill="auto"/>
            <w:noWrap/>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供电</w:t>
            </w:r>
          </w:p>
        </w:tc>
        <w:tc>
          <w:tcPr>
            <w:tcW w:w="3407" w:type="pct"/>
            <w:tcBorders>
              <w:top w:val="nil"/>
              <w:left w:val="nil"/>
              <w:bottom w:val="single" w:sz="4" w:space="0" w:color="auto"/>
            </w:tcBorders>
            <w:shd w:val="clear" w:color="auto" w:fill="auto"/>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由靖宇县赤松镇二次变电所供给，供电电压为</w:t>
            </w:r>
            <w:r w:rsidRPr="00523E58">
              <w:rPr>
                <w:color w:val="000000" w:themeColor="text1"/>
                <w:kern w:val="0"/>
                <w:sz w:val="21"/>
                <w:szCs w:val="21"/>
              </w:rPr>
              <w:t>10kV</w:t>
            </w:r>
          </w:p>
        </w:tc>
      </w:tr>
      <w:tr w:rsidR="00BD1069" w:rsidRPr="00523E58" w:rsidTr="006B338B">
        <w:trPr>
          <w:trHeight w:val="64"/>
        </w:trPr>
        <w:tc>
          <w:tcPr>
            <w:tcW w:w="417" w:type="pct"/>
            <w:vMerge w:val="restart"/>
            <w:tcBorders>
              <w:top w:val="nil"/>
              <w:bottom w:val="single" w:sz="4" w:space="0" w:color="auto"/>
              <w:right w:val="single" w:sz="4" w:space="0" w:color="auto"/>
            </w:tcBorders>
            <w:shd w:val="clear" w:color="auto" w:fill="auto"/>
            <w:noWrap/>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环保工程</w:t>
            </w:r>
          </w:p>
        </w:tc>
        <w:tc>
          <w:tcPr>
            <w:tcW w:w="1176" w:type="pct"/>
            <w:gridSpan w:val="2"/>
            <w:tcBorders>
              <w:top w:val="single" w:sz="4" w:space="0" w:color="auto"/>
              <w:left w:val="nil"/>
              <w:bottom w:val="single" w:sz="4" w:space="0" w:color="auto"/>
              <w:right w:val="single" w:sz="4" w:space="0" w:color="auto"/>
            </w:tcBorders>
            <w:shd w:val="clear" w:color="auto" w:fill="auto"/>
            <w:noWrap/>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废水</w:t>
            </w:r>
          </w:p>
        </w:tc>
        <w:tc>
          <w:tcPr>
            <w:tcW w:w="3407" w:type="pct"/>
            <w:tcBorders>
              <w:top w:val="nil"/>
              <w:left w:val="nil"/>
              <w:bottom w:val="single" w:sz="4" w:space="0" w:color="auto"/>
            </w:tcBorders>
            <w:shd w:val="clear" w:color="auto" w:fill="auto"/>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鸡舍冲洗废水和生活污水经污水处理站处理达标后用于农田灌溉</w:t>
            </w:r>
          </w:p>
        </w:tc>
      </w:tr>
      <w:tr w:rsidR="00BD1069" w:rsidRPr="00523E58" w:rsidTr="00902891">
        <w:trPr>
          <w:trHeight w:val="540"/>
        </w:trPr>
        <w:tc>
          <w:tcPr>
            <w:tcW w:w="417" w:type="pct"/>
            <w:vMerge/>
            <w:tcBorders>
              <w:top w:val="nil"/>
              <w:bottom w:val="single" w:sz="4" w:space="0" w:color="auto"/>
              <w:right w:val="single" w:sz="4" w:space="0" w:color="auto"/>
            </w:tcBorders>
            <w:vAlign w:val="center"/>
            <w:hideMark/>
          </w:tcPr>
          <w:p w:rsidR="00902891" w:rsidRPr="00523E58" w:rsidRDefault="00902891" w:rsidP="00810DD5">
            <w:pPr>
              <w:widowControl/>
              <w:adjustRightInd/>
              <w:snapToGrid/>
              <w:spacing w:line="240" w:lineRule="auto"/>
              <w:jc w:val="left"/>
              <w:rPr>
                <w:color w:val="000000" w:themeColor="text1"/>
                <w:kern w:val="0"/>
                <w:sz w:val="21"/>
                <w:szCs w:val="21"/>
              </w:rPr>
            </w:pPr>
          </w:p>
        </w:tc>
        <w:tc>
          <w:tcPr>
            <w:tcW w:w="417" w:type="pct"/>
            <w:tcBorders>
              <w:top w:val="nil"/>
              <w:left w:val="nil"/>
              <w:bottom w:val="single" w:sz="4" w:space="0" w:color="auto"/>
              <w:right w:val="single" w:sz="4" w:space="0" w:color="auto"/>
            </w:tcBorders>
            <w:shd w:val="clear" w:color="auto" w:fill="auto"/>
            <w:noWrap/>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废气</w:t>
            </w:r>
          </w:p>
        </w:tc>
        <w:tc>
          <w:tcPr>
            <w:tcW w:w="759" w:type="pct"/>
            <w:tcBorders>
              <w:top w:val="nil"/>
              <w:left w:val="nil"/>
              <w:bottom w:val="single" w:sz="4" w:space="0" w:color="auto"/>
              <w:right w:val="single" w:sz="4" w:space="0" w:color="auto"/>
            </w:tcBorders>
            <w:shd w:val="clear" w:color="auto" w:fill="auto"/>
            <w:noWrap/>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恶臭</w:t>
            </w:r>
          </w:p>
        </w:tc>
        <w:tc>
          <w:tcPr>
            <w:tcW w:w="3407" w:type="pct"/>
            <w:tcBorders>
              <w:top w:val="nil"/>
              <w:left w:val="nil"/>
              <w:bottom w:val="single" w:sz="4" w:space="0" w:color="auto"/>
            </w:tcBorders>
            <w:shd w:val="clear" w:color="auto" w:fill="auto"/>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通过轴流风机加强鸡舍通风，定期喷洒除臭剂、污水处理站池体加盖加强绿化</w:t>
            </w:r>
          </w:p>
        </w:tc>
      </w:tr>
      <w:tr w:rsidR="00BD1069" w:rsidRPr="00523E58" w:rsidTr="00902891">
        <w:trPr>
          <w:trHeight w:val="270"/>
        </w:trPr>
        <w:tc>
          <w:tcPr>
            <w:tcW w:w="417" w:type="pct"/>
            <w:vMerge/>
            <w:tcBorders>
              <w:top w:val="nil"/>
              <w:bottom w:val="single" w:sz="4" w:space="0" w:color="auto"/>
              <w:right w:val="single" w:sz="4" w:space="0" w:color="auto"/>
            </w:tcBorders>
            <w:vAlign w:val="center"/>
            <w:hideMark/>
          </w:tcPr>
          <w:p w:rsidR="00902891" w:rsidRPr="00523E58" w:rsidRDefault="00902891" w:rsidP="00810DD5">
            <w:pPr>
              <w:widowControl/>
              <w:adjustRightInd/>
              <w:snapToGrid/>
              <w:spacing w:line="240" w:lineRule="auto"/>
              <w:jc w:val="left"/>
              <w:rPr>
                <w:color w:val="000000" w:themeColor="text1"/>
                <w:kern w:val="0"/>
                <w:sz w:val="21"/>
                <w:szCs w:val="21"/>
              </w:rPr>
            </w:pPr>
          </w:p>
        </w:tc>
        <w:tc>
          <w:tcPr>
            <w:tcW w:w="417" w:type="pct"/>
            <w:tcBorders>
              <w:top w:val="nil"/>
              <w:left w:val="nil"/>
              <w:bottom w:val="single" w:sz="4" w:space="0" w:color="auto"/>
              <w:right w:val="single" w:sz="4" w:space="0" w:color="auto"/>
            </w:tcBorders>
            <w:shd w:val="clear" w:color="auto" w:fill="auto"/>
            <w:noWrap/>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噪声</w:t>
            </w:r>
          </w:p>
        </w:tc>
        <w:tc>
          <w:tcPr>
            <w:tcW w:w="759" w:type="pct"/>
            <w:tcBorders>
              <w:top w:val="nil"/>
              <w:left w:val="nil"/>
              <w:bottom w:val="single" w:sz="4" w:space="0" w:color="auto"/>
              <w:right w:val="single" w:sz="4" w:space="0" w:color="auto"/>
            </w:tcBorders>
            <w:shd w:val="clear" w:color="auto" w:fill="auto"/>
            <w:noWrap/>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降噪措施</w:t>
            </w:r>
          </w:p>
        </w:tc>
        <w:tc>
          <w:tcPr>
            <w:tcW w:w="3407" w:type="pct"/>
            <w:tcBorders>
              <w:top w:val="nil"/>
              <w:left w:val="nil"/>
              <w:bottom w:val="single" w:sz="4" w:space="0" w:color="auto"/>
            </w:tcBorders>
            <w:shd w:val="clear" w:color="auto" w:fill="auto"/>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选用低噪设备，采取隔音减振</w:t>
            </w:r>
          </w:p>
        </w:tc>
      </w:tr>
      <w:tr w:rsidR="00BD1069" w:rsidRPr="00523E58" w:rsidTr="00902891">
        <w:trPr>
          <w:trHeight w:val="270"/>
        </w:trPr>
        <w:tc>
          <w:tcPr>
            <w:tcW w:w="417" w:type="pct"/>
            <w:vMerge/>
            <w:tcBorders>
              <w:top w:val="nil"/>
              <w:bottom w:val="single" w:sz="4" w:space="0" w:color="auto"/>
              <w:right w:val="single" w:sz="4" w:space="0" w:color="auto"/>
            </w:tcBorders>
            <w:vAlign w:val="center"/>
            <w:hideMark/>
          </w:tcPr>
          <w:p w:rsidR="00902891" w:rsidRPr="00523E58" w:rsidRDefault="00902891" w:rsidP="00810DD5">
            <w:pPr>
              <w:widowControl/>
              <w:adjustRightInd/>
              <w:snapToGrid/>
              <w:spacing w:line="240" w:lineRule="auto"/>
              <w:jc w:val="left"/>
              <w:rPr>
                <w:color w:val="000000" w:themeColor="text1"/>
                <w:kern w:val="0"/>
                <w:sz w:val="21"/>
                <w:szCs w:val="21"/>
              </w:rPr>
            </w:pPr>
          </w:p>
        </w:tc>
        <w:tc>
          <w:tcPr>
            <w:tcW w:w="41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固体废物</w:t>
            </w:r>
          </w:p>
        </w:tc>
        <w:tc>
          <w:tcPr>
            <w:tcW w:w="759" w:type="pct"/>
            <w:tcBorders>
              <w:top w:val="nil"/>
              <w:left w:val="nil"/>
              <w:bottom w:val="single" w:sz="4" w:space="0" w:color="auto"/>
              <w:right w:val="single" w:sz="4" w:space="0" w:color="auto"/>
            </w:tcBorders>
            <w:shd w:val="clear" w:color="auto" w:fill="auto"/>
            <w:noWrap/>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鸡粪</w:t>
            </w:r>
          </w:p>
        </w:tc>
        <w:tc>
          <w:tcPr>
            <w:tcW w:w="3407" w:type="pct"/>
            <w:tcBorders>
              <w:top w:val="nil"/>
              <w:left w:val="nil"/>
              <w:bottom w:val="single" w:sz="4" w:space="0" w:color="auto"/>
            </w:tcBorders>
            <w:shd w:val="clear" w:color="auto" w:fill="auto"/>
            <w:vAlign w:val="center"/>
            <w:hideMark/>
          </w:tcPr>
          <w:p w:rsidR="00902891" w:rsidRPr="00523E58" w:rsidRDefault="00902891" w:rsidP="00810DD5">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外运至有机化肥厂进行综合利用</w:t>
            </w:r>
          </w:p>
        </w:tc>
      </w:tr>
      <w:tr w:rsidR="00BD1069" w:rsidRPr="00523E58" w:rsidTr="006B338B">
        <w:trPr>
          <w:trHeight w:val="187"/>
        </w:trPr>
        <w:tc>
          <w:tcPr>
            <w:tcW w:w="417" w:type="pct"/>
            <w:vMerge/>
            <w:tcBorders>
              <w:top w:val="nil"/>
              <w:bottom w:val="single" w:sz="4" w:space="0" w:color="auto"/>
              <w:right w:val="single" w:sz="4" w:space="0" w:color="auto"/>
            </w:tcBorders>
            <w:vAlign w:val="center"/>
            <w:hideMark/>
          </w:tcPr>
          <w:p w:rsidR="00902891" w:rsidRPr="00523E58" w:rsidRDefault="00902891" w:rsidP="00810DD5">
            <w:pPr>
              <w:widowControl/>
              <w:adjustRightInd/>
              <w:snapToGrid/>
              <w:spacing w:line="240" w:lineRule="auto"/>
              <w:jc w:val="left"/>
              <w:rPr>
                <w:color w:val="000000" w:themeColor="text1"/>
                <w:kern w:val="0"/>
                <w:sz w:val="21"/>
                <w:szCs w:val="21"/>
              </w:rPr>
            </w:pPr>
          </w:p>
        </w:tc>
        <w:tc>
          <w:tcPr>
            <w:tcW w:w="417" w:type="pct"/>
            <w:vMerge/>
            <w:tcBorders>
              <w:top w:val="nil"/>
              <w:left w:val="single" w:sz="4" w:space="0" w:color="auto"/>
              <w:bottom w:val="single" w:sz="4" w:space="0" w:color="auto"/>
              <w:right w:val="single" w:sz="4" w:space="0" w:color="auto"/>
            </w:tcBorders>
            <w:vAlign w:val="center"/>
            <w:hideMark/>
          </w:tcPr>
          <w:p w:rsidR="00902891" w:rsidRPr="00523E58" w:rsidRDefault="00902891" w:rsidP="00810DD5">
            <w:pPr>
              <w:widowControl/>
              <w:adjustRightInd/>
              <w:snapToGrid/>
              <w:spacing w:line="240" w:lineRule="auto"/>
              <w:jc w:val="left"/>
              <w:rPr>
                <w:color w:val="000000" w:themeColor="text1"/>
                <w:kern w:val="0"/>
                <w:sz w:val="21"/>
                <w:szCs w:val="21"/>
              </w:rPr>
            </w:pPr>
          </w:p>
        </w:tc>
        <w:tc>
          <w:tcPr>
            <w:tcW w:w="759" w:type="pct"/>
            <w:tcBorders>
              <w:top w:val="nil"/>
              <w:left w:val="nil"/>
              <w:bottom w:val="single" w:sz="4" w:space="0" w:color="auto"/>
              <w:right w:val="single" w:sz="4" w:space="0" w:color="auto"/>
            </w:tcBorders>
            <w:shd w:val="clear" w:color="auto" w:fill="auto"/>
            <w:noWrap/>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病死鸡尸体</w:t>
            </w:r>
          </w:p>
        </w:tc>
        <w:tc>
          <w:tcPr>
            <w:tcW w:w="3407" w:type="pct"/>
            <w:tcBorders>
              <w:top w:val="nil"/>
              <w:left w:val="nil"/>
              <w:bottom w:val="single" w:sz="4" w:space="0" w:color="auto"/>
            </w:tcBorders>
            <w:shd w:val="clear" w:color="auto" w:fill="auto"/>
            <w:vAlign w:val="center"/>
            <w:hideMark/>
          </w:tcPr>
          <w:p w:rsidR="00902891" w:rsidRPr="00523E58" w:rsidRDefault="00902891" w:rsidP="00810DD5">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由靖宇县畜牧兽医管理总站组织拉运至无害化处理厂处理，日产日清</w:t>
            </w:r>
          </w:p>
        </w:tc>
      </w:tr>
      <w:tr w:rsidR="00BD1069" w:rsidRPr="00523E58" w:rsidTr="006B338B">
        <w:trPr>
          <w:trHeight w:val="84"/>
        </w:trPr>
        <w:tc>
          <w:tcPr>
            <w:tcW w:w="417" w:type="pct"/>
            <w:vMerge/>
            <w:tcBorders>
              <w:top w:val="nil"/>
              <w:bottom w:val="single" w:sz="4" w:space="0" w:color="auto"/>
              <w:right w:val="single" w:sz="4" w:space="0" w:color="auto"/>
            </w:tcBorders>
            <w:vAlign w:val="center"/>
            <w:hideMark/>
          </w:tcPr>
          <w:p w:rsidR="00902891" w:rsidRPr="00523E58" w:rsidRDefault="00902891" w:rsidP="00810DD5">
            <w:pPr>
              <w:widowControl/>
              <w:adjustRightInd/>
              <w:snapToGrid/>
              <w:spacing w:line="240" w:lineRule="auto"/>
              <w:jc w:val="left"/>
              <w:rPr>
                <w:color w:val="000000" w:themeColor="text1"/>
                <w:kern w:val="0"/>
                <w:sz w:val="21"/>
                <w:szCs w:val="21"/>
              </w:rPr>
            </w:pPr>
          </w:p>
        </w:tc>
        <w:tc>
          <w:tcPr>
            <w:tcW w:w="417" w:type="pct"/>
            <w:vMerge/>
            <w:tcBorders>
              <w:top w:val="nil"/>
              <w:left w:val="single" w:sz="4" w:space="0" w:color="auto"/>
              <w:bottom w:val="single" w:sz="4" w:space="0" w:color="auto"/>
              <w:right w:val="single" w:sz="4" w:space="0" w:color="auto"/>
            </w:tcBorders>
            <w:vAlign w:val="center"/>
            <w:hideMark/>
          </w:tcPr>
          <w:p w:rsidR="00902891" w:rsidRPr="00523E58" w:rsidRDefault="00902891" w:rsidP="00810DD5">
            <w:pPr>
              <w:widowControl/>
              <w:adjustRightInd/>
              <w:snapToGrid/>
              <w:spacing w:line="240" w:lineRule="auto"/>
              <w:jc w:val="left"/>
              <w:rPr>
                <w:color w:val="000000" w:themeColor="text1"/>
                <w:kern w:val="0"/>
                <w:sz w:val="21"/>
                <w:szCs w:val="21"/>
              </w:rPr>
            </w:pPr>
          </w:p>
        </w:tc>
        <w:tc>
          <w:tcPr>
            <w:tcW w:w="759" w:type="pct"/>
            <w:tcBorders>
              <w:top w:val="nil"/>
              <w:left w:val="nil"/>
              <w:bottom w:val="single" w:sz="4" w:space="0" w:color="auto"/>
              <w:right w:val="single" w:sz="4" w:space="0" w:color="auto"/>
            </w:tcBorders>
            <w:shd w:val="clear" w:color="auto" w:fill="auto"/>
            <w:noWrap/>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污水处理站污泥</w:t>
            </w:r>
          </w:p>
        </w:tc>
        <w:tc>
          <w:tcPr>
            <w:tcW w:w="3407" w:type="pct"/>
            <w:tcBorders>
              <w:top w:val="nil"/>
              <w:left w:val="nil"/>
              <w:bottom w:val="single" w:sz="4" w:space="0" w:color="auto"/>
            </w:tcBorders>
            <w:shd w:val="clear" w:color="auto" w:fill="auto"/>
            <w:vAlign w:val="center"/>
            <w:hideMark/>
          </w:tcPr>
          <w:p w:rsidR="00902891" w:rsidRPr="00523E58" w:rsidRDefault="00902891" w:rsidP="00810DD5">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经干化池脱水后与鸡粪一同外运至有机化肥厂进行综合利用</w:t>
            </w:r>
          </w:p>
        </w:tc>
      </w:tr>
      <w:tr w:rsidR="00BD1069" w:rsidRPr="00523E58" w:rsidTr="00902891">
        <w:trPr>
          <w:trHeight w:val="70"/>
        </w:trPr>
        <w:tc>
          <w:tcPr>
            <w:tcW w:w="417" w:type="pct"/>
            <w:vMerge/>
            <w:tcBorders>
              <w:top w:val="nil"/>
              <w:bottom w:val="single" w:sz="4" w:space="0" w:color="auto"/>
              <w:right w:val="single" w:sz="4" w:space="0" w:color="auto"/>
            </w:tcBorders>
            <w:vAlign w:val="center"/>
            <w:hideMark/>
          </w:tcPr>
          <w:p w:rsidR="00902891" w:rsidRPr="00523E58" w:rsidRDefault="00902891" w:rsidP="00810DD5">
            <w:pPr>
              <w:widowControl/>
              <w:adjustRightInd/>
              <w:snapToGrid/>
              <w:spacing w:line="240" w:lineRule="auto"/>
              <w:jc w:val="left"/>
              <w:rPr>
                <w:color w:val="000000" w:themeColor="text1"/>
                <w:kern w:val="0"/>
                <w:sz w:val="21"/>
                <w:szCs w:val="21"/>
              </w:rPr>
            </w:pPr>
          </w:p>
        </w:tc>
        <w:tc>
          <w:tcPr>
            <w:tcW w:w="417" w:type="pct"/>
            <w:vMerge/>
            <w:tcBorders>
              <w:top w:val="nil"/>
              <w:left w:val="single" w:sz="4" w:space="0" w:color="auto"/>
              <w:bottom w:val="single" w:sz="4" w:space="0" w:color="auto"/>
              <w:right w:val="single" w:sz="4" w:space="0" w:color="auto"/>
            </w:tcBorders>
            <w:vAlign w:val="center"/>
            <w:hideMark/>
          </w:tcPr>
          <w:p w:rsidR="00902891" w:rsidRPr="00523E58" w:rsidRDefault="00902891" w:rsidP="00810DD5">
            <w:pPr>
              <w:widowControl/>
              <w:adjustRightInd/>
              <w:snapToGrid/>
              <w:spacing w:line="240" w:lineRule="auto"/>
              <w:jc w:val="left"/>
              <w:rPr>
                <w:color w:val="000000" w:themeColor="text1"/>
                <w:kern w:val="0"/>
                <w:sz w:val="21"/>
                <w:szCs w:val="21"/>
              </w:rPr>
            </w:pPr>
          </w:p>
        </w:tc>
        <w:tc>
          <w:tcPr>
            <w:tcW w:w="759" w:type="pct"/>
            <w:tcBorders>
              <w:top w:val="nil"/>
              <w:left w:val="nil"/>
              <w:bottom w:val="single" w:sz="4" w:space="0" w:color="auto"/>
              <w:right w:val="single" w:sz="4" w:space="0" w:color="auto"/>
            </w:tcBorders>
            <w:shd w:val="clear" w:color="auto" w:fill="auto"/>
            <w:noWrap/>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防疫废物</w:t>
            </w:r>
          </w:p>
        </w:tc>
        <w:tc>
          <w:tcPr>
            <w:tcW w:w="3407" w:type="pct"/>
            <w:tcBorders>
              <w:top w:val="nil"/>
              <w:left w:val="nil"/>
              <w:bottom w:val="single" w:sz="4" w:space="0" w:color="auto"/>
            </w:tcBorders>
            <w:shd w:val="clear" w:color="auto" w:fill="auto"/>
            <w:vAlign w:val="center"/>
            <w:hideMark/>
          </w:tcPr>
          <w:p w:rsidR="00902891" w:rsidRPr="00523E58" w:rsidRDefault="0040170A"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暂存于</w:t>
            </w:r>
            <w:r w:rsidR="00902891" w:rsidRPr="00523E58">
              <w:rPr>
                <w:color w:val="000000" w:themeColor="text1"/>
                <w:kern w:val="0"/>
                <w:sz w:val="21"/>
                <w:szCs w:val="21"/>
              </w:rPr>
              <w:t>场区危废暂存间内，委托有资质的单位集中处理</w:t>
            </w:r>
          </w:p>
        </w:tc>
      </w:tr>
      <w:tr w:rsidR="00BD1069" w:rsidRPr="00523E58" w:rsidTr="00902891">
        <w:trPr>
          <w:trHeight w:val="270"/>
        </w:trPr>
        <w:tc>
          <w:tcPr>
            <w:tcW w:w="417" w:type="pct"/>
            <w:vMerge/>
            <w:tcBorders>
              <w:top w:val="nil"/>
              <w:bottom w:val="single" w:sz="12" w:space="0" w:color="auto"/>
              <w:right w:val="single" w:sz="4" w:space="0" w:color="auto"/>
            </w:tcBorders>
            <w:vAlign w:val="center"/>
            <w:hideMark/>
          </w:tcPr>
          <w:p w:rsidR="00902891" w:rsidRPr="00523E58" w:rsidRDefault="00902891" w:rsidP="00810DD5">
            <w:pPr>
              <w:widowControl/>
              <w:adjustRightInd/>
              <w:snapToGrid/>
              <w:spacing w:line="240" w:lineRule="auto"/>
              <w:jc w:val="left"/>
              <w:rPr>
                <w:color w:val="000000" w:themeColor="text1"/>
                <w:kern w:val="0"/>
                <w:sz w:val="21"/>
                <w:szCs w:val="21"/>
              </w:rPr>
            </w:pPr>
          </w:p>
        </w:tc>
        <w:tc>
          <w:tcPr>
            <w:tcW w:w="417" w:type="pct"/>
            <w:vMerge/>
            <w:tcBorders>
              <w:top w:val="nil"/>
              <w:left w:val="single" w:sz="4" w:space="0" w:color="auto"/>
              <w:bottom w:val="single" w:sz="12" w:space="0" w:color="auto"/>
              <w:right w:val="single" w:sz="4" w:space="0" w:color="auto"/>
            </w:tcBorders>
            <w:vAlign w:val="center"/>
            <w:hideMark/>
          </w:tcPr>
          <w:p w:rsidR="00902891" w:rsidRPr="00523E58" w:rsidRDefault="00902891" w:rsidP="00810DD5">
            <w:pPr>
              <w:widowControl/>
              <w:adjustRightInd/>
              <w:snapToGrid/>
              <w:spacing w:line="240" w:lineRule="auto"/>
              <w:jc w:val="left"/>
              <w:rPr>
                <w:color w:val="000000" w:themeColor="text1"/>
                <w:kern w:val="0"/>
                <w:sz w:val="21"/>
                <w:szCs w:val="21"/>
              </w:rPr>
            </w:pPr>
          </w:p>
        </w:tc>
        <w:tc>
          <w:tcPr>
            <w:tcW w:w="759" w:type="pct"/>
            <w:tcBorders>
              <w:top w:val="nil"/>
              <w:left w:val="nil"/>
              <w:bottom w:val="single" w:sz="12" w:space="0" w:color="auto"/>
              <w:right w:val="single" w:sz="4" w:space="0" w:color="auto"/>
            </w:tcBorders>
            <w:shd w:val="clear" w:color="auto" w:fill="auto"/>
            <w:noWrap/>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生活垃圾</w:t>
            </w:r>
          </w:p>
        </w:tc>
        <w:tc>
          <w:tcPr>
            <w:tcW w:w="3407" w:type="pct"/>
            <w:tcBorders>
              <w:top w:val="nil"/>
              <w:left w:val="nil"/>
              <w:bottom w:val="single" w:sz="12" w:space="0" w:color="auto"/>
            </w:tcBorders>
            <w:shd w:val="clear" w:color="auto" w:fill="auto"/>
            <w:vAlign w:val="center"/>
            <w:hideMark/>
          </w:tcPr>
          <w:p w:rsidR="00902891" w:rsidRPr="00523E58" w:rsidRDefault="00902891" w:rsidP="00810DD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集中收集，定期由环卫部门清运至垃圾填埋场处理</w:t>
            </w:r>
          </w:p>
        </w:tc>
      </w:tr>
    </w:tbl>
    <w:p w:rsidR="00810DD5" w:rsidRPr="00523E58" w:rsidRDefault="00810DD5" w:rsidP="00AF2B71">
      <w:pPr>
        <w:pStyle w:val="3"/>
        <w:spacing w:beforeLines="50" w:after="0" w:line="360" w:lineRule="auto"/>
        <w:rPr>
          <w:rFonts w:eastAsiaTheme="minorEastAsia"/>
          <w:color w:val="000000" w:themeColor="text1"/>
          <w:sz w:val="24"/>
          <w:szCs w:val="24"/>
        </w:rPr>
      </w:pPr>
      <w:bookmarkStart w:id="34" w:name="_Toc35939329"/>
      <w:r w:rsidRPr="00523E58">
        <w:rPr>
          <w:rFonts w:eastAsiaTheme="minorEastAsia"/>
          <w:color w:val="000000" w:themeColor="text1"/>
          <w:sz w:val="24"/>
          <w:szCs w:val="24"/>
        </w:rPr>
        <w:t>2.1.3</w:t>
      </w:r>
      <w:r w:rsidRPr="00523E58">
        <w:rPr>
          <w:rFonts w:eastAsiaTheme="minorEastAsia"/>
          <w:color w:val="000000" w:themeColor="text1"/>
          <w:sz w:val="24"/>
          <w:szCs w:val="24"/>
        </w:rPr>
        <w:t>主要建筑物及平面布置</w:t>
      </w:r>
      <w:bookmarkEnd w:id="34"/>
    </w:p>
    <w:p w:rsidR="00B763E0" w:rsidRPr="00523E58" w:rsidRDefault="00810DD5" w:rsidP="00485A27">
      <w:pPr>
        <w:pStyle w:val="a9"/>
        <w:rPr>
          <w:color w:val="000000" w:themeColor="text1"/>
        </w:rPr>
      </w:pPr>
      <w:r w:rsidRPr="00523E58">
        <w:rPr>
          <w:color w:val="000000" w:themeColor="text1"/>
        </w:rPr>
        <w:t>1</w:t>
      </w:r>
      <w:r w:rsidRPr="00523E58">
        <w:rPr>
          <w:color w:val="000000" w:themeColor="text1"/>
        </w:rPr>
        <w:t>、主要建</w:t>
      </w:r>
      <w:r w:rsidR="00790DF1" w:rsidRPr="00523E58">
        <w:rPr>
          <w:color w:val="000000" w:themeColor="text1"/>
        </w:rPr>
        <w:t>（构）</w:t>
      </w:r>
      <w:r w:rsidRPr="00523E58">
        <w:rPr>
          <w:color w:val="000000" w:themeColor="text1"/>
        </w:rPr>
        <w:t>筑物</w:t>
      </w:r>
      <w:r w:rsidR="00902891" w:rsidRPr="00523E58">
        <w:rPr>
          <w:color w:val="000000" w:themeColor="text1"/>
        </w:rPr>
        <w:t>及组成</w:t>
      </w:r>
    </w:p>
    <w:p w:rsidR="00A9180F" w:rsidRPr="00523E58" w:rsidRDefault="00A9180F" w:rsidP="00485A27">
      <w:pPr>
        <w:pStyle w:val="a9"/>
        <w:rPr>
          <w:color w:val="000000" w:themeColor="text1"/>
        </w:rPr>
      </w:pPr>
      <w:r w:rsidRPr="00523E58">
        <w:rPr>
          <w:color w:val="000000" w:themeColor="text1"/>
        </w:rPr>
        <w:t>本次新建鸡舍</w:t>
      </w:r>
      <w:r w:rsidRPr="00523E58">
        <w:rPr>
          <w:color w:val="000000" w:themeColor="text1"/>
        </w:rPr>
        <w:t>3</w:t>
      </w:r>
      <w:r w:rsidRPr="00523E58">
        <w:rPr>
          <w:color w:val="000000" w:themeColor="text1"/>
        </w:rPr>
        <w:t>栋，鸡舍建筑面积均为</w:t>
      </w:r>
      <w:r w:rsidRPr="00523E58">
        <w:rPr>
          <w:color w:val="000000" w:themeColor="text1"/>
        </w:rPr>
        <w:t>1360m</w:t>
      </w:r>
      <w:r w:rsidRPr="00523E58">
        <w:rPr>
          <w:color w:val="000000" w:themeColor="text1"/>
          <w:vertAlign w:val="superscript"/>
        </w:rPr>
        <w:t>2</w:t>
      </w:r>
      <w:r w:rsidRPr="00523E58">
        <w:rPr>
          <w:color w:val="000000" w:themeColor="text1"/>
        </w:rPr>
        <w:t>，呈</w:t>
      </w:r>
      <w:r w:rsidRPr="00523E58">
        <w:rPr>
          <w:color w:val="000000" w:themeColor="text1"/>
        </w:rPr>
        <w:t>“</w:t>
      </w:r>
      <w:r w:rsidRPr="00523E58">
        <w:rPr>
          <w:color w:val="000000" w:themeColor="text1"/>
        </w:rPr>
        <w:t>一</w:t>
      </w:r>
      <w:r w:rsidRPr="00523E58">
        <w:rPr>
          <w:color w:val="000000" w:themeColor="text1"/>
        </w:rPr>
        <w:t>”</w:t>
      </w:r>
      <w:r w:rsidR="001211A8" w:rsidRPr="00523E58">
        <w:rPr>
          <w:color w:val="000000" w:themeColor="text1"/>
        </w:rPr>
        <w:t>型，平面尺寸为</w:t>
      </w:r>
      <w:r w:rsidR="001211A8" w:rsidRPr="00523E58">
        <w:rPr>
          <w:color w:val="000000" w:themeColor="text1"/>
        </w:rPr>
        <w:t>85.0m×16.0m</w:t>
      </w:r>
      <w:r w:rsidR="001211A8" w:rsidRPr="00523E58">
        <w:rPr>
          <w:color w:val="000000" w:themeColor="text1"/>
        </w:rPr>
        <w:t>；新建综合管理办公用房</w:t>
      </w:r>
      <w:r w:rsidR="001211A8" w:rsidRPr="00523E58">
        <w:rPr>
          <w:color w:val="000000" w:themeColor="text1"/>
        </w:rPr>
        <w:t>1</w:t>
      </w:r>
      <w:r w:rsidR="001211A8" w:rsidRPr="00523E58">
        <w:rPr>
          <w:color w:val="000000" w:themeColor="text1"/>
        </w:rPr>
        <w:t>栋，建筑面积为</w:t>
      </w:r>
      <w:r w:rsidR="001211A8" w:rsidRPr="00523E58">
        <w:rPr>
          <w:color w:val="000000" w:themeColor="text1"/>
        </w:rPr>
        <w:t>430m</w:t>
      </w:r>
      <w:r w:rsidR="001211A8" w:rsidRPr="00523E58">
        <w:rPr>
          <w:color w:val="000000" w:themeColor="text1"/>
          <w:vertAlign w:val="superscript"/>
        </w:rPr>
        <w:t>2</w:t>
      </w:r>
      <w:r w:rsidR="001211A8" w:rsidRPr="00523E58">
        <w:rPr>
          <w:color w:val="000000" w:themeColor="text1"/>
        </w:rPr>
        <w:t>，呈</w:t>
      </w:r>
      <w:r w:rsidR="001211A8" w:rsidRPr="00523E58">
        <w:rPr>
          <w:color w:val="000000" w:themeColor="text1"/>
        </w:rPr>
        <w:t>“</w:t>
      </w:r>
      <w:r w:rsidR="001211A8" w:rsidRPr="00523E58">
        <w:rPr>
          <w:color w:val="000000" w:themeColor="text1"/>
        </w:rPr>
        <w:t>一</w:t>
      </w:r>
      <w:r w:rsidR="001211A8" w:rsidRPr="00523E58">
        <w:rPr>
          <w:color w:val="000000" w:themeColor="text1"/>
        </w:rPr>
        <w:t>”</w:t>
      </w:r>
      <w:r w:rsidR="001211A8" w:rsidRPr="00523E58">
        <w:rPr>
          <w:color w:val="000000" w:themeColor="text1"/>
        </w:rPr>
        <w:t>型，平面尺寸为</w:t>
      </w:r>
      <w:r w:rsidR="001211A8" w:rsidRPr="00523E58">
        <w:rPr>
          <w:color w:val="000000" w:themeColor="text1"/>
        </w:rPr>
        <w:t>34.4m×12.5m</w:t>
      </w:r>
      <w:r w:rsidR="00902891" w:rsidRPr="00523E58">
        <w:rPr>
          <w:color w:val="000000" w:themeColor="text1"/>
        </w:rPr>
        <w:t>；场区内配套建设污水处理站</w:t>
      </w:r>
      <w:r w:rsidR="00902891" w:rsidRPr="00523E58">
        <w:rPr>
          <w:color w:val="000000" w:themeColor="text1"/>
        </w:rPr>
        <w:t>1</w:t>
      </w:r>
      <w:r w:rsidR="00902891" w:rsidRPr="00523E58">
        <w:rPr>
          <w:color w:val="000000" w:themeColor="text1"/>
        </w:rPr>
        <w:t>座、</w:t>
      </w:r>
      <w:r w:rsidR="004605B7" w:rsidRPr="00523E58">
        <w:rPr>
          <w:color w:val="000000" w:themeColor="text1"/>
        </w:rPr>
        <w:t>回用水暂存池</w:t>
      </w:r>
      <w:r w:rsidR="004605B7" w:rsidRPr="00523E58">
        <w:rPr>
          <w:color w:val="000000" w:themeColor="text1"/>
        </w:rPr>
        <w:t>1</w:t>
      </w:r>
      <w:r w:rsidR="004605B7" w:rsidRPr="00523E58">
        <w:rPr>
          <w:color w:val="000000" w:themeColor="text1"/>
        </w:rPr>
        <w:t>座（</w:t>
      </w:r>
      <w:r w:rsidR="002D5EA9" w:rsidRPr="00523E58">
        <w:rPr>
          <w:color w:val="000000" w:themeColor="text1"/>
        </w:rPr>
        <w:t>4</w:t>
      </w:r>
      <w:r w:rsidR="004605B7" w:rsidRPr="00523E58">
        <w:rPr>
          <w:color w:val="000000" w:themeColor="text1"/>
        </w:rPr>
        <w:t>00m</w:t>
      </w:r>
      <w:r w:rsidR="004605B7" w:rsidRPr="00523E58">
        <w:rPr>
          <w:color w:val="000000" w:themeColor="text1"/>
          <w:vertAlign w:val="superscript"/>
        </w:rPr>
        <w:t>3</w:t>
      </w:r>
      <w:r w:rsidR="004605B7" w:rsidRPr="00523E58">
        <w:rPr>
          <w:color w:val="000000" w:themeColor="text1"/>
        </w:rPr>
        <w:t>）、干化池</w:t>
      </w:r>
      <w:r w:rsidR="004605B7" w:rsidRPr="00523E58">
        <w:rPr>
          <w:color w:val="000000" w:themeColor="text1"/>
        </w:rPr>
        <w:t>1</w:t>
      </w:r>
      <w:r w:rsidR="004605B7" w:rsidRPr="00523E58">
        <w:rPr>
          <w:color w:val="000000" w:themeColor="text1"/>
        </w:rPr>
        <w:t>座（</w:t>
      </w:r>
      <w:r w:rsidR="002D5EA9" w:rsidRPr="00523E58">
        <w:rPr>
          <w:color w:val="000000" w:themeColor="text1"/>
        </w:rPr>
        <w:t>5</w:t>
      </w:r>
      <w:r w:rsidR="004605B7" w:rsidRPr="00523E58">
        <w:rPr>
          <w:color w:val="000000" w:themeColor="text1"/>
        </w:rPr>
        <w:t>0m</w:t>
      </w:r>
      <w:r w:rsidR="004605B7" w:rsidRPr="00523E58">
        <w:rPr>
          <w:color w:val="000000" w:themeColor="text1"/>
          <w:vertAlign w:val="superscript"/>
        </w:rPr>
        <w:t>3</w:t>
      </w:r>
      <w:r w:rsidR="004605B7" w:rsidRPr="00523E58">
        <w:rPr>
          <w:color w:val="000000" w:themeColor="text1"/>
        </w:rPr>
        <w:t>）、</w:t>
      </w:r>
      <w:r w:rsidR="00902891" w:rsidRPr="00523E58">
        <w:rPr>
          <w:color w:val="000000" w:themeColor="text1"/>
        </w:rPr>
        <w:t>饲料塔</w:t>
      </w:r>
      <w:r w:rsidR="00306445" w:rsidRPr="00523E58">
        <w:rPr>
          <w:color w:val="000000" w:themeColor="text1"/>
        </w:rPr>
        <w:t>3</w:t>
      </w:r>
      <w:r w:rsidR="00902891" w:rsidRPr="00523E58">
        <w:rPr>
          <w:color w:val="000000" w:themeColor="text1"/>
        </w:rPr>
        <w:t>座、其他养殖及生活辅助设施。场区建</w:t>
      </w:r>
      <w:r w:rsidR="00790DF1" w:rsidRPr="00523E58">
        <w:rPr>
          <w:color w:val="000000" w:themeColor="text1"/>
        </w:rPr>
        <w:t>（构）</w:t>
      </w:r>
      <w:r w:rsidR="00902891" w:rsidRPr="00523E58">
        <w:rPr>
          <w:color w:val="000000" w:themeColor="text1"/>
        </w:rPr>
        <w:t>筑物及组成详见下表</w:t>
      </w:r>
      <w:r w:rsidR="0066527F" w:rsidRPr="00523E58">
        <w:rPr>
          <w:color w:val="000000" w:themeColor="text1"/>
        </w:rPr>
        <w:t>，平面布置见图</w:t>
      </w:r>
      <w:r w:rsidR="0066527F" w:rsidRPr="00523E58">
        <w:rPr>
          <w:color w:val="000000" w:themeColor="text1"/>
        </w:rPr>
        <w:t>2-</w:t>
      </w:r>
      <w:r w:rsidR="00D80B5B" w:rsidRPr="00523E58">
        <w:rPr>
          <w:color w:val="000000" w:themeColor="text1"/>
        </w:rPr>
        <w:t>3</w:t>
      </w:r>
      <w:r w:rsidR="00902891" w:rsidRPr="00523E58">
        <w:rPr>
          <w:color w:val="000000" w:themeColor="text1"/>
        </w:rPr>
        <w:t>。</w:t>
      </w:r>
    </w:p>
    <w:p w:rsidR="00A9180F" w:rsidRPr="00523E58" w:rsidRDefault="00902891" w:rsidP="00790DF1">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2-2   </w:t>
      </w:r>
      <w:r w:rsidRPr="00523E58">
        <w:rPr>
          <w:color w:val="000000" w:themeColor="text1"/>
        </w:rPr>
        <w:t>主要建</w:t>
      </w:r>
      <w:r w:rsidR="00790DF1" w:rsidRPr="00523E58">
        <w:rPr>
          <w:color w:val="000000" w:themeColor="text1"/>
        </w:rPr>
        <w:t>（构）</w:t>
      </w:r>
      <w:r w:rsidRPr="00523E58">
        <w:rPr>
          <w:color w:val="000000" w:themeColor="text1"/>
        </w:rPr>
        <w:t>筑物及组成一览表</w:t>
      </w:r>
    </w:p>
    <w:tbl>
      <w:tblPr>
        <w:tblW w:w="5000" w:type="pct"/>
        <w:tblLook w:val="04A0"/>
      </w:tblPr>
      <w:tblGrid>
        <w:gridCol w:w="778"/>
        <w:gridCol w:w="2166"/>
        <w:gridCol w:w="1417"/>
        <w:gridCol w:w="1271"/>
        <w:gridCol w:w="776"/>
        <w:gridCol w:w="2595"/>
      </w:tblGrid>
      <w:tr w:rsidR="00BD1069" w:rsidRPr="00523E58" w:rsidTr="00436C5C">
        <w:trPr>
          <w:trHeight w:val="315"/>
        </w:trPr>
        <w:tc>
          <w:tcPr>
            <w:tcW w:w="432" w:type="pct"/>
            <w:tcBorders>
              <w:top w:val="single" w:sz="12" w:space="0" w:color="auto"/>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序号</w:t>
            </w:r>
          </w:p>
        </w:tc>
        <w:tc>
          <w:tcPr>
            <w:tcW w:w="1203" w:type="pct"/>
            <w:tcBorders>
              <w:top w:val="single" w:sz="12" w:space="0" w:color="auto"/>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建筑物名称</w:t>
            </w:r>
          </w:p>
        </w:tc>
        <w:tc>
          <w:tcPr>
            <w:tcW w:w="787" w:type="pct"/>
            <w:tcBorders>
              <w:top w:val="single" w:sz="12" w:space="0" w:color="auto"/>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面积（</w:t>
            </w:r>
            <w:r w:rsidRPr="00523E58">
              <w:rPr>
                <w:color w:val="000000" w:themeColor="text1"/>
                <w:kern w:val="0"/>
                <w:sz w:val="21"/>
                <w:szCs w:val="21"/>
              </w:rPr>
              <w:t>m</w:t>
            </w:r>
            <w:r w:rsidRPr="00523E58">
              <w:rPr>
                <w:color w:val="000000" w:themeColor="text1"/>
                <w:kern w:val="0"/>
                <w:sz w:val="21"/>
                <w:szCs w:val="21"/>
                <w:vertAlign w:val="superscript"/>
              </w:rPr>
              <w:t>2</w:t>
            </w:r>
            <w:r w:rsidRPr="00523E58">
              <w:rPr>
                <w:color w:val="000000" w:themeColor="text1"/>
                <w:kern w:val="0"/>
                <w:sz w:val="21"/>
                <w:szCs w:val="21"/>
              </w:rPr>
              <w:t>）</w:t>
            </w:r>
          </w:p>
        </w:tc>
        <w:tc>
          <w:tcPr>
            <w:tcW w:w="706" w:type="pct"/>
            <w:tcBorders>
              <w:top w:val="single" w:sz="12" w:space="0" w:color="auto"/>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结构</w:t>
            </w:r>
          </w:p>
        </w:tc>
        <w:tc>
          <w:tcPr>
            <w:tcW w:w="431" w:type="pct"/>
            <w:tcBorders>
              <w:top w:val="single" w:sz="12" w:space="0" w:color="auto"/>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层数</w:t>
            </w:r>
          </w:p>
        </w:tc>
        <w:tc>
          <w:tcPr>
            <w:tcW w:w="1441" w:type="pct"/>
            <w:tcBorders>
              <w:top w:val="single" w:sz="12" w:space="0" w:color="auto"/>
              <w:left w:val="nil"/>
              <w:bottom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备注</w:t>
            </w:r>
          </w:p>
        </w:tc>
      </w:tr>
      <w:tr w:rsidR="00BD1069" w:rsidRPr="00523E58" w:rsidTr="00436C5C">
        <w:trPr>
          <w:trHeight w:val="585"/>
        </w:trPr>
        <w:tc>
          <w:tcPr>
            <w:tcW w:w="432" w:type="pct"/>
            <w:tcBorders>
              <w:top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1203"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鸡舍</w:t>
            </w:r>
          </w:p>
        </w:tc>
        <w:tc>
          <w:tcPr>
            <w:tcW w:w="787"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4080</w:t>
            </w:r>
          </w:p>
        </w:tc>
        <w:tc>
          <w:tcPr>
            <w:tcW w:w="706"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砖混</w:t>
            </w:r>
          </w:p>
        </w:tc>
        <w:tc>
          <w:tcPr>
            <w:tcW w:w="431"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1441" w:type="pct"/>
            <w:tcBorders>
              <w:top w:val="nil"/>
              <w:left w:val="nil"/>
              <w:bottom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新建，共</w:t>
            </w:r>
            <w:r w:rsidRPr="00523E58">
              <w:rPr>
                <w:color w:val="000000" w:themeColor="text1"/>
                <w:kern w:val="0"/>
                <w:sz w:val="21"/>
                <w:szCs w:val="21"/>
              </w:rPr>
              <w:t>3</w:t>
            </w:r>
            <w:r w:rsidRPr="00523E58">
              <w:rPr>
                <w:color w:val="000000" w:themeColor="text1"/>
                <w:kern w:val="0"/>
                <w:sz w:val="21"/>
                <w:szCs w:val="21"/>
              </w:rPr>
              <w:t>栋，每栋占地面积</w:t>
            </w:r>
            <w:r w:rsidRPr="00523E58">
              <w:rPr>
                <w:color w:val="000000" w:themeColor="text1"/>
                <w:kern w:val="0"/>
                <w:sz w:val="21"/>
                <w:szCs w:val="21"/>
              </w:rPr>
              <w:t>1360m</w:t>
            </w:r>
            <w:r w:rsidRPr="00523E58">
              <w:rPr>
                <w:color w:val="000000" w:themeColor="text1"/>
                <w:kern w:val="0"/>
                <w:sz w:val="21"/>
                <w:szCs w:val="21"/>
                <w:vertAlign w:val="superscript"/>
              </w:rPr>
              <w:t>2</w:t>
            </w:r>
          </w:p>
        </w:tc>
      </w:tr>
      <w:tr w:rsidR="00BD1069" w:rsidRPr="00523E58" w:rsidTr="00436C5C">
        <w:trPr>
          <w:trHeight w:val="270"/>
        </w:trPr>
        <w:tc>
          <w:tcPr>
            <w:tcW w:w="432" w:type="pct"/>
            <w:tcBorders>
              <w:top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lastRenderedPageBreak/>
              <w:t>2</w:t>
            </w:r>
          </w:p>
        </w:tc>
        <w:tc>
          <w:tcPr>
            <w:tcW w:w="1203"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综合管理办公用房</w:t>
            </w:r>
          </w:p>
        </w:tc>
        <w:tc>
          <w:tcPr>
            <w:tcW w:w="787"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430</w:t>
            </w:r>
          </w:p>
        </w:tc>
        <w:tc>
          <w:tcPr>
            <w:tcW w:w="706"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砖混</w:t>
            </w:r>
          </w:p>
        </w:tc>
        <w:tc>
          <w:tcPr>
            <w:tcW w:w="431"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1441" w:type="pct"/>
            <w:tcBorders>
              <w:top w:val="nil"/>
              <w:left w:val="nil"/>
              <w:bottom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新建</w:t>
            </w:r>
          </w:p>
        </w:tc>
      </w:tr>
      <w:tr w:rsidR="00BD1069" w:rsidRPr="00523E58" w:rsidTr="00436C5C">
        <w:trPr>
          <w:trHeight w:val="270"/>
        </w:trPr>
        <w:tc>
          <w:tcPr>
            <w:tcW w:w="432" w:type="pct"/>
            <w:tcBorders>
              <w:top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p>
        </w:tc>
        <w:tc>
          <w:tcPr>
            <w:tcW w:w="1203"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办公室</w:t>
            </w:r>
          </w:p>
        </w:tc>
        <w:tc>
          <w:tcPr>
            <w:tcW w:w="787"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110</w:t>
            </w:r>
          </w:p>
        </w:tc>
        <w:tc>
          <w:tcPr>
            <w:tcW w:w="706"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砖混</w:t>
            </w:r>
          </w:p>
        </w:tc>
        <w:tc>
          <w:tcPr>
            <w:tcW w:w="431"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1441" w:type="pct"/>
            <w:vMerge w:val="restart"/>
            <w:tcBorders>
              <w:top w:val="nil"/>
              <w:left w:val="single" w:sz="4" w:space="0" w:color="auto"/>
              <w:bottom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新建，位于综合管理办公用房内</w:t>
            </w:r>
          </w:p>
        </w:tc>
      </w:tr>
      <w:tr w:rsidR="00BD1069" w:rsidRPr="00523E58" w:rsidTr="00436C5C">
        <w:trPr>
          <w:trHeight w:val="270"/>
        </w:trPr>
        <w:tc>
          <w:tcPr>
            <w:tcW w:w="432" w:type="pct"/>
            <w:tcBorders>
              <w:top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w:t>
            </w:r>
          </w:p>
        </w:tc>
        <w:tc>
          <w:tcPr>
            <w:tcW w:w="1203"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工人临时休息室</w:t>
            </w:r>
          </w:p>
        </w:tc>
        <w:tc>
          <w:tcPr>
            <w:tcW w:w="787"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100</w:t>
            </w:r>
          </w:p>
        </w:tc>
        <w:tc>
          <w:tcPr>
            <w:tcW w:w="706"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砖混</w:t>
            </w:r>
          </w:p>
        </w:tc>
        <w:tc>
          <w:tcPr>
            <w:tcW w:w="431"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1441" w:type="pct"/>
            <w:vMerge/>
            <w:tcBorders>
              <w:top w:val="nil"/>
              <w:left w:val="single" w:sz="4" w:space="0" w:color="auto"/>
              <w:bottom w:val="single" w:sz="4" w:space="0" w:color="auto"/>
            </w:tcBorders>
            <w:vAlign w:val="center"/>
            <w:hideMark/>
          </w:tcPr>
          <w:p w:rsidR="00790DF1" w:rsidRPr="00523E58" w:rsidRDefault="00790DF1" w:rsidP="00790DF1">
            <w:pPr>
              <w:widowControl/>
              <w:adjustRightInd/>
              <w:snapToGrid/>
              <w:spacing w:line="240" w:lineRule="auto"/>
              <w:jc w:val="left"/>
              <w:rPr>
                <w:color w:val="000000" w:themeColor="text1"/>
                <w:kern w:val="0"/>
                <w:sz w:val="21"/>
                <w:szCs w:val="21"/>
              </w:rPr>
            </w:pPr>
          </w:p>
        </w:tc>
      </w:tr>
      <w:tr w:rsidR="00BD1069" w:rsidRPr="00523E58" w:rsidTr="00436C5C">
        <w:trPr>
          <w:trHeight w:val="270"/>
        </w:trPr>
        <w:tc>
          <w:tcPr>
            <w:tcW w:w="432" w:type="pct"/>
            <w:tcBorders>
              <w:top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w:t>
            </w:r>
          </w:p>
        </w:tc>
        <w:tc>
          <w:tcPr>
            <w:tcW w:w="1203"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库房</w:t>
            </w:r>
          </w:p>
        </w:tc>
        <w:tc>
          <w:tcPr>
            <w:tcW w:w="787"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100</w:t>
            </w:r>
          </w:p>
        </w:tc>
        <w:tc>
          <w:tcPr>
            <w:tcW w:w="706"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砖混</w:t>
            </w:r>
          </w:p>
        </w:tc>
        <w:tc>
          <w:tcPr>
            <w:tcW w:w="431"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1441" w:type="pct"/>
            <w:vMerge/>
            <w:tcBorders>
              <w:top w:val="nil"/>
              <w:left w:val="single" w:sz="4" w:space="0" w:color="auto"/>
              <w:bottom w:val="single" w:sz="4" w:space="0" w:color="auto"/>
            </w:tcBorders>
            <w:vAlign w:val="center"/>
            <w:hideMark/>
          </w:tcPr>
          <w:p w:rsidR="00790DF1" w:rsidRPr="00523E58" w:rsidRDefault="00790DF1" w:rsidP="00790DF1">
            <w:pPr>
              <w:widowControl/>
              <w:adjustRightInd/>
              <w:snapToGrid/>
              <w:spacing w:line="240" w:lineRule="auto"/>
              <w:jc w:val="left"/>
              <w:rPr>
                <w:color w:val="000000" w:themeColor="text1"/>
                <w:kern w:val="0"/>
                <w:sz w:val="21"/>
                <w:szCs w:val="21"/>
              </w:rPr>
            </w:pPr>
          </w:p>
        </w:tc>
      </w:tr>
      <w:tr w:rsidR="00BD1069" w:rsidRPr="00523E58" w:rsidTr="00436C5C">
        <w:trPr>
          <w:trHeight w:val="270"/>
        </w:trPr>
        <w:tc>
          <w:tcPr>
            <w:tcW w:w="432" w:type="pct"/>
            <w:tcBorders>
              <w:top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6</w:t>
            </w:r>
          </w:p>
        </w:tc>
        <w:tc>
          <w:tcPr>
            <w:tcW w:w="1203"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锅炉房</w:t>
            </w:r>
          </w:p>
        </w:tc>
        <w:tc>
          <w:tcPr>
            <w:tcW w:w="787"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50</w:t>
            </w:r>
          </w:p>
        </w:tc>
        <w:tc>
          <w:tcPr>
            <w:tcW w:w="706"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砖混</w:t>
            </w:r>
          </w:p>
        </w:tc>
        <w:tc>
          <w:tcPr>
            <w:tcW w:w="431"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1441" w:type="pct"/>
            <w:vMerge/>
            <w:tcBorders>
              <w:top w:val="nil"/>
              <w:left w:val="single" w:sz="4" w:space="0" w:color="auto"/>
              <w:bottom w:val="single" w:sz="4" w:space="0" w:color="auto"/>
            </w:tcBorders>
            <w:vAlign w:val="center"/>
            <w:hideMark/>
          </w:tcPr>
          <w:p w:rsidR="00790DF1" w:rsidRPr="00523E58" w:rsidRDefault="00790DF1" w:rsidP="00790DF1">
            <w:pPr>
              <w:widowControl/>
              <w:adjustRightInd/>
              <w:snapToGrid/>
              <w:spacing w:line="240" w:lineRule="auto"/>
              <w:jc w:val="left"/>
              <w:rPr>
                <w:color w:val="000000" w:themeColor="text1"/>
                <w:kern w:val="0"/>
                <w:sz w:val="21"/>
                <w:szCs w:val="21"/>
              </w:rPr>
            </w:pPr>
          </w:p>
        </w:tc>
      </w:tr>
      <w:tr w:rsidR="00BD1069" w:rsidRPr="00523E58" w:rsidTr="00436C5C">
        <w:trPr>
          <w:trHeight w:val="270"/>
        </w:trPr>
        <w:tc>
          <w:tcPr>
            <w:tcW w:w="432" w:type="pct"/>
            <w:tcBorders>
              <w:top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7</w:t>
            </w:r>
          </w:p>
        </w:tc>
        <w:tc>
          <w:tcPr>
            <w:tcW w:w="1203"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危废暂存间</w:t>
            </w:r>
          </w:p>
        </w:tc>
        <w:tc>
          <w:tcPr>
            <w:tcW w:w="787"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20</w:t>
            </w:r>
          </w:p>
        </w:tc>
        <w:tc>
          <w:tcPr>
            <w:tcW w:w="706"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砖混</w:t>
            </w:r>
          </w:p>
        </w:tc>
        <w:tc>
          <w:tcPr>
            <w:tcW w:w="431"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1441" w:type="pct"/>
            <w:vMerge/>
            <w:tcBorders>
              <w:top w:val="nil"/>
              <w:left w:val="single" w:sz="4" w:space="0" w:color="auto"/>
              <w:bottom w:val="single" w:sz="4" w:space="0" w:color="auto"/>
            </w:tcBorders>
            <w:vAlign w:val="center"/>
            <w:hideMark/>
          </w:tcPr>
          <w:p w:rsidR="00790DF1" w:rsidRPr="00523E58" w:rsidRDefault="00790DF1" w:rsidP="00790DF1">
            <w:pPr>
              <w:widowControl/>
              <w:adjustRightInd/>
              <w:snapToGrid/>
              <w:spacing w:line="240" w:lineRule="auto"/>
              <w:jc w:val="left"/>
              <w:rPr>
                <w:color w:val="000000" w:themeColor="text1"/>
                <w:kern w:val="0"/>
                <w:sz w:val="21"/>
                <w:szCs w:val="21"/>
              </w:rPr>
            </w:pPr>
          </w:p>
        </w:tc>
      </w:tr>
      <w:tr w:rsidR="00BD1069" w:rsidRPr="00523E58" w:rsidTr="00436C5C">
        <w:trPr>
          <w:trHeight w:val="270"/>
        </w:trPr>
        <w:tc>
          <w:tcPr>
            <w:tcW w:w="432" w:type="pct"/>
            <w:tcBorders>
              <w:top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8</w:t>
            </w:r>
          </w:p>
        </w:tc>
        <w:tc>
          <w:tcPr>
            <w:tcW w:w="1203"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配电室</w:t>
            </w:r>
          </w:p>
        </w:tc>
        <w:tc>
          <w:tcPr>
            <w:tcW w:w="787"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50</w:t>
            </w:r>
          </w:p>
        </w:tc>
        <w:tc>
          <w:tcPr>
            <w:tcW w:w="706"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砖混</w:t>
            </w:r>
          </w:p>
        </w:tc>
        <w:tc>
          <w:tcPr>
            <w:tcW w:w="431"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1441" w:type="pct"/>
            <w:vMerge/>
            <w:tcBorders>
              <w:top w:val="nil"/>
              <w:left w:val="single" w:sz="4" w:space="0" w:color="auto"/>
              <w:bottom w:val="single" w:sz="4" w:space="0" w:color="auto"/>
            </w:tcBorders>
            <w:vAlign w:val="center"/>
            <w:hideMark/>
          </w:tcPr>
          <w:p w:rsidR="00790DF1" w:rsidRPr="00523E58" w:rsidRDefault="00790DF1" w:rsidP="00790DF1">
            <w:pPr>
              <w:widowControl/>
              <w:adjustRightInd/>
              <w:snapToGrid/>
              <w:spacing w:line="240" w:lineRule="auto"/>
              <w:jc w:val="left"/>
              <w:rPr>
                <w:color w:val="000000" w:themeColor="text1"/>
                <w:kern w:val="0"/>
                <w:sz w:val="21"/>
                <w:szCs w:val="21"/>
              </w:rPr>
            </w:pPr>
          </w:p>
        </w:tc>
      </w:tr>
      <w:tr w:rsidR="00BD1069" w:rsidRPr="00523E58" w:rsidTr="00436C5C">
        <w:trPr>
          <w:trHeight w:val="270"/>
        </w:trPr>
        <w:tc>
          <w:tcPr>
            <w:tcW w:w="432" w:type="pct"/>
            <w:tcBorders>
              <w:top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9</w:t>
            </w:r>
          </w:p>
        </w:tc>
        <w:tc>
          <w:tcPr>
            <w:tcW w:w="1203"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污水处理站</w:t>
            </w:r>
          </w:p>
        </w:tc>
        <w:tc>
          <w:tcPr>
            <w:tcW w:w="787" w:type="pct"/>
            <w:tcBorders>
              <w:top w:val="nil"/>
              <w:left w:val="nil"/>
              <w:bottom w:val="single" w:sz="4" w:space="0" w:color="auto"/>
              <w:right w:val="single" w:sz="4" w:space="0" w:color="auto"/>
            </w:tcBorders>
            <w:shd w:val="clear" w:color="auto" w:fill="auto"/>
            <w:vAlign w:val="center"/>
            <w:hideMark/>
          </w:tcPr>
          <w:p w:rsidR="00790DF1" w:rsidRPr="00523E58" w:rsidRDefault="001C3D09"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r w:rsidR="00790DF1" w:rsidRPr="00523E58">
              <w:rPr>
                <w:color w:val="000000" w:themeColor="text1"/>
                <w:kern w:val="0"/>
                <w:sz w:val="21"/>
                <w:szCs w:val="21"/>
              </w:rPr>
              <w:t>00</w:t>
            </w:r>
          </w:p>
        </w:tc>
        <w:tc>
          <w:tcPr>
            <w:tcW w:w="706"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砖混</w:t>
            </w:r>
          </w:p>
        </w:tc>
        <w:tc>
          <w:tcPr>
            <w:tcW w:w="431" w:type="pct"/>
            <w:tcBorders>
              <w:top w:val="nil"/>
              <w:left w:val="nil"/>
              <w:bottom w:val="single" w:sz="4"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1441" w:type="pct"/>
            <w:tcBorders>
              <w:top w:val="nil"/>
              <w:left w:val="nil"/>
              <w:bottom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新建</w:t>
            </w:r>
          </w:p>
        </w:tc>
      </w:tr>
      <w:tr w:rsidR="00BD1069" w:rsidRPr="00523E58" w:rsidTr="00436C5C">
        <w:trPr>
          <w:trHeight w:val="270"/>
        </w:trPr>
        <w:tc>
          <w:tcPr>
            <w:tcW w:w="432" w:type="pct"/>
            <w:tcBorders>
              <w:top w:val="nil"/>
              <w:bottom w:val="single" w:sz="12"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w:t>
            </w:r>
          </w:p>
        </w:tc>
        <w:tc>
          <w:tcPr>
            <w:tcW w:w="1203" w:type="pct"/>
            <w:tcBorders>
              <w:top w:val="nil"/>
              <w:left w:val="nil"/>
              <w:bottom w:val="single" w:sz="12" w:space="0" w:color="auto"/>
              <w:right w:val="single" w:sz="4"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饲料塔</w:t>
            </w:r>
          </w:p>
        </w:tc>
        <w:tc>
          <w:tcPr>
            <w:tcW w:w="787" w:type="pct"/>
            <w:tcBorders>
              <w:top w:val="nil"/>
              <w:left w:val="nil"/>
              <w:bottom w:val="single" w:sz="12" w:space="0" w:color="auto"/>
              <w:right w:val="single" w:sz="4" w:space="0" w:color="auto"/>
            </w:tcBorders>
            <w:shd w:val="clear" w:color="auto" w:fill="auto"/>
            <w:vAlign w:val="center"/>
            <w:hideMark/>
          </w:tcPr>
          <w:p w:rsidR="00790DF1" w:rsidRPr="00523E58" w:rsidRDefault="00436C5C"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27</w:t>
            </w:r>
          </w:p>
        </w:tc>
        <w:tc>
          <w:tcPr>
            <w:tcW w:w="706" w:type="pct"/>
            <w:tcBorders>
              <w:top w:val="nil"/>
              <w:left w:val="nil"/>
              <w:bottom w:val="single" w:sz="12" w:space="0" w:color="auto"/>
              <w:right w:val="single" w:sz="4" w:space="0" w:color="auto"/>
            </w:tcBorders>
            <w:shd w:val="clear" w:color="auto" w:fill="auto"/>
            <w:vAlign w:val="center"/>
            <w:hideMark/>
          </w:tcPr>
          <w:p w:rsidR="00790DF1" w:rsidRPr="00523E58" w:rsidRDefault="00436C5C"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玻璃钢</w:t>
            </w:r>
          </w:p>
        </w:tc>
        <w:tc>
          <w:tcPr>
            <w:tcW w:w="431" w:type="pct"/>
            <w:tcBorders>
              <w:top w:val="nil"/>
              <w:left w:val="nil"/>
              <w:bottom w:val="single" w:sz="12" w:space="0" w:color="auto"/>
              <w:right w:val="single" w:sz="4" w:space="0" w:color="auto"/>
            </w:tcBorders>
            <w:shd w:val="clear" w:color="auto" w:fill="auto"/>
            <w:vAlign w:val="center"/>
            <w:hideMark/>
          </w:tcPr>
          <w:p w:rsidR="00790DF1" w:rsidRPr="00523E58" w:rsidRDefault="00436C5C"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p>
        </w:tc>
        <w:tc>
          <w:tcPr>
            <w:tcW w:w="1441" w:type="pct"/>
            <w:tcBorders>
              <w:top w:val="nil"/>
              <w:left w:val="nil"/>
              <w:bottom w:val="single" w:sz="12" w:space="0" w:color="auto"/>
            </w:tcBorders>
            <w:shd w:val="clear" w:color="auto" w:fill="auto"/>
            <w:vAlign w:val="center"/>
            <w:hideMark/>
          </w:tcPr>
          <w:p w:rsidR="00790DF1" w:rsidRPr="00523E58" w:rsidRDefault="00790DF1" w:rsidP="00790DF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新建</w:t>
            </w:r>
          </w:p>
        </w:tc>
      </w:tr>
    </w:tbl>
    <w:p w:rsidR="00A9180F" w:rsidRPr="00523E58" w:rsidRDefault="00790DF1" w:rsidP="00AF2B71">
      <w:pPr>
        <w:pStyle w:val="a9"/>
        <w:spacing w:beforeLines="50"/>
        <w:rPr>
          <w:color w:val="000000" w:themeColor="text1"/>
        </w:rPr>
      </w:pPr>
      <w:r w:rsidRPr="00523E58">
        <w:rPr>
          <w:color w:val="000000" w:themeColor="text1"/>
        </w:rPr>
        <w:t>2</w:t>
      </w:r>
      <w:r w:rsidRPr="00523E58">
        <w:rPr>
          <w:color w:val="000000" w:themeColor="text1"/>
        </w:rPr>
        <w:t>、平面布置及合理性分析</w:t>
      </w:r>
    </w:p>
    <w:p w:rsidR="00703C90" w:rsidRPr="00523E58" w:rsidRDefault="001C3D09" w:rsidP="007F06F7">
      <w:pPr>
        <w:pStyle w:val="a9"/>
        <w:rPr>
          <w:color w:val="000000" w:themeColor="text1"/>
          <w:u w:val="single"/>
        </w:rPr>
      </w:pPr>
      <w:r w:rsidRPr="00523E58">
        <w:rPr>
          <w:color w:val="000000" w:themeColor="text1"/>
        </w:rPr>
        <w:t>本项目总占地面积为</w:t>
      </w:r>
      <w:r w:rsidRPr="00523E58">
        <w:rPr>
          <w:color w:val="000000" w:themeColor="text1"/>
        </w:rPr>
        <w:t>9135.03 m</w:t>
      </w:r>
      <w:r w:rsidRPr="00523E58">
        <w:rPr>
          <w:color w:val="000000" w:themeColor="text1"/>
          <w:vertAlign w:val="superscript"/>
        </w:rPr>
        <w:t>2</w:t>
      </w:r>
      <w:r w:rsidRPr="00523E58">
        <w:rPr>
          <w:color w:val="000000" w:themeColor="text1"/>
        </w:rPr>
        <w:t>，</w:t>
      </w:r>
      <w:r w:rsidR="00790DF1" w:rsidRPr="00523E58">
        <w:rPr>
          <w:color w:val="000000" w:themeColor="text1"/>
        </w:rPr>
        <w:t>场内主要功能区为养殖区，养殖区主要生产设施为鸡舍，</w:t>
      </w:r>
      <w:r w:rsidRPr="00523E58">
        <w:rPr>
          <w:color w:val="000000" w:themeColor="text1"/>
        </w:rPr>
        <w:t>占地面积为</w:t>
      </w:r>
      <w:r w:rsidRPr="00523E58">
        <w:rPr>
          <w:color w:val="000000" w:themeColor="text1"/>
        </w:rPr>
        <w:t>4080m</w:t>
      </w:r>
      <w:r w:rsidRPr="00523E58">
        <w:rPr>
          <w:color w:val="000000" w:themeColor="text1"/>
          <w:vertAlign w:val="superscript"/>
        </w:rPr>
        <w:t>2</w:t>
      </w:r>
      <w:r w:rsidRPr="00523E58">
        <w:rPr>
          <w:color w:val="000000" w:themeColor="text1"/>
        </w:rPr>
        <w:t>，约站场区总面积的</w:t>
      </w:r>
      <w:r w:rsidRPr="00523E58">
        <w:rPr>
          <w:color w:val="000000" w:themeColor="text1"/>
        </w:rPr>
        <w:t>44.7%</w:t>
      </w:r>
      <w:r w:rsidRPr="00523E58">
        <w:rPr>
          <w:color w:val="000000" w:themeColor="text1"/>
        </w:rPr>
        <w:t>；场内附属设包括综合管理办公用房及污水处理站等，共</w:t>
      </w:r>
      <w:r w:rsidRPr="00523E58">
        <w:rPr>
          <w:color w:val="000000" w:themeColor="text1"/>
        </w:rPr>
        <w:t>530m</w:t>
      </w:r>
      <w:r w:rsidRPr="00523E58">
        <w:rPr>
          <w:color w:val="000000" w:themeColor="text1"/>
          <w:vertAlign w:val="superscript"/>
        </w:rPr>
        <w:t>2</w:t>
      </w:r>
      <w:r w:rsidRPr="00523E58">
        <w:rPr>
          <w:color w:val="000000" w:themeColor="text1"/>
        </w:rPr>
        <w:t>，约占场区总面积</w:t>
      </w:r>
      <w:r w:rsidRPr="00523E58">
        <w:rPr>
          <w:color w:val="000000" w:themeColor="text1"/>
        </w:rPr>
        <w:t>5.8%</w:t>
      </w:r>
      <w:r w:rsidRPr="00523E58">
        <w:rPr>
          <w:color w:val="000000" w:themeColor="text1"/>
        </w:rPr>
        <w:t>；场内其他区域进行道路硬化及</w:t>
      </w:r>
      <w:r w:rsidR="00703C90" w:rsidRPr="00523E58">
        <w:rPr>
          <w:color w:val="000000" w:themeColor="text1"/>
        </w:rPr>
        <w:t>植树</w:t>
      </w:r>
      <w:r w:rsidRPr="00523E58">
        <w:rPr>
          <w:color w:val="000000" w:themeColor="text1"/>
        </w:rPr>
        <w:t>绿化</w:t>
      </w:r>
      <w:r w:rsidR="00703C90" w:rsidRPr="00523E58">
        <w:rPr>
          <w:color w:val="000000" w:themeColor="text1"/>
        </w:rPr>
        <w:t>。场内养殖区、生活办公区、环保区等功能区主次清晰、分区明确、协调统一，整体用地布局符合工艺流程要求，便于运输及生产管理。</w:t>
      </w:r>
      <w:r w:rsidR="00703C90" w:rsidRPr="00523E58">
        <w:rPr>
          <w:color w:val="000000" w:themeColor="text1"/>
          <w:u w:val="single"/>
        </w:rPr>
        <w:t>项目区域主导风向为西北</w:t>
      </w:r>
      <w:r w:rsidR="004605B7" w:rsidRPr="00523E58">
        <w:rPr>
          <w:color w:val="000000" w:themeColor="text1"/>
          <w:u w:val="single"/>
        </w:rPr>
        <w:t>偏西</w:t>
      </w:r>
      <w:r w:rsidR="00703C90" w:rsidRPr="00523E58">
        <w:rPr>
          <w:color w:val="000000" w:themeColor="text1"/>
          <w:u w:val="single"/>
        </w:rPr>
        <w:t>风，办公生活区在生产区和污染物处理区主导风向的</w:t>
      </w:r>
      <w:r w:rsidR="004605B7" w:rsidRPr="00523E58">
        <w:rPr>
          <w:color w:val="000000" w:themeColor="text1"/>
          <w:u w:val="single"/>
        </w:rPr>
        <w:t>侧</w:t>
      </w:r>
      <w:r w:rsidR="00703C90" w:rsidRPr="00523E58">
        <w:rPr>
          <w:color w:val="000000" w:themeColor="text1"/>
          <w:u w:val="single"/>
        </w:rPr>
        <w:t>风向</w:t>
      </w:r>
      <w:r w:rsidR="004605B7" w:rsidRPr="00523E58">
        <w:rPr>
          <w:color w:val="000000" w:themeColor="text1"/>
          <w:u w:val="single"/>
        </w:rPr>
        <w:t>处</w:t>
      </w:r>
      <w:r w:rsidR="00703C90" w:rsidRPr="00523E58">
        <w:rPr>
          <w:color w:val="000000" w:themeColor="text1"/>
          <w:u w:val="single"/>
        </w:rPr>
        <w:t>。办公生活区与生产区有一定距离</w:t>
      </w:r>
      <w:r w:rsidR="0066527F" w:rsidRPr="00523E58">
        <w:rPr>
          <w:color w:val="000000" w:themeColor="text1"/>
          <w:u w:val="single"/>
        </w:rPr>
        <w:t>，</w:t>
      </w:r>
      <w:r w:rsidR="00703C90" w:rsidRPr="00523E58">
        <w:rPr>
          <w:color w:val="000000" w:themeColor="text1"/>
          <w:u w:val="single"/>
        </w:rPr>
        <w:t>相对独立，之间设有绿化带隔离。</w:t>
      </w:r>
    </w:p>
    <w:p w:rsidR="00703C90" w:rsidRPr="00523E58" w:rsidRDefault="00703C90" w:rsidP="001C3D09">
      <w:pPr>
        <w:pStyle w:val="a9"/>
        <w:rPr>
          <w:color w:val="000000" w:themeColor="text1"/>
        </w:rPr>
      </w:pPr>
      <w:r w:rsidRPr="00523E58">
        <w:rPr>
          <w:color w:val="000000" w:themeColor="text1"/>
        </w:rPr>
        <w:t>总体来看，本项目的总平面布置是合理的。</w:t>
      </w:r>
    </w:p>
    <w:p w:rsidR="0066527F" w:rsidRPr="00523E58" w:rsidRDefault="0066527F" w:rsidP="0066527F">
      <w:pPr>
        <w:pStyle w:val="3"/>
        <w:spacing w:before="0" w:after="0" w:line="360" w:lineRule="auto"/>
        <w:rPr>
          <w:rFonts w:eastAsiaTheme="minorEastAsia"/>
          <w:color w:val="000000" w:themeColor="text1"/>
          <w:sz w:val="24"/>
          <w:szCs w:val="24"/>
        </w:rPr>
      </w:pPr>
      <w:bookmarkStart w:id="35" w:name="_Toc35939330"/>
      <w:r w:rsidRPr="00523E58">
        <w:rPr>
          <w:rFonts w:eastAsiaTheme="minorEastAsia"/>
          <w:color w:val="000000" w:themeColor="text1"/>
          <w:sz w:val="24"/>
          <w:szCs w:val="24"/>
        </w:rPr>
        <w:t>2.1.4</w:t>
      </w:r>
      <w:r w:rsidRPr="00523E58">
        <w:rPr>
          <w:rFonts w:eastAsiaTheme="minorEastAsia"/>
          <w:color w:val="000000" w:themeColor="text1"/>
          <w:sz w:val="24"/>
          <w:szCs w:val="24"/>
        </w:rPr>
        <w:t>项目原辅材料</w:t>
      </w:r>
      <w:bookmarkEnd w:id="35"/>
    </w:p>
    <w:p w:rsidR="00703C90" w:rsidRPr="00523E58" w:rsidRDefault="0066527F" w:rsidP="001C3D09">
      <w:pPr>
        <w:pStyle w:val="a9"/>
        <w:rPr>
          <w:color w:val="000000" w:themeColor="text1"/>
          <w:u w:val="single"/>
        </w:rPr>
      </w:pPr>
      <w:r w:rsidRPr="00523E58">
        <w:rPr>
          <w:color w:val="000000" w:themeColor="text1"/>
          <w:u w:val="single"/>
        </w:rPr>
        <w:t>本项目所用原辅材料详见下表。</w:t>
      </w:r>
    </w:p>
    <w:p w:rsidR="0066527F" w:rsidRPr="00523E58" w:rsidRDefault="0066527F" w:rsidP="007125C2">
      <w:pPr>
        <w:pStyle w:val="a9"/>
        <w:spacing w:line="240" w:lineRule="auto"/>
        <w:ind w:firstLineChars="0" w:firstLine="0"/>
        <w:jc w:val="center"/>
        <w:rPr>
          <w:color w:val="000000" w:themeColor="text1"/>
          <w:u w:val="single"/>
        </w:rPr>
      </w:pPr>
      <w:r w:rsidRPr="00523E58">
        <w:rPr>
          <w:color w:val="000000" w:themeColor="text1"/>
          <w:u w:val="single"/>
        </w:rPr>
        <w:t>表</w:t>
      </w:r>
      <w:r w:rsidRPr="00523E58">
        <w:rPr>
          <w:color w:val="000000" w:themeColor="text1"/>
          <w:u w:val="single"/>
        </w:rPr>
        <w:t xml:space="preserve">2-3   </w:t>
      </w:r>
      <w:r w:rsidRPr="00523E58">
        <w:rPr>
          <w:color w:val="000000" w:themeColor="text1"/>
          <w:u w:val="single"/>
        </w:rPr>
        <w:t>主要原辅材料一览表</w:t>
      </w:r>
    </w:p>
    <w:tbl>
      <w:tblPr>
        <w:tblW w:w="5000" w:type="pct"/>
        <w:tblLook w:val="04A0"/>
      </w:tblPr>
      <w:tblGrid>
        <w:gridCol w:w="675"/>
        <w:gridCol w:w="2409"/>
        <w:gridCol w:w="1134"/>
        <w:gridCol w:w="992"/>
        <w:gridCol w:w="1844"/>
        <w:gridCol w:w="852"/>
        <w:gridCol w:w="1097"/>
      </w:tblGrid>
      <w:tr w:rsidR="00BD1069" w:rsidRPr="00523E58" w:rsidTr="007F06F7">
        <w:trPr>
          <w:trHeight w:val="270"/>
        </w:trPr>
        <w:tc>
          <w:tcPr>
            <w:tcW w:w="375" w:type="pct"/>
            <w:tcBorders>
              <w:top w:val="single" w:sz="12" w:space="0" w:color="auto"/>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序号</w:t>
            </w:r>
          </w:p>
        </w:tc>
        <w:tc>
          <w:tcPr>
            <w:tcW w:w="1338" w:type="pct"/>
            <w:tcBorders>
              <w:top w:val="single" w:sz="12" w:space="0" w:color="auto"/>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原料</w:t>
            </w:r>
          </w:p>
        </w:tc>
        <w:tc>
          <w:tcPr>
            <w:tcW w:w="630" w:type="pct"/>
            <w:tcBorders>
              <w:top w:val="single" w:sz="12" w:space="0" w:color="auto"/>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单位</w:t>
            </w:r>
          </w:p>
        </w:tc>
        <w:tc>
          <w:tcPr>
            <w:tcW w:w="551" w:type="pct"/>
            <w:tcBorders>
              <w:top w:val="single" w:sz="12" w:space="0" w:color="auto"/>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消耗量</w:t>
            </w:r>
          </w:p>
        </w:tc>
        <w:tc>
          <w:tcPr>
            <w:tcW w:w="1024" w:type="pct"/>
            <w:tcBorders>
              <w:top w:val="single" w:sz="12" w:space="0" w:color="auto"/>
              <w:left w:val="nil"/>
              <w:bottom w:val="single" w:sz="4" w:space="0" w:color="auto"/>
              <w:right w:val="single" w:sz="4" w:space="0" w:color="auto"/>
            </w:tcBorders>
            <w:shd w:val="clear" w:color="auto" w:fill="auto"/>
            <w:vAlign w:val="center"/>
          </w:tcPr>
          <w:p w:rsidR="007F06F7" w:rsidRPr="00523E58" w:rsidRDefault="007F06F7" w:rsidP="007F06F7">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厂内最大储存量</w:t>
            </w:r>
          </w:p>
        </w:tc>
        <w:tc>
          <w:tcPr>
            <w:tcW w:w="473" w:type="pct"/>
            <w:tcBorders>
              <w:top w:val="single" w:sz="12" w:space="0" w:color="auto"/>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来源</w:t>
            </w:r>
          </w:p>
        </w:tc>
        <w:tc>
          <w:tcPr>
            <w:tcW w:w="609" w:type="pct"/>
            <w:tcBorders>
              <w:top w:val="single" w:sz="12" w:space="0" w:color="auto"/>
              <w:left w:val="nil"/>
              <w:bottom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储存位置</w:t>
            </w:r>
          </w:p>
        </w:tc>
      </w:tr>
      <w:tr w:rsidR="00BD1069" w:rsidRPr="00523E58" w:rsidTr="007F06F7">
        <w:trPr>
          <w:trHeight w:val="270"/>
        </w:trPr>
        <w:tc>
          <w:tcPr>
            <w:tcW w:w="375" w:type="pct"/>
            <w:tcBorders>
              <w:top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1</w:t>
            </w:r>
          </w:p>
        </w:tc>
        <w:tc>
          <w:tcPr>
            <w:tcW w:w="1338" w:type="pct"/>
            <w:tcBorders>
              <w:top w:val="nil"/>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雏鸡</w:t>
            </w:r>
          </w:p>
        </w:tc>
        <w:tc>
          <w:tcPr>
            <w:tcW w:w="630" w:type="pct"/>
            <w:tcBorders>
              <w:top w:val="nil"/>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万只</w:t>
            </w:r>
            <w:r w:rsidRPr="00523E58">
              <w:rPr>
                <w:color w:val="000000" w:themeColor="text1"/>
                <w:kern w:val="0"/>
                <w:sz w:val="21"/>
                <w:szCs w:val="21"/>
                <w:u w:val="single"/>
              </w:rPr>
              <w:t>/a</w:t>
            </w:r>
          </w:p>
        </w:tc>
        <w:tc>
          <w:tcPr>
            <w:tcW w:w="551" w:type="pct"/>
            <w:tcBorders>
              <w:top w:val="nil"/>
              <w:left w:val="nil"/>
              <w:bottom w:val="single" w:sz="4" w:space="0" w:color="auto"/>
              <w:right w:val="single" w:sz="4" w:space="0" w:color="auto"/>
            </w:tcBorders>
            <w:shd w:val="clear" w:color="auto" w:fill="auto"/>
            <w:noWrap/>
            <w:vAlign w:val="center"/>
            <w:hideMark/>
          </w:tcPr>
          <w:p w:rsidR="007F06F7" w:rsidRPr="00523E58" w:rsidRDefault="00A5686D" w:rsidP="007125C2">
            <w:pPr>
              <w:widowControl/>
              <w:adjustRightInd/>
              <w:snapToGrid/>
              <w:spacing w:line="240" w:lineRule="auto"/>
              <w:jc w:val="center"/>
              <w:rPr>
                <w:color w:val="000000" w:themeColor="text1"/>
                <w:kern w:val="0"/>
                <w:sz w:val="21"/>
                <w:szCs w:val="21"/>
                <w:u w:val="single"/>
              </w:rPr>
            </w:pPr>
            <w:r w:rsidRPr="00523E58">
              <w:rPr>
                <w:rFonts w:hint="eastAsia"/>
                <w:color w:val="000000" w:themeColor="text1"/>
                <w:kern w:val="0"/>
                <w:sz w:val="21"/>
                <w:szCs w:val="21"/>
                <w:u w:val="single"/>
              </w:rPr>
              <w:t>45</w:t>
            </w:r>
          </w:p>
        </w:tc>
        <w:tc>
          <w:tcPr>
            <w:tcW w:w="1024" w:type="pct"/>
            <w:tcBorders>
              <w:top w:val="nil"/>
              <w:left w:val="nil"/>
              <w:bottom w:val="single" w:sz="4" w:space="0" w:color="auto"/>
              <w:right w:val="single" w:sz="4" w:space="0" w:color="auto"/>
            </w:tcBorders>
            <w:shd w:val="clear" w:color="auto" w:fill="auto"/>
            <w:vAlign w:val="center"/>
          </w:tcPr>
          <w:p w:rsidR="007F06F7" w:rsidRPr="00523E58" w:rsidRDefault="007F06F7" w:rsidP="007F06F7">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7.5</w:t>
            </w:r>
          </w:p>
        </w:tc>
        <w:tc>
          <w:tcPr>
            <w:tcW w:w="473" w:type="pct"/>
            <w:tcBorders>
              <w:top w:val="nil"/>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外购</w:t>
            </w:r>
          </w:p>
        </w:tc>
        <w:tc>
          <w:tcPr>
            <w:tcW w:w="609" w:type="pct"/>
            <w:tcBorders>
              <w:top w:val="nil"/>
              <w:left w:val="nil"/>
              <w:bottom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鸡舍</w:t>
            </w:r>
          </w:p>
        </w:tc>
      </w:tr>
      <w:tr w:rsidR="00BD1069" w:rsidRPr="00523E58" w:rsidTr="007F06F7">
        <w:trPr>
          <w:trHeight w:val="270"/>
        </w:trPr>
        <w:tc>
          <w:tcPr>
            <w:tcW w:w="375" w:type="pct"/>
            <w:tcBorders>
              <w:top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2</w:t>
            </w:r>
          </w:p>
        </w:tc>
        <w:tc>
          <w:tcPr>
            <w:tcW w:w="1338" w:type="pct"/>
            <w:tcBorders>
              <w:top w:val="nil"/>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饲料</w:t>
            </w:r>
          </w:p>
        </w:tc>
        <w:tc>
          <w:tcPr>
            <w:tcW w:w="630" w:type="pct"/>
            <w:tcBorders>
              <w:top w:val="nil"/>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t/a</w:t>
            </w:r>
          </w:p>
        </w:tc>
        <w:tc>
          <w:tcPr>
            <w:tcW w:w="551" w:type="pct"/>
            <w:tcBorders>
              <w:top w:val="nil"/>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2250</w:t>
            </w:r>
          </w:p>
        </w:tc>
        <w:tc>
          <w:tcPr>
            <w:tcW w:w="1024" w:type="pct"/>
            <w:tcBorders>
              <w:top w:val="nil"/>
              <w:left w:val="nil"/>
              <w:bottom w:val="single" w:sz="4" w:space="0" w:color="auto"/>
              <w:right w:val="single" w:sz="4" w:space="0" w:color="auto"/>
            </w:tcBorders>
            <w:shd w:val="clear" w:color="auto" w:fill="auto"/>
            <w:vAlign w:val="center"/>
          </w:tcPr>
          <w:p w:rsidR="007F06F7" w:rsidRPr="00523E58" w:rsidRDefault="007F06F7" w:rsidP="007F06F7">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375</w:t>
            </w:r>
          </w:p>
        </w:tc>
        <w:tc>
          <w:tcPr>
            <w:tcW w:w="473" w:type="pct"/>
            <w:tcBorders>
              <w:top w:val="nil"/>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外购</w:t>
            </w:r>
          </w:p>
        </w:tc>
        <w:tc>
          <w:tcPr>
            <w:tcW w:w="609" w:type="pct"/>
            <w:tcBorders>
              <w:top w:val="nil"/>
              <w:left w:val="nil"/>
              <w:bottom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料塔</w:t>
            </w:r>
          </w:p>
        </w:tc>
      </w:tr>
      <w:tr w:rsidR="00BD1069" w:rsidRPr="00523E58" w:rsidTr="007F06F7">
        <w:trPr>
          <w:trHeight w:val="270"/>
        </w:trPr>
        <w:tc>
          <w:tcPr>
            <w:tcW w:w="375" w:type="pct"/>
            <w:tcBorders>
              <w:top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3</w:t>
            </w:r>
          </w:p>
        </w:tc>
        <w:tc>
          <w:tcPr>
            <w:tcW w:w="1338" w:type="pct"/>
            <w:tcBorders>
              <w:top w:val="nil"/>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禽流感疫苗</w:t>
            </w:r>
          </w:p>
        </w:tc>
        <w:tc>
          <w:tcPr>
            <w:tcW w:w="630" w:type="pct"/>
            <w:tcBorders>
              <w:top w:val="nil"/>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万羽分</w:t>
            </w:r>
            <w:r w:rsidRPr="00523E58">
              <w:rPr>
                <w:color w:val="000000" w:themeColor="text1"/>
                <w:kern w:val="0"/>
                <w:sz w:val="21"/>
                <w:szCs w:val="21"/>
                <w:u w:val="single"/>
              </w:rPr>
              <w:t>/a</w:t>
            </w:r>
          </w:p>
        </w:tc>
        <w:tc>
          <w:tcPr>
            <w:tcW w:w="551" w:type="pct"/>
            <w:tcBorders>
              <w:top w:val="nil"/>
              <w:left w:val="nil"/>
              <w:bottom w:val="single" w:sz="4" w:space="0" w:color="auto"/>
              <w:right w:val="single" w:sz="4" w:space="0" w:color="auto"/>
            </w:tcBorders>
            <w:shd w:val="clear" w:color="auto" w:fill="auto"/>
            <w:noWrap/>
            <w:vAlign w:val="center"/>
            <w:hideMark/>
          </w:tcPr>
          <w:p w:rsidR="007F06F7" w:rsidRPr="00523E58" w:rsidRDefault="00A5686D" w:rsidP="007125C2">
            <w:pPr>
              <w:widowControl/>
              <w:adjustRightInd/>
              <w:snapToGrid/>
              <w:spacing w:line="240" w:lineRule="auto"/>
              <w:jc w:val="center"/>
              <w:rPr>
                <w:color w:val="000000" w:themeColor="text1"/>
                <w:kern w:val="0"/>
                <w:sz w:val="21"/>
                <w:szCs w:val="21"/>
                <w:u w:val="single"/>
              </w:rPr>
            </w:pPr>
            <w:r w:rsidRPr="00523E58">
              <w:rPr>
                <w:rFonts w:hint="eastAsia"/>
                <w:color w:val="000000" w:themeColor="text1"/>
                <w:kern w:val="0"/>
                <w:sz w:val="21"/>
                <w:szCs w:val="21"/>
                <w:u w:val="single"/>
              </w:rPr>
              <w:t>45</w:t>
            </w:r>
          </w:p>
        </w:tc>
        <w:tc>
          <w:tcPr>
            <w:tcW w:w="1024" w:type="pct"/>
            <w:tcBorders>
              <w:top w:val="nil"/>
              <w:left w:val="nil"/>
              <w:bottom w:val="single" w:sz="4" w:space="0" w:color="auto"/>
              <w:right w:val="single" w:sz="4" w:space="0" w:color="auto"/>
            </w:tcBorders>
            <w:shd w:val="clear" w:color="auto" w:fill="auto"/>
            <w:vAlign w:val="center"/>
          </w:tcPr>
          <w:p w:rsidR="007F06F7" w:rsidRPr="00523E58" w:rsidRDefault="007F06F7" w:rsidP="007F06F7">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7.5</w:t>
            </w:r>
          </w:p>
        </w:tc>
        <w:tc>
          <w:tcPr>
            <w:tcW w:w="473" w:type="pct"/>
            <w:tcBorders>
              <w:top w:val="nil"/>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外购</w:t>
            </w:r>
          </w:p>
        </w:tc>
        <w:tc>
          <w:tcPr>
            <w:tcW w:w="609" w:type="pct"/>
            <w:tcBorders>
              <w:top w:val="nil"/>
              <w:left w:val="nil"/>
              <w:bottom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库房</w:t>
            </w:r>
          </w:p>
        </w:tc>
      </w:tr>
      <w:tr w:rsidR="00BD1069" w:rsidRPr="00523E58" w:rsidTr="007F06F7">
        <w:trPr>
          <w:trHeight w:val="270"/>
        </w:trPr>
        <w:tc>
          <w:tcPr>
            <w:tcW w:w="375" w:type="pct"/>
            <w:tcBorders>
              <w:top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4</w:t>
            </w:r>
          </w:p>
        </w:tc>
        <w:tc>
          <w:tcPr>
            <w:tcW w:w="1338" w:type="pct"/>
            <w:tcBorders>
              <w:top w:val="nil"/>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新城疫和支气管炎疫苗</w:t>
            </w:r>
          </w:p>
        </w:tc>
        <w:tc>
          <w:tcPr>
            <w:tcW w:w="630" w:type="pct"/>
            <w:tcBorders>
              <w:top w:val="nil"/>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万羽分</w:t>
            </w:r>
            <w:r w:rsidRPr="00523E58">
              <w:rPr>
                <w:color w:val="000000" w:themeColor="text1"/>
                <w:kern w:val="0"/>
                <w:sz w:val="21"/>
                <w:szCs w:val="21"/>
                <w:u w:val="single"/>
              </w:rPr>
              <w:t>/a</w:t>
            </w:r>
          </w:p>
        </w:tc>
        <w:tc>
          <w:tcPr>
            <w:tcW w:w="551" w:type="pct"/>
            <w:tcBorders>
              <w:top w:val="nil"/>
              <w:left w:val="nil"/>
              <w:bottom w:val="single" w:sz="4" w:space="0" w:color="auto"/>
              <w:right w:val="single" w:sz="4" w:space="0" w:color="auto"/>
            </w:tcBorders>
            <w:shd w:val="clear" w:color="auto" w:fill="auto"/>
            <w:noWrap/>
            <w:vAlign w:val="center"/>
            <w:hideMark/>
          </w:tcPr>
          <w:p w:rsidR="007F06F7" w:rsidRPr="00523E58" w:rsidRDefault="00A5686D" w:rsidP="007125C2">
            <w:pPr>
              <w:widowControl/>
              <w:adjustRightInd/>
              <w:snapToGrid/>
              <w:spacing w:line="240" w:lineRule="auto"/>
              <w:jc w:val="center"/>
              <w:rPr>
                <w:color w:val="000000" w:themeColor="text1"/>
                <w:kern w:val="0"/>
                <w:sz w:val="21"/>
                <w:szCs w:val="21"/>
                <w:u w:val="single"/>
              </w:rPr>
            </w:pPr>
            <w:r w:rsidRPr="00523E58">
              <w:rPr>
                <w:rFonts w:hint="eastAsia"/>
                <w:color w:val="000000" w:themeColor="text1"/>
                <w:kern w:val="0"/>
                <w:sz w:val="21"/>
                <w:szCs w:val="21"/>
                <w:u w:val="single"/>
              </w:rPr>
              <w:t>45</w:t>
            </w:r>
          </w:p>
        </w:tc>
        <w:tc>
          <w:tcPr>
            <w:tcW w:w="1024" w:type="pct"/>
            <w:tcBorders>
              <w:top w:val="nil"/>
              <w:left w:val="nil"/>
              <w:bottom w:val="single" w:sz="4" w:space="0" w:color="auto"/>
              <w:right w:val="single" w:sz="4" w:space="0" w:color="auto"/>
            </w:tcBorders>
            <w:shd w:val="clear" w:color="auto" w:fill="auto"/>
            <w:vAlign w:val="center"/>
          </w:tcPr>
          <w:p w:rsidR="007F06F7" w:rsidRPr="00523E58" w:rsidRDefault="007F06F7" w:rsidP="007F06F7">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7.5</w:t>
            </w:r>
          </w:p>
        </w:tc>
        <w:tc>
          <w:tcPr>
            <w:tcW w:w="473" w:type="pct"/>
            <w:tcBorders>
              <w:top w:val="nil"/>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外购</w:t>
            </w:r>
          </w:p>
        </w:tc>
        <w:tc>
          <w:tcPr>
            <w:tcW w:w="609" w:type="pct"/>
            <w:tcBorders>
              <w:top w:val="nil"/>
              <w:left w:val="nil"/>
              <w:bottom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库房</w:t>
            </w:r>
          </w:p>
        </w:tc>
      </w:tr>
      <w:tr w:rsidR="00BD1069" w:rsidRPr="00523E58" w:rsidTr="007F06F7">
        <w:trPr>
          <w:trHeight w:val="270"/>
        </w:trPr>
        <w:tc>
          <w:tcPr>
            <w:tcW w:w="375" w:type="pct"/>
            <w:tcBorders>
              <w:top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5</w:t>
            </w:r>
          </w:p>
        </w:tc>
        <w:tc>
          <w:tcPr>
            <w:tcW w:w="1338" w:type="pct"/>
            <w:tcBorders>
              <w:top w:val="nil"/>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传染性法氏囊疫苗</w:t>
            </w:r>
          </w:p>
        </w:tc>
        <w:tc>
          <w:tcPr>
            <w:tcW w:w="630" w:type="pct"/>
            <w:tcBorders>
              <w:top w:val="nil"/>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万羽分</w:t>
            </w:r>
            <w:r w:rsidRPr="00523E58">
              <w:rPr>
                <w:color w:val="000000" w:themeColor="text1"/>
                <w:kern w:val="0"/>
                <w:sz w:val="21"/>
                <w:szCs w:val="21"/>
                <w:u w:val="single"/>
              </w:rPr>
              <w:t>/a</w:t>
            </w:r>
          </w:p>
        </w:tc>
        <w:tc>
          <w:tcPr>
            <w:tcW w:w="551" w:type="pct"/>
            <w:tcBorders>
              <w:top w:val="nil"/>
              <w:left w:val="nil"/>
              <w:bottom w:val="single" w:sz="4" w:space="0" w:color="auto"/>
              <w:right w:val="single" w:sz="4" w:space="0" w:color="auto"/>
            </w:tcBorders>
            <w:shd w:val="clear" w:color="auto" w:fill="auto"/>
            <w:noWrap/>
            <w:vAlign w:val="center"/>
            <w:hideMark/>
          </w:tcPr>
          <w:p w:rsidR="007F06F7" w:rsidRPr="00523E58" w:rsidRDefault="00A5686D" w:rsidP="007125C2">
            <w:pPr>
              <w:widowControl/>
              <w:adjustRightInd/>
              <w:snapToGrid/>
              <w:spacing w:line="240" w:lineRule="auto"/>
              <w:jc w:val="center"/>
              <w:rPr>
                <w:color w:val="000000" w:themeColor="text1"/>
                <w:kern w:val="0"/>
                <w:sz w:val="21"/>
                <w:szCs w:val="21"/>
                <w:u w:val="single"/>
              </w:rPr>
            </w:pPr>
            <w:r w:rsidRPr="00523E58">
              <w:rPr>
                <w:rFonts w:hint="eastAsia"/>
                <w:color w:val="000000" w:themeColor="text1"/>
                <w:kern w:val="0"/>
                <w:sz w:val="21"/>
                <w:szCs w:val="21"/>
                <w:u w:val="single"/>
              </w:rPr>
              <w:t>45</w:t>
            </w:r>
          </w:p>
        </w:tc>
        <w:tc>
          <w:tcPr>
            <w:tcW w:w="1024" w:type="pct"/>
            <w:tcBorders>
              <w:top w:val="nil"/>
              <w:left w:val="nil"/>
              <w:bottom w:val="single" w:sz="4" w:space="0" w:color="auto"/>
              <w:right w:val="single" w:sz="4" w:space="0" w:color="auto"/>
            </w:tcBorders>
            <w:shd w:val="clear" w:color="auto" w:fill="auto"/>
            <w:vAlign w:val="center"/>
          </w:tcPr>
          <w:p w:rsidR="007F06F7" w:rsidRPr="00523E58" w:rsidRDefault="007F06F7" w:rsidP="007F06F7">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7.5</w:t>
            </w:r>
          </w:p>
        </w:tc>
        <w:tc>
          <w:tcPr>
            <w:tcW w:w="473" w:type="pct"/>
            <w:tcBorders>
              <w:top w:val="nil"/>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外购</w:t>
            </w:r>
          </w:p>
        </w:tc>
        <w:tc>
          <w:tcPr>
            <w:tcW w:w="609" w:type="pct"/>
            <w:tcBorders>
              <w:top w:val="nil"/>
              <w:left w:val="nil"/>
              <w:bottom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库房</w:t>
            </w:r>
          </w:p>
        </w:tc>
      </w:tr>
      <w:tr w:rsidR="00BD1069" w:rsidRPr="00523E58" w:rsidTr="007F06F7">
        <w:trPr>
          <w:trHeight w:val="270"/>
        </w:trPr>
        <w:tc>
          <w:tcPr>
            <w:tcW w:w="375" w:type="pct"/>
            <w:tcBorders>
              <w:top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6</w:t>
            </w:r>
          </w:p>
        </w:tc>
        <w:tc>
          <w:tcPr>
            <w:tcW w:w="1338" w:type="pct"/>
            <w:tcBorders>
              <w:top w:val="nil"/>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戊二醛消毒剂</w:t>
            </w:r>
          </w:p>
        </w:tc>
        <w:tc>
          <w:tcPr>
            <w:tcW w:w="630" w:type="pct"/>
            <w:tcBorders>
              <w:top w:val="nil"/>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kg/a</w:t>
            </w:r>
          </w:p>
        </w:tc>
        <w:tc>
          <w:tcPr>
            <w:tcW w:w="551" w:type="pct"/>
            <w:tcBorders>
              <w:top w:val="nil"/>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100</w:t>
            </w:r>
          </w:p>
        </w:tc>
        <w:tc>
          <w:tcPr>
            <w:tcW w:w="1024" w:type="pct"/>
            <w:tcBorders>
              <w:top w:val="nil"/>
              <w:left w:val="nil"/>
              <w:bottom w:val="single" w:sz="4" w:space="0" w:color="auto"/>
              <w:right w:val="single" w:sz="4" w:space="0" w:color="auto"/>
            </w:tcBorders>
            <w:shd w:val="clear" w:color="auto" w:fill="auto"/>
            <w:vAlign w:val="center"/>
          </w:tcPr>
          <w:p w:rsidR="007F06F7" w:rsidRPr="00523E58" w:rsidRDefault="007F06F7" w:rsidP="007F06F7">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16</w:t>
            </w:r>
          </w:p>
        </w:tc>
        <w:tc>
          <w:tcPr>
            <w:tcW w:w="473" w:type="pct"/>
            <w:tcBorders>
              <w:top w:val="nil"/>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外购</w:t>
            </w:r>
          </w:p>
        </w:tc>
        <w:tc>
          <w:tcPr>
            <w:tcW w:w="609" w:type="pct"/>
            <w:tcBorders>
              <w:top w:val="nil"/>
              <w:left w:val="nil"/>
              <w:bottom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库房</w:t>
            </w:r>
          </w:p>
        </w:tc>
      </w:tr>
      <w:tr w:rsidR="00BD1069" w:rsidRPr="00523E58" w:rsidTr="007F06F7">
        <w:trPr>
          <w:trHeight w:val="270"/>
        </w:trPr>
        <w:tc>
          <w:tcPr>
            <w:tcW w:w="375" w:type="pct"/>
            <w:tcBorders>
              <w:top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7</w:t>
            </w:r>
          </w:p>
        </w:tc>
        <w:tc>
          <w:tcPr>
            <w:tcW w:w="1338" w:type="pct"/>
            <w:tcBorders>
              <w:top w:val="nil"/>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聚维酮碘消毒剂</w:t>
            </w:r>
          </w:p>
        </w:tc>
        <w:tc>
          <w:tcPr>
            <w:tcW w:w="630" w:type="pct"/>
            <w:tcBorders>
              <w:top w:val="nil"/>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kg/a</w:t>
            </w:r>
          </w:p>
        </w:tc>
        <w:tc>
          <w:tcPr>
            <w:tcW w:w="551" w:type="pct"/>
            <w:tcBorders>
              <w:top w:val="nil"/>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80</w:t>
            </w:r>
          </w:p>
        </w:tc>
        <w:tc>
          <w:tcPr>
            <w:tcW w:w="1024" w:type="pct"/>
            <w:tcBorders>
              <w:top w:val="nil"/>
              <w:left w:val="nil"/>
              <w:bottom w:val="single" w:sz="4" w:space="0" w:color="auto"/>
              <w:right w:val="single" w:sz="4" w:space="0" w:color="auto"/>
            </w:tcBorders>
            <w:shd w:val="clear" w:color="auto" w:fill="auto"/>
            <w:vAlign w:val="center"/>
          </w:tcPr>
          <w:p w:rsidR="007F06F7" w:rsidRPr="00523E58" w:rsidRDefault="007F06F7" w:rsidP="007F06F7">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13</w:t>
            </w:r>
          </w:p>
        </w:tc>
        <w:tc>
          <w:tcPr>
            <w:tcW w:w="473" w:type="pct"/>
            <w:tcBorders>
              <w:top w:val="nil"/>
              <w:left w:val="nil"/>
              <w:bottom w:val="single" w:sz="4"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外购</w:t>
            </w:r>
          </w:p>
        </w:tc>
        <w:tc>
          <w:tcPr>
            <w:tcW w:w="609" w:type="pct"/>
            <w:tcBorders>
              <w:top w:val="nil"/>
              <w:left w:val="nil"/>
              <w:bottom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库房</w:t>
            </w:r>
          </w:p>
        </w:tc>
      </w:tr>
      <w:tr w:rsidR="00BD1069" w:rsidRPr="00523E58" w:rsidTr="007F06F7">
        <w:trPr>
          <w:trHeight w:val="270"/>
        </w:trPr>
        <w:tc>
          <w:tcPr>
            <w:tcW w:w="375" w:type="pct"/>
            <w:tcBorders>
              <w:top w:val="nil"/>
              <w:bottom w:val="single" w:sz="12"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8</w:t>
            </w:r>
          </w:p>
        </w:tc>
        <w:tc>
          <w:tcPr>
            <w:tcW w:w="1338" w:type="pct"/>
            <w:tcBorders>
              <w:top w:val="nil"/>
              <w:left w:val="nil"/>
              <w:bottom w:val="single" w:sz="12"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除臭剂</w:t>
            </w:r>
          </w:p>
        </w:tc>
        <w:tc>
          <w:tcPr>
            <w:tcW w:w="630" w:type="pct"/>
            <w:tcBorders>
              <w:top w:val="nil"/>
              <w:left w:val="nil"/>
              <w:bottom w:val="single" w:sz="12"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t/a</w:t>
            </w:r>
          </w:p>
        </w:tc>
        <w:tc>
          <w:tcPr>
            <w:tcW w:w="551" w:type="pct"/>
            <w:tcBorders>
              <w:top w:val="nil"/>
              <w:left w:val="nil"/>
              <w:bottom w:val="single" w:sz="12"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8</w:t>
            </w:r>
          </w:p>
        </w:tc>
        <w:tc>
          <w:tcPr>
            <w:tcW w:w="1024" w:type="pct"/>
            <w:tcBorders>
              <w:top w:val="nil"/>
              <w:left w:val="nil"/>
              <w:bottom w:val="single" w:sz="12" w:space="0" w:color="auto"/>
              <w:right w:val="single" w:sz="4" w:space="0" w:color="auto"/>
            </w:tcBorders>
            <w:shd w:val="clear" w:color="auto" w:fill="auto"/>
            <w:vAlign w:val="center"/>
          </w:tcPr>
          <w:p w:rsidR="007F06F7" w:rsidRPr="00523E58" w:rsidRDefault="007F06F7" w:rsidP="007F06F7">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1.3</w:t>
            </w:r>
          </w:p>
        </w:tc>
        <w:tc>
          <w:tcPr>
            <w:tcW w:w="473" w:type="pct"/>
            <w:tcBorders>
              <w:top w:val="nil"/>
              <w:left w:val="nil"/>
              <w:bottom w:val="single" w:sz="12" w:space="0" w:color="auto"/>
              <w:right w:val="single" w:sz="4"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外购</w:t>
            </w:r>
          </w:p>
        </w:tc>
        <w:tc>
          <w:tcPr>
            <w:tcW w:w="609" w:type="pct"/>
            <w:tcBorders>
              <w:top w:val="nil"/>
              <w:left w:val="nil"/>
              <w:bottom w:val="single" w:sz="12" w:space="0" w:color="auto"/>
            </w:tcBorders>
            <w:shd w:val="clear" w:color="auto" w:fill="auto"/>
            <w:noWrap/>
            <w:vAlign w:val="center"/>
            <w:hideMark/>
          </w:tcPr>
          <w:p w:rsidR="007F06F7" w:rsidRPr="00523E58" w:rsidRDefault="007F06F7" w:rsidP="007125C2">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库房</w:t>
            </w:r>
          </w:p>
        </w:tc>
      </w:tr>
    </w:tbl>
    <w:p w:rsidR="00A5686D" w:rsidRPr="00523E58" w:rsidRDefault="00A5686D" w:rsidP="00AF2B71">
      <w:pPr>
        <w:pStyle w:val="a9"/>
        <w:spacing w:beforeLines="50"/>
        <w:rPr>
          <w:color w:val="000000" w:themeColor="text1"/>
          <w:u w:val="single"/>
        </w:rPr>
      </w:pPr>
      <w:bookmarkStart w:id="36" w:name="_Toc35939331"/>
      <w:r w:rsidRPr="00523E58">
        <w:rPr>
          <w:color w:val="000000" w:themeColor="text1"/>
          <w:u w:val="single"/>
        </w:rPr>
        <w:t>聚维酮碘消毒剂为碘与聚乙烯吡咯烷酮的不定型络合物</w:t>
      </w:r>
      <w:r w:rsidRPr="00523E58">
        <w:rPr>
          <w:rFonts w:hint="eastAsia"/>
          <w:color w:val="000000" w:themeColor="text1"/>
          <w:u w:val="single"/>
        </w:rPr>
        <w:t>，</w:t>
      </w:r>
      <w:r w:rsidRPr="00523E58">
        <w:rPr>
          <w:color w:val="000000" w:themeColor="text1"/>
          <w:u w:val="single"/>
        </w:rPr>
        <w:t>红棕色液体</w:t>
      </w:r>
      <w:r w:rsidR="00C107B9" w:rsidRPr="00523E58">
        <w:rPr>
          <w:rFonts w:hint="eastAsia"/>
          <w:color w:val="000000" w:themeColor="text1"/>
          <w:u w:val="single"/>
        </w:rPr>
        <w:t>，</w:t>
      </w:r>
      <w:r w:rsidRPr="00523E58">
        <w:rPr>
          <w:color w:val="000000" w:themeColor="text1"/>
          <w:u w:val="single"/>
        </w:rPr>
        <w:t>聚维酮碘消毒液具有性能稳定</w:t>
      </w:r>
      <w:r w:rsidRPr="00523E58">
        <w:rPr>
          <w:rFonts w:hint="eastAsia"/>
          <w:color w:val="000000" w:themeColor="text1"/>
          <w:u w:val="single"/>
        </w:rPr>
        <w:t>、</w:t>
      </w:r>
      <w:r w:rsidRPr="00523E58">
        <w:rPr>
          <w:color w:val="000000" w:themeColor="text1"/>
          <w:u w:val="single"/>
        </w:rPr>
        <w:t>不挥发</w:t>
      </w:r>
      <w:r w:rsidRPr="00523E58">
        <w:rPr>
          <w:rFonts w:hint="eastAsia"/>
          <w:color w:val="000000" w:themeColor="text1"/>
          <w:u w:val="single"/>
        </w:rPr>
        <w:t>、</w:t>
      </w:r>
      <w:r w:rsidRPr="00523E58">
        <w:rPr>
          <w:color w:val="000000" w:themeColor="text1"/>
          <w:u w:val="single"/>
        </w:rPr>
        <w:t>易溶于水</w:t>
      </w:r>
      <w:r w:rsidRPr="00523E58">
        <w:rPr>
          <w:rFonts w:hint="eastAsia"/>
          <w:color w:val="000000" w:themeColor="text1"/>
          <w:u w:val="single"/>
        </w:rPr>
        <w:t>、</w:t>
      </w:r>
      <w:r w:rsidRPr="00523E58">
        <w:rPr>
          <w:color w:val="000000" w:themeColor="text1"/>
          <w:u w:val="single"/>
        </w:rPr>
        <w:t>无黄染等优点</w:t>
      </w:r>
      <w:r w:rsidR="00C107B9" w:rsidRPr="00523E58">
        <w:rPr>
          <w:rFonts w:hint="eastAsia"/>
          <w:color w:val="000000" w:themeColor="text1"/>
          <w:u w:val="single"/>
        </w:rPr>
        <w:t>，</w:t>
      </w:r>
      <w:r w:rsidRPr="00523E58">
        <w:rPr>
          <w:color w:val="000000" w:themeColor="text1"/>
          <w:u w:val="single"/>
        </w:rPr>
        <w:t>可杀灭肠道致病菌</w:t>
      </w:r>
      <w:r w:rsidRPr="00523E58">
        <w:rPr>
          <w:rFonts w:hint="eastAsia"/>
          <w:color w:val="000000" w:themeColor="text1"/>
          <w:u w:val="single"/>
        </w:rPr>
        <w:t>、</w:t>
      </w:r>
      <w:r w:rsidRPr="00523E58">
        <w:rPr>
          <w:color w:val="000000" w:themeColor="text1"/>
          <w:u w:val="single"/>
        </w:rPr>
        <w:t>化脓性球菌和致病性酵母菌</w:t>
      </w:r>
      <w:r w:rsidRPr="00523E58">
        <w:rPr>
          <w:rFonts w:hint="eastAsia"/>
          <w:color w:val="000000" w:themeColor="text1"/>
          <w:u w:val="single"/>
        </w:rPr>
        <w:t>，</w:t>
      </w:r>
      <w:r w:rsidRPr="00523E58">
        <w:rPr>
          <w:color w:val="000000" w:themeColor="text1"/>
          <w:u w:val="single"/>
        </w:rPr>
        <w:t>属中效消毒剂</w:t>
      </w:r>
      <w:r w:rsidRPr="00523E58">
        <w:rPr>
          <w:rFonts w:hint="eastAsia"/>
          <w:color w:val="000000" w:themeColor="text1"/>
          <w:u w:val="single"/>
        </w:rPr>
        <w:t>。</w:t>
      </w:r>
      <w:r w:rsidR="00C107B9" w:rsidRPr="00523E58">
        <w:rPr>
          <w:rFonts w:hint="eastAsia"/>
          <w:color w:val="000000" w:themeColor="text1"/>
          <w:u w:val="single"/>
        </w:rPr>
        <w:t>戊二醛消毒剂见见风险章节风险物质描述。</w:t>
      </w:r>
    </w:p>
    <w:p w:rsidR="007125C2" w:rsidRPr="00523E58" w:rsidRDefault="007125C2" w:rsidP="00AF2B71">
      <w:pPr>
        <w:pStyle w:val="3"/>
        <w:spacing w:beforeLines="50" w:after="0" w:line="360" w:lineRule="auto"/>
        <w:rPr>
          <w:rFonts w:eastAsiaTheme="minorEastAsia"/>
          <w:color w:val="000000" w:themeColor="text1"/>
          <w:sz w:val="24"/>
          <w:szCs w:val="24"/>
        </w:rPr>
      </w:pPr>
      <w:r w:rsidRPr="00523E58">
        <w:rPr>
          <w:rFonts w:eastAsiaTheme="minorEastAsia"/>
          <w:color w:val="000000" w:themeColor="text1"/>
          <w:sz w:val="24"/>
          <w:szCs w:val="24"/>
        </w:rPr>
        <w:lastRenderedPageBreak/>
        <w:t>2.1.5</w:t>
      </w:r>
      <w:r w:rsidRPr="00523E58">
        <w:rPr>
          <w:rFonts w:eastAsiaTheme="minorEastAsia"/>
          <w:color w:val="000000" w:themeColor="text1"/>
          <w:sz w:val="24"/>
          <w:szCs w:val="24"/>
        </w:rPr>
        <w:t>主要设备清单</w:t>
      </w:r>
      <w:bookmarkEnd w:id="36"/>
    </w:p>
    <w:p w:rsidR="00703C90" w:rsidRPr="00523E58" w:rsidRDefault="00306445" w:rsidP="001C3D09">
      <w:pPr>
        <w:pStyle w:val="a9"/>
        <w:rPr>
          <w:color w:val="000000" w:themeColor="text1"/>
        </w:rPr>
      </w:pPr>
      <w:r w:rsidRPr="00523E58">
        <w:rPr>
          <w:color w:val="000000" w:themeColor="text1"/>
        </w:rPr>
        <w:t>本项目场区内设备一览表。</w:t>
      </w:r>
    </w:p>
    <w:p w:rsidR="00306445" w:rsidRPr="00523E58" w:rsidRDefault="00306445" w:rsidP="00306445">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2-4   </w:t>
      </w:r>
      <w:r w:rsidRPr="00523E58">
        <w:rPr>
          <w:color w:val="000000" w:themeColor="text1"/>
        </w:rPr>
        <w:t>主要设备一览表</w:t>
      </w:r>
    </w:p>
    <w:tbl>
      <w:tblPr>
        <w:tblW w:w="5000" w:type="pct"/>
        <w:tblLook w:val="04A0"/>
      </w:tblPr>
      <w:tblGrid>
        <w:gridCol w:w="833"/>
        <w:gridCol w:w="3958"/>
        <w:gridCol w:w="834"/>
        <w:gridCol w:w="906"/>
        <w:gridCol w:w="2472"/>
      </w:tblGrid>
      <w:tr w:rsidR="00BD1069" w:rsidRPr="00523E58" w:rsidTr="00306445">
        <w:trPr>
          <w:trHeight w:val="270"/>
        </w:trPr>
        <w:tc>
          <w:tcPr>
            <w:tcW w:w="463" w:type="pct"/>
            <w:tcBorders>
              <w:top w:val="single" w:sz="12" w:space="0" w:color="auto"/>
              <w:bottom w:val="single" w:sz="4" w:space="0" w:color="auto"/>
              <w:right w:val="single" w:sz="4" w:space="0" w:color="auto"/>
            </w:tcBorders>
            <w:shd w:val="clear" w:color="auto" w:fill="auto"/>
            <w:noWrap/>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序号</w:t>
            </w:r>
          </w:p>
        </w:tc>
        <w:tc>
          <w:tcPr>
            <w:tcW w:w="2198" w:type="pct"/>
            <w:tcBorders>
              <w:top w:val="single" w:sz="12" w:space="0" w:color="auto"/>
              <w:left w:val="nil"/>
              <w:bottom w:val="single" w:sz="4" w:space="0" w:color="auto"/>
              <w:right w:val="single" w:sz="4" w:space="0" w:color="auto"/>
            </w:tcBorders>
            <w:shd w:val="clear" w:color="auto" w:fill="auto"/>
            <w:noWrap/>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设备名称</w:t>
            </w:r>
          </w:p>
        </w:tc>
        <w:tc>
          <w:tcPr>
            <w:tcW w:w="463" w:type="pct"/>
            <w:tcBorders>
              <w:top w:val="single" w:sz="12" w:space="0" w:color="auto"/>
              <w:left w:val="nil"/>
              <w:bottom w:val="single" w:sz="4" w:space="0" w:color="auto"/>
              <w:right w:val="single" w:sz="4" w:space="0" w:color="auto"/>
            </w:tcBorders>
            <w:shd w:val="clear" w:color="auto" w:fill="auto"/>
            <w:noWrap/>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单位</w:t>
            </w:r>
          </w:p>
        </w:tc>
        <w:tc>
          <w:tcPr>
            <w:tcW w:w="503" w:type="pct"/>
            <w:tcBorders>
              <w:top w:val="single" w:sz="12" w:space="0" w:color="auto"/>
              <w:left w:val="nil"/>
              <w:bottom w:val="single" w:sz="4" w:space="0" w:color="auto"/>
              <w:right w:val="single" w:sz="4" w:space="0" w:color="auto"/>
            </w:tcBorders>
            <w:shd w:val="clear" w:color="auto" w:fill="auto"/>
            <w:noWrap/>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数量</w:t>
            </w:r>
          </w:p>
        </w:tc>
        <w:tc>
          <w:tcPr>
            <w:tcW w:w="1373" w:type="pct"/>
            <w:tcBorders>
              <w:top w:val="single" w:sz="12" w:space="0" w:color="auto"/>
              <w:left w:val="nil"/>
              <w:bottom w:val="single" w:sz="4" w:space="0" w:color="auto"/>
            </w:tcBorders>
            <w:shd w:val="clear" w:color="auto" w:fill="auto"/>
            <w:noWrap/>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备注</w:t>
            </w:r>
          </w:p>
        </w:tc>
      </w:tr>
      <w:tr w:rsidR="00BD1069" w:rsidRPr="00523E58" w:rsidTr="00306445">
        <w:trPr>
          <w:trHeight w:val="70"/>
        </w:trPr>
        <w:tc>
          <w:tcPr>
            <w:tcW w:w="463" w:type="pct"/>
            <w:tcBorders>
              <w:top w:val="nil"/>
              <w:bottom w:val="single" w:sz="4" w:space="0" w:color="auto"/>
              <w:right w:val="single" w:sz="4" w:space="0" w:color="auto"/>
            </w:tcBorders>
            <w:shd w:val="clear" w:color="auto" w:fill="auto"/>
            <w:noWrap/>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2198"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笼架系统（鸡笼）</w:t>
            </w:r>
          </w:p>
        </w:tc>
        <w:tc>
          <w:tcPr>
            <w:tcW w:w="46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组</w:t>
            </w:r>
          </w:p>
        </w:tc>
        <w:tc>
          <w:tcPr>
            <w:tcW w:w="50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1296</w:t>
            </w:r>
          </w:p>
        </w:tc>
        <w:tc>
          <w:tcPr>
            <w:tcW w:w="1373" w:type="pct"/>
            <w:tcBorders>
              <w:top w:val="nil"/>
              <w:left w:val="nil"/>
              <w:bottom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1.4×0.8×0.42</w:t>
            </w:r>
          </w:p>
        </w:tc>
      </w:tr>
      <w:tr w:rsidR="00BD1069" w:rsidRPr="00523E58" w:rsidTr="00306445">
        <w:trPr>
          <w:trHeight w:val="270"/>
        </w:trPr>
        <w:tc>
          <w:tcPr>
            <w:tcW w:w="463" w:type="pct"/>
            <w:tcBorders>
              <w:top w:val="nil"/>
              <w:bottom w:val="single" w:sz="4" w:space="0" w:color="auto"/>
              <w:right w:val="single" w:sz="4" w:space="0" w:color="auto"/>
            </w:tcBorders>
            <w:shd w:val="clear" w:color="auto" w:fill="auto"/>
            <w:noWrap/>
            <w:vAlign w:val="center"/>
            <w:hideMark/>
          </w:tcPr>
          <w:p w:rsidR="00306445" w:rsidRPr="00523E58" w:rsidRDefault="0059298F"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w:t>
            </w:r>
          </w:p>
        </w:tc>
        <w:tc>
          <w:tcPr>
            <w:tcW w:w="2198"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料塔</w:t>
            </w:r>
          </w:p>
        </w:tc>
        <w:tc>
          <w:tcPr>
            <w:tcW w:w="463" w:type="pct"/>
            <w:tcBorders>
              <w:top w:val="nil"/>
              <w:left w:val="nil"/>
              <w:bottom w:val="single" w:sz="4" w:space="0" w:color="auto"/>
              <w:right w:val="single" w:sz="4" w:space="0" w:color="auto"/>
            </w:tcBorders>
            <w:shd w:val="clear" w:color="auto" w:fill="auto"/>
            <w:noWrap/>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座</w:t>
            </w:r>
          </w:p>
        </w:tc>
        <w:tc>
          <w:tcPr>
            <w:tcW w:w="503" w:type="pct"/>
            <w:tcBorders>
              <w:top w:val="nil"/>
              <w:left w:val="nil"/>
              <w:bottom w:val="single" w:sz="4" w:space="0" w:color="auto"/>
              <w:right w:val="single" w:sz="4" w:space="0" w:color="auto"/>
            </w:tcBorders>
            <w:shd w:val="clear" w:color="auto" w:fill="auto"/>
            <w:noWrap/>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p>
        </w:tc>
        <w:tc>
          <w:tcPr>
            <w:tcW w:w="1373" w:type="pct"/>
            <w:tcBorders>
              <w:top w:val="nil"/>
              <w:left w:val="nil"/>
              <w:bottom w:val="single" w:sz="4" w:space="0" w:color="auto"/>
            </w:tcBorders>
            <w:shd w:val="clear" w:color="auto" w:fill="auto"/>
            <w:noWrap/>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r>
      <w:tr w:rsidR="00BD1069" w:rsidRPr="00523E58" w:rsidTr="00306445">
        <w:trPr>
          <w:trHeight w:val="285"/>
        </w:trPr>
        <w:tc>
          <w:tcPr>
            <w:tcW w:w="463" w:type="pct"/>
            <w:tcBorders>
              <w:top w:val="nil"/>
              <w:bottom w:val="single" w:sz="4" w:space="0" w:color="auto"/>
              <w:right w:val="single" w:sz="4" w:space="0" w:color="auto"/>
            </w:tcBorders>
            <w:shd w:val="clear" w:color="auto" w:fill="auto"/>
            <w:noWrap/>
            <w:vAlign w:val="center"/>
            <w:hideMark/>
          </w:tcPr>
          <w:p w:rsidR="00306445" w:rsidRPr="00523E58" w:rsidRDefault="0059298F"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p>
        </w:tc>
        <w:tc>
          <w:tcPr>
            <w:tcW w:w="2198"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自动喂料系统（上料机）</w:t>
            </w:r>
          </w:p>
        </w:tc>
        <w:tc>
          <w:tcPr>
            <w:tcW w:w="46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台</w:t>
            </w:r>
          </w:p>
        </w:tc>
        <w:tc>
          <w:tcPr>
            <w:tcW w:w="50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p>
        </w:tc>
        <w:tc>
          <w:tcPr>
            <w:tcW w:w="1373" w:type="pct"/>
            <w:tcBorders>
              <w:top w:val="nil"/>
              <w:left w:val="nil"/>
              <w:bottom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塞盘式</w:t>
            </w:r>
          </w:p>
        </w:tc>
      </w:tr>
      <w:tr w:rsidR="00BD1069" w:rsidRPr="00523E58" w:rsidTr="00306445">
        <w:trPr>
          <w:trHeight w:val="285"/>
        </w:trPr>
        <w:tc>
          <w:tcPr>
            <w:tcW w:w="463" w:type="pct"/>
            <w:tcBorders>
              <w:top w:val="nil"/>
              <w:bottom w:val="single" w:sz="4" w:space="0" w:color="auto"/>
              <w:right w:val="single" w:sz="4" w:space="0" w:color="auto"/>
            </w:tcBorders>
            <w:shd w:val="clear" w:color="auto" w:fill="auto"/>
            <w:noWrap/>
            <w:vAlign w:val="center"/>
            <w:hideMark/>
          </w:tcPr>
          <w:p w:rsidR="00306445" w:rsidRPr="00523E58" w:rsidRDefault="0059298F"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w:t>
            </w:r>
          </w:p>
        </w:tc>
        <w:tc>
          <w:tcPr>
            <w:tcW w:w="2198" w:type="pct"/>
            <w:tcBorders>
              <w:top w:val="nil"/>
              <w:left w:val="nil"/>
              <w:bottom w:val="single" w:sz="4" w:space="0" w:color="auto"/>
              <w:right w:val="single" w:sz="4" w:space="0" w:color="auto"/>
            </w:tcBorders>
            <w:shd w:val="clear" w:color="auto" w:fill="auto"/>
            <w:noWrap/>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绞龙</w:t>
            </w:r>
          </w:p>
        </w:tc>
        <w:tc>
          <w:tcPr>
            <w:tcW w:w="46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条</w:t>
            </w:r>
          </w:p>
        </w:tc>
        <w:tc>
          <w:tcPr>
            <w:tcW w:w="50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p>
        </w:tc>
        <w:tc>
          <w:tcPr>
            <w:tcW w:w="1373" w:type="pct"/>
            <w:tcBorders>
              <w:top w:val="nil"/>
              <w:left w:val="nil"/>
              <w:bottom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r>
      <w:tr w:rsidR="00BD1069" w:rsidRPr="00523E58" w:rsidTr="00306445">
        <w:trPr>
          <w:trHeight w:val="285"/>
        </w:trPr>
        <w:tc>
          <w:tcPr>
            <w:tcW w:w="463" w:type="pct"/>
            <w:tcBorders>
              <w:top w:val="nil"/>
              <w:bottom w:val="single" w:sz="4" w:space="0" w:color="auto"/>
              <w:right w:val="single" w:sz="4" w:space="0" w:color="auto"/>
            </w:tcBorders>
            <w:shd w:val="clear" w:color="auto" w:fill="auto"/>
            <w:noWrap/>
            <w:vAlign w:val="center"/>
            <w:hideMark/>
          </w:tcPr>
          <w:p w:rsidR="00306445" w:rsidRPr="00523E58" w:rsidRDefault="0059298F"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w:t>
            </w:r>
          </w:p>
        </w:tc>
        <w:tc>
          <w:tcPr>
            <w:tcW w:w="2198"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自动通风系统（大牧人风机）</w:t>
            </w:r>
          </w:p>
        </w:tc>
        <w:tc>
          <w:tcPr>
            <w:tcW w:w="46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台</w:t>
            </w:r>
          </w:p>
        </w:tc>
        <w:tc>
          <w:tcPr>
            <w:tcW w:w="50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36</w:t>
            </w:r>
          </w:p>
        </w:tc>
        <w:tc>
          <w:tcPr>
            <w:tcW w:w="1373" w:type="pct"/>
            <w:tcBorders>
              <w:top w:val="nil"/>
              <w:left w:val="nil"/>
              <w:bottom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1.38×1.38</w:t>
            </w:r>
          </w:p>
        </w:tc>
      </w:tr>
      <w:tr w:rsidR="00BD1069" w:rsidRPr="00523E58" w:rsidTr="00306445">
        <w:trPr>
          <w:trHeight w:val="285"/>
        </w:trPr>
        <w:tc>
          <w:tcPr>
            <w:tcW w:w="463" w:type="pct"/>
            <w:tcBorders>
              <w:top w:val="nil"/>
              <w:bottom w:val="single" w:sz="4" w:space="0" w:color="auto"/>
              <w:right w:val="single" w:sz="4" w:space="0" w:color="auto"/>
            </w:tcBorders>
            <w:shd w:val="clear" w:color="auto" w:fill="auto"/>
            <w:noWrap/>
            <w:vAlign w:val="center"/>
            <w:hideMark/>
          </w:tcPr>
          <w:p w:rsidR="00306445" w:rsidRPr="00523E58" w:rsidRDefault="0059298F"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6</w:t>
            </w:r>
          </w:p>
        </w:tc>
        <w:tc>
          <w:tcPr>
            <w:tcW w:w="2198"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水帘</w:t>
            </w:r>
          </w:p>
        </w:tc>
        <w:tc>
          <w:tcPr>
            <w:tcW w:w="46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套</w:t>
            </w:r>
          </w:p>
        </w:tc>
        <w:tc>
          <w:tcPr>
            <w:tcW w:w="50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p>
        </w:tc>
        <w:tc>
          <w:tcPr>
            <w:tcW w:w="1373" w:type="pct"/>
            <w:tcBorders>
              <w:top w:val="nil"/>
              <w:left w:val="nil"/>
              <w:bottom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15</w:t>
            </w:r>
            <w:r w:rsidRPr="00523E58">
              <w:rPr>
                <w:color w:val="000000" w:themeColor="text1"/>
                <w:kern w:val="0"/>
                <w:sz w:val="21"/>
                <w:szCs w:val="21"/>
              </w:rPr>
              <w:t>公分</w:t>
            </w:r>
          </w:p>
        </w:tc>
      </w:tr>
      <w:tr w:rsidR="00BD1069" w:rsidRPr="00523E58" w:rsidTr="00306445">
        <w:trPr>
          <w:trHeight w:val="285"/>
        </w:trPr>
        <w:tc>
          <w:tcPr>
            <w:tcW w:w="463" w:type="pct"/>
            <w:tcBorders>
              <w:top w:val="nil"/>
              <w:bottom w:val="single" w:sz="4" w:space="0" w:color="auto"/>
              <w:right w:val="single" w:sz="4" w:space="0" w:color="auto"/>
            </w:tcBorders>
            <w:shd w:val="clear" w:color="auto" w:fill="auto"/>
            <w:noWrap/>
            <w:vAlign w:val="center"/>
            <w:hideMark/>
          </w:tcPr>
          <w:p w:rsidR="00306445" w:rsidRPr="00523E58" w:rsidRDefault="0059298F"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7</w:t>
            </w:r>
          </w:p>
        </w:tc>
        <w:tc>
          <w:tcPr>
            <w:tcW w:w="2198"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风机水帘安装及配件</w:t>
            </w:r>
          </w:p>
        </w:tc>
        <w:tc>
          <w:tcPr>
            <w:tcW w:w="46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套</w:t>
            </w:r>
          </w:p>
        </w:tc>
        <w:tc>
          <w:tcPr>
            <w:tcW w:w="50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1373" w:type="pct"/>
            <w:tcBorders>
              <w:top w:val="nil"/>
              <w:left w:val="nil"/>
              <w:bottom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r>
      <w:tr w:rsidR="00BD1069" w:rsidRPr="00523E58" w:rsidTr="00306445">
        <w:trPr>
          <w:trHeight w:val="285"/>
        </w:trPr>
        <w:tc>
          <w:tcPr>
            <w:tcW w:w="463" w:type="pct"/>
            <w:tcBorders>
              <w:top w:val="nil"/>
              <w:bottom w:val="single" w:sz="4" w:space="0" w:color="auto"/>
              <w:right w:val="single" w:sz="4" w:space="0" w:color="auto"/>
            </w:tcBorders>
            <w:shd w:val="clear" w:color="auto" w:fill="auto"/>
            <w:noWrap/>
            <w:vAlign w:val="center"/>
            <w:hideMark/>
          </w:tcPr>
          <w:p w:rsidR="00306445" w:rsidRPr="00523E58" w:rsidRDefault="0059298F"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8</w:t>
            </w:r>
          </w:p>
        </w:tc>
        <w:tc>
          <w:tcPr>
            <w:tcW w:w="2198"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灯光照明系统（灯带）</w:t>
            </w:r>
          </w:p>
        </w:tc>
        <w:tc>
          <w:tcPr>
            <w:tcW w:w="46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套</w:t>
            </w:r>
          </w:p>
        </w:tc>
        <w:tc>
          <w:tcPr>
            <w:tcW w:w="50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p>
        </w:tc>
        <w:tc>
          <w:tcPr>
            <w:tcW w:w="1373" w:type="pct"/>
            <w:tcBorders>
              <w:top w:val="nil"/>
              <w:left w:val="nil"/>
              <w:bottom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r>
      <w:tr w:rsidR="00BD1069" w:rsidRPr="00523E58" w:rsidTr="00306445">
        <w:trPr>
          <w:trHeight w:val="285"/>
        </w:trPr>
        <w:tc>
          <w:tcPr>
            <w:tcW w:w="463" w:type="pct"/>
            <w:tcBorders>
              <w:top w:val="nil"/>
              <w:bottom w:val="single" w:sz="4" w:space="0" w:color="auto"/>
              <w:right w:val="single" w:sz="4" w:space="0" w:color="auto"/>
            </w:tcBorders>
            <w:shd w:val="clear" w:color="auto" w:fill="auto"/>
            <w:noWrap/>
            <w:vAlign w:val="center"/>
            <w:hideMark/>
          </w:tcPr>
          <w:p w:rsidR="00306445" w:rsidRPr="00523E58" w:rsidRDefault="0059298F"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9</w:t>
            </w:r>
          </w:p>
        </w:tc>
        <w:tc>
          <w:tcPr>
            <w:tcW w:w="2198"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通风管道设备</w:t>
            </w:r>
          </w:p>
        </w:tc>
        <w:tc>
          <w:tcPr>
            <w:tcW w:w="46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套</w:t>
            </w:r>
          </w:p>
        </w:tc>
        <w:tc>
          <w:tcPr>
            <w:tcW w:w="50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p>
        </w:tc>
        <w:tc>
          <w:tcPr>
            <w:tcW w:w="1373" w:type="pct"/>
            <w:tcBorders>
              <w:top w:val="nil"/>
              <w:left w:val="nil"/>
              <w:bottom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φ20</w:t>
            </w:r>
            <w:r w:rsidRPr="00523E58">
              <w:rPr>
                <w:color w:val="000000" w:themeColor="text1"/>
                <w:kern w:val="0"/>
                <w:sz w:val="21"/>
                <w:szCs w:val="21"/>
              </w:rPr>
              <w:t>公分</w:t>
            </w:r>
          </w:p>
        </w:tc>
      </w:tr>
      <w:tr w:rsidR="00BD1069" w:rsidRPr="00523E58" w:rsidTr="00306445">
        <w:trPr>
          <w:trHeight w:val="285"/>
        </w:trPr>
        <w:tc>
          <w:tcPr>
            <w:tcW w:w="463" w:type="pct"/>
            <w:tcBorders>
              <w:top w:val="nil"/>
              <w:bottom w:val="single" w:sz="4" w:space="0" w:color="auto"/>
              <w:right w:val="single" w:sz="4" w:space="0" w:color="auto"/>
            </w:tcBorders>
            <w:shd w:val="clear" w:color="auto" w:fill="auto"/>
            <w:noWrap/>
            <w:vAlign w:val="center"/>
            <w:hideMark/>
          </w:tcPr>
          <w:p w:rsidR="00306445" w:rsidRPr="00523E58" w:rsidRDefault="0059298F"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w:t>
            </w:r>
          </w:p>
        </w:tc>
        <w:tc>
          <w:tcPr>
            <w:tcW w:w="2198"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鸡场内部消毒设备</w:t>
            </w:r>
          </w:p>
        </w:tc>
        <w:tc>
          <w:tcPr>
            <w:tcW w:w="46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套</w:t>
            </w:r>
          </w:p>
        </w:tc>
        <w:tc>
          <w:tcPr>
            <w:tcW w:w="50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p>
        </w:tc>
        <w:tc>
          <w:tcPr>
            <w:tcW w:w="1373" w:type="pct"/>
            <w:tcBorders>
              <w:top w:val="nil"/>
              <w:left w:val="nil"/>
              <w:bottom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r>
      <w:tr w:rsidR="00BD1069" w:rsidRPr="00523E58" w:rsidTr="00306445">
        <w:trPr>
          <w:trHeight w:val="285"/>
        </w:trPr>
        <w:tc>
          <w:tcPr>
            <w:tcW w:w="463" w:type="pct"/>
            <w:tcBorders>
              <w:top w:val="nil"/>
              <w:bottom w:val="single" w:sz="4" w:space="0" w:color="auto"/>
              <w:right w:val="single" w:sz="4" w:space="0" w:color="auto"/>
            </w:tcBorders>
            <w:shd w:val="clear" w:color="auto" w:fill="auto"/>
            <w:noWrap/>
            <w:vAlign w:val="center"/>
            <w:hideMark/>
          </w:tcPr>
          <w:p w:rsidR="00306445" w:rsidRPr="00523E58" w:rsidRDefault="0059298F"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11</w:t>
            </w:r>
          </w:p>
        </w:tc>
        <w:tc>
          <w:tcPr>
            <w:tcW w:w="2198"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单独消毒机</w:t>
            </w:r>
          </w:p>
        </w:tc>
        <w:tc>
          <w:tcPr>
            <w:tcW w:w="46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台</w:t>
            </w:r>
          </w:p>
        </w:tc>
        <w:tc>
          <w:tcPr>
            <w:tcW w:w="50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p>
        </w:tc>
        <w:tc>
          <w:tcPr>
            <w:tcW w:w="1373" w:type="pct"/>
            <w:tcBorders>
              <w:top w:val="nil"/>
              <w:left w:val="nil"/>
              <w:bottom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r>
      <w:tr w:rsidR="00BD1069" w:rsidRPr="00523E58" w:rsidTr="00306445">
        <w:trPr>
          <w:trHeight w:val="285"/>
        </w:trPr>
        <w:tc>
          <w:tcPr>
            <w:tcW w:w="463" w:type="pct"/>
            <w:tcBorders>
              <w:top w:val="nil"/>
              <w:bottom w:val="single" w:sz="4" w:space="0" w:color="auto"/>
              <w:right w:val="single" w:sz="4" w:space="0" w:color="auto"/>
            </w:tcBorders>
            <w:shd w:val="clear" w:color="auto" w:fill="auto"/>
            <w:noWrap/>
            <w:vAlign w:val="center"/>
            <w:hideMark/>
          </w:tcPr>
          <w:p w:rsidR="00306445" w:rsidRPr="00523E58" w:rsidRDefault="0059298F"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12</w:t>
            </w:r>
          </w:p>
        </w:tc>
        <w:tc>
          <w:tcPr>
            <w:tcW w:w="2198"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自动清粪系统</w:t>
            </w:r>
          </w:p>
        </w:tc>
        <w:tc>
          <w:tcPr>
            <w:tcW w:w="46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台</w:t>
            </w:r>
          </w:p>
        </w:tc>
        <w:tc>
          <w:tcPr>
            <w:tcW w:w="50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p>
        </w:tc>
        <w:tc>
          <w:tcPr>
            <w:tcW w:w="1373" w:type="pct"/>
            <w:tcBorders>
              <w:top w:val="nil"/>
              <w:left w:val="nil"/>
              <w:bottom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r>
      <w:tr w:rsidR="00BD1069" w:rsidRPr="00523E58" w:rsidTr="00306445">
        <w:trPr>
          <w:trHeight w:val="285"/>
        </w:trPr>
        <w:tc>
          <w:tcPr>
            <w:tcW w:w="463" w:type="pct"/>
            <w:tcBorders>
              <w:top w:val="nil"/>
              <w:bottom w:val="single" w:sz="4" w:space="0" w:color="auto"/>
              <w:right w:val="single" w:sz="4" w:space="0" w:color="auto"/>
            </w:tcBorders>
            <w:shd w:val="clear" w:color="auto" w:fill="auto"/>
            <w:noWrap/>
            <w:vAlign w:val="center"/>
            <w:hideMark/>
          </w:tcPr>
          <w:p w:rsidR="00306445" w:rsidRPr="00523E58" w:rsidRDefault="0059298F"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13</w:t>
            </w:r>
          </w:p>
        </w:tc>
        <w:tc>
          <w:tcPr>
            <w:tcW w:w="2198"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供水设备</w:t>
            </w:r>
          </w:p>
        </w:tc>
        <w:tc>
          <w:tcPr>
            <w:tcW w:w="46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套</w:t>
            </w:r>
          </w:p>
        </w:tc>
        <w:tc>
          <w:tcPr>
            <w:tcW w:w="50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p>
        </w:tc>
        <w:tc>
          <w:tcPr>
            <w:tcW w:w="1373" w:type="pct"/>
            <w:tcBorders>
              <w:top w:val="nil"/>
              <w:left w:val="nil"/>
              <w:bottom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r>
      <w:tr w:rsidR="00BD1069" w:rsidRPr="00523E58" w:rsidTr="00306445">
        <w:trPr>
          <w:trHeight w:val="285"/>
        </w:trPr>
        <w:tc>
          <w:tcPr>
            <w:tcW w:w="463" w:type="pct"/>
            <w:tcBorders>
              <w:top w:val="nil"/>
              <w:bottom w:val="single" w:sz="4" w:space="0" w:color="auto"/>
              <w:right w:val="single" w:sz="4" w:space="0" w:color="auto"/>
            </w:tcBorders>
            <w:shd w:val="clear" w:color="auto" w:fill="auto"/>
            <w:noWrap/>
            <w:vAlign w:val="center"/>
            <w:hideMark/>
          </w:tcPr>
          <w:p w:rsidR="00306445" w:rsidRPr="00523E58" w:rsidRDefault="0059298F"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14</w:t>
            </w:r>
          </w:p>
        </w:tc>
        <w:tc>
          <w:tcPr>
            <w:tcW w:w="2198"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环控设备</w:t>
            </w:r>
          </w:p>
        </w:tc>
        <w:tc>
          <w:tcPr>
            <w:tcW w:w="46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台</w:t>
            </w:r>
          </w:p>
        </w:tc>
        <w:tc>
          <w:tcPr>
            <w:tcW w:w="50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p>
        </w:tc>
        <w:tc>
          <w:tcPr>
            <w:tcW w:w="1373" w:type="pct"/>
            <w:tcBorders>
              <w:top w:val="nil"/>
              <w:left w:val="nil"/>
              <w:bottom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r>
      <w:tr w:rsidR="00BD1069" w:rsidRPr="00523E58" w:rsidTr="00306445">
        <w:trPr>
          <w:trHeight w:val="285"/>
        </w:trPr>
        <w:tc>
          <w:tcPr>
            <w:tcW w:w="463" w:type="pct"/>
            <w:tcBorders>
              <w:top w:val="nil"/>
              <w:bottom w:val="single" w:sz="4" w:space="0" w:color="auto"/>
              <w:right w:val="single" w:sz="4" w:space="0" w:color="auto"/>
            </w:tcBorders>
            <w:shd w:val="clear" w:color="auto" w:fill="auto"/>
            <w:noWrap/>
            <w:vAlign w:val="center"/>
            <w:hideMark/>
          </w:tcPr>
          <w:p w:rsidR="00306445" w:rsidRPr="00523E58" w:rsidRDefault="0059298F"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15</w:t>
            </w:r>
          </w:p>
        </w:tc>
        <w:tc>
          <w:tcPr>
            <w:tcW w:w="2198"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水箱（</w:t>
            </w:r>
            <w:r w:rsidRPr="00523E58">
              <w:rPr>
                <w:color w:val="000000" w:themeColor="text1"/>
                <w:kern w:val="0"/>
                <w:sz w:val="21"/>
                <w:szCs w:val="21"/>
              </w:rPr>
              <w:t>2t</w:t>
            </w:r>
            <w:r w:rsidRPr="00523E58">
              <w:rPr>
                <w:color w:val="000000" w:themeColor="text1"/>
                <w:kern w:val="0"/>
                <w:sz w:val="21"/>
                <w:szCs w:val="21"/>
              </w:rPr>
              <w:t>）</w:t>
            </w:r>
          </w:p>
        </w:tc>
        <w:tc>
          <w:tcPr>
            <w:tcW w:w="46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个</w:t>
            </w:r>
          </w:p>
        </w:tc>
        <w:tc>
          <w:tcPr>
            <w:tcW w:w="50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p>
        </w:tc>
        <w:tc>
          <w:tcPr>
            <w:tcW w:w="1373" w:type="pct"/>
            <w:tcBorders>
              <w:top w:val="nil"/>
              <w:left w:val="nil"/>
              <w:bottom w:val="single" w:sz="4" w:space="0" w:color="auto"/>
            </w:tcBorders>
            <w:shd w:val="clear" w:color="auto" w:fill="auto"/>
            <w:vAlign w:val="center"/>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r>
      <w:tr w:rsidR="00BD1069" w:rsidRPr="00523E58" w:rsidTr="00306445">
        <w:trPr>
          <w:trHeight w:val="285"/>
        </w:trPr>
        <w:tc>
          <w:tcPr>
            <w:tcW w:w="463" w:type="pct"/>
            <w:tcBorders>
              <w:top w:val="nil"/>
              <w:bottom w:val="single" w:sz="4" w:space="0" w:color="auto"/>
              <w:right w:val="single" w:sz="4" w:space="0" w:color="auto"/>
            </w:tcBorders>
            <w:shd w:val="clear" w:color="auto" w:fill="auto"/>
            <w:noWrap/>
            <w:vAlign w:val="center"/>
            <w:hideMark/>
          </w:tcPr>
          <w:p w:rsidR="00306445" w:rsidRPr="00523E58" w:rsidRDefault="0059298F"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16</w:t>
            </w:r>
          </w:p>
        </w:tc>
        <w:tc>
          <w:tcPr>
            <w:tcW w:w="2198"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水箱（</w:t>
            </w:r>
            <w:r w:rsidRPr="00523E58">
              <w:rPr>
                <w:color w:val="000000" w:themeColor="text1"/>
                <w:kern w:val="0"/>
                <w:sz w:val="21"/>
                <w:szCs w:val="21"/>
              </w:rPr>
              <w:t>1t</w:t>
            </w:r>
            <w:r w:rsidRPr="00523E58">
              <w:rPr>
                <w:color w:val="000000" w:themeColor="text1"/>
                <w:kern w:val="0"/>
                <w:sz w:val="21"/>
                <w:szCs w:val="21"/>
              </w:rPr>
              <w:t>）</w:t>
            </w:r>
          </w:p>
        </w:tc>
        <w:tc>
          <w:tcPr>
            <w:tcW w:w="46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个</w:t>
            </w:r>
          </w:p>
        </w:tc>
        <w:tc>
          <w:tcPr>
            <w:tcW w:w="50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p>
        </w:tc>
        <w:tc>
          <w:tcPr>
            <w:tcW w:w="1373" w:type="pct"/>
            <w:tcBorders>
              <w:top w:val="nil"/>
              <w:left w:val="nil"/>
              <w:bottom w:val="single" w:sz="4" w:space="0" w:color="auto"/>
            </w:tcBorders>
            <w:shd w:val="clear" w:color="auto" w:fill="auto"/>
            <w:vAlign w:val="center"/>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r>
      <w:tr w:rsidR="00BD1069" w:rsidRPr="00523E58" w:rsidTr="00306445">
        <w:trPr>
          <w:trHeight w:val="285"/>
        </w:trPr>
        <w:tc>
          <w:tcPr>
            <w:tcW w:w="463" w:type="pct"/>
            <w:tcBorders>
              <w:top w:val="nil"/>
              <w:bottom w:val="single" w:sz="4" w:space="0" w:color="auto"/>
              <w:right w:val="single" w:sz="4" w:space="0" w:color="auto"/>
            </w:tcBorders>
            <w:shd w:val="clear" w:color="auto" w:fill="auto"/>
            <w:noWrap/>
            <w:vAlign w:val="center"/>
            <w:hideMark/>
          </w:tcPr>
          <w:p w:rsidR="00306445" w:rsidRPr="00523E58" w:rsidRDefault="0059298F"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17</w:t>
            </w:r>
          </w:p>
        </w:tc>
        <w:tc>
          <w:tcPr>
            <w:tcW w:w="2198"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电器控制系统</w:t>
            </w:r>
          </w:p>
        </w:tc>
        <w:tc>
          <w:tcPr>
            <w:tcW w:w="46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套</w:t>
            </w:r>
          </w:p>
        </w:tc>
        <w:tc>
          <w:tcPr>
            <w:tcW w:w="503" w:type="pct"/>
            <w:tcBorders>
              <w:top w:val="nil"/>
              <w:left w:val="nil"/>
              <w:bottom w:val="single" w:sz="4"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1373" w:type="pct"/>
            <w:tcBorders>
              <w:top w:val="nil"/>
              <w:left w:val="nil"/>
              <w:bottom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r>
      <w:tr w:rsidR="00BD1069" w:rsidRPr="00523E58" w:rsidTr="00306445">
        <w:trPr>
          <w:trHeight w:val="285"/>
        </w:trPr>
        <w:tc>
          <w:tcPr>
            <w:tcW w:w="463" w:type="pct"/>
            <w:tcBorders>
              <w:top w:val="nil"/>
              <w:bottom w:val="single" w:sz="4" w:space="0" w:color="auto"/>
              <w:right w:val="single" w:sz="4" w:space="0" w:color="auto"/>
            </w:tcBorders>
            <w:shd w:val="clear" w:color="auto" w:fill="auto"/>
            <w:noWrap/>
            <w:vAlign w:val="center"/>
          </w:tcPr>
          <w:p w:rsidR="0059298F" w:rsidRPr="00523E58" w:rsidRDefault="0059298F"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18</w:t>
            </w:r>
          </w:p>
        </w:tc>
        <w:tc>
          <w:tcPr>
            <w:tcW w:w="2198" w:type="pct"/>
            <w:tcBorders>
              <w:top w:val="nil"/>
              <w:left w:val="nil"/>
              <w:bottom w:val="single" w:sz="4" w:space="0" w:color="auto"/>
              <w:right w:val="single" w:sz="4" w:space="0" w:color="auto"/>
            </w:tcBorders>
            <w:shd w:val="clear" w:color="auto" w:fill="auto"/>
            <w:vAlign w:val="center"/>
          </w:tcPr>
          <w:p w:rsidR="0059298F" w:rsidRPr="00523E58" w:rsidRDefault="0059298F"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电热风炉</w:t>
            </w:r>
          </w:p>
        </w:tc>
        <w:tc>
          <w:tcPr>
            <w:tcW w:w="463" w:type="pct"/>
            <w:tcBorders>
              <w:top w:val="nil"/>
              <w:left w:val="nil"/>
              <w:bottom w:val="single" w:sz="4" w:space="0" w:color="auto"/>
              <w:right w:val="single" w:sz="4" w:space="0" w:color="auto"/>
            </w:tcBorders>
            <w:shd w:val="clear" w:color="auto" w:fill="auto"/>
            <w:vAlign w:val="center"/>
          </w:tcPr>
          <w:p w:rsidR="0059298F" w:rsidRPr="00523E58" w:rsidRDefault="0059298F"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台</w:t>
            </w:r>
          </w:p>
        </w:tc>
        <w:tc>
          <w:tcPr>
            <w:tcW w:w="503" w:type="pct"/>
            <w:tcBorders>
              <w:top w:val="nil"/>
              <w:left w:val="nil"/>
              <w:bottom w:val="single" w:sz="4" w:space="0" w:color="auto"/>
              <w:right w:val="single" w:sz="4" w:space="0" w:color="auto"/>
            </w:tcBorders>
            <w:shd w:val="clear" w:color="auto" w:fill="auto"/>
            <w:vAlign w:val="center"/>
          </w:tcPr>
          <w:p w:rsidR="0059298F" w:rsidRPr="00523E58" w:rsidRDefault="0059298F"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p>
        </w:tc>
        <w:tc>
          <w:tcPr>
            <w:tcW w:w="1373" w:type="pct"/>
            <w:tcBorders>
              <w:top w:val="nil"/>
              <w:left w:val="nil"/>
              <w:bottom w:val="single" w:sz="4" w:space="0" w:color="auto"/>
            </w:tcBorders>
            <w:shd w:val="clear" w:color="auto" w:fill="auto"/>
            <w:vAlign w:val="center"/>
          </w:tcPr>
          <w:p w:rsidR="0059298F" w:rsidRPr="00523E58" w:rsidRDefault="0059298F"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鸡舍供暖</w:t>
            </w:r>
          </w:p>
        </w:tc>
      </w:tr>
      <w:tr w:rsidR="00BD1069" w:rsidRPr="00523E58" w:rsidTr="00306445">
        <w:trPr>
          <w:trHeight w:val="285"/>
        </w:trPr>
        <w:tc>
          <w:tcPr>
            <w:tcW w:w="463" w:type="pct"/>
            <w:tcBorders>
              <w:top w:val="nil"/>
              <w:bottom w:val="single" w:sz="12" w:space="0" w:color="auto"/>
              <w:right w:val="single" w:sz="4" w:space="0" w:color="auto"/>
            </w:tcBorders>
            <w:shd w:val="clear" w:color="auto" w:fill="auto"/>
            <w:noWrap/>
            <w:vAlign w:val="center"/>
            <w:hideMark/>
          </w:tcPr>
          <w:p w:rsidR="00306445" w:rsidRPr="00523E58" w:rsidRDefault="0059298F" w:rsidP="0059298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19</w:t>
            </w:r>
          </w:p>
        </w:tc>
        <w:tc>
          <w:tcPr>
            <w:tcW w:w="2198" w:type="pct"/>
            <w:tcBorders>
              <w:top w:val="nil"/>
              <w:left w:val="nil"/>
              <w:bottom w:val="single" w:sz="12" w:space="0" w:color="auto"/>
              <w:right w:val="single" w:sz="4" w:space="0" w:color="auto"/>
            </w:tcBorders>
            <w:shd w:val="clear" w:color="auto" w:fill="auto"/>
            <w:vAlign w:val="center"/>
            <w:hideMark/>
          </w:tcPr>
          <w:p w:rsidR="00306445" w:rsidRPr="00523E58" w:rsidRDefault="0059298F"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电蓄热锅炉</w:t>
            </w:r>
          </w:p>
        </w:tc>
        <w:tc>
          <w:tcPr>
            <w:tcW w:w="463" w:type="pct"/>
            <w:tcBorders>
              <w:top w:val="nil"/>
              <w:left w:val="nil"/>
              <w:bottom w:val="single" w:sz="12"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套</w:t>
            </w:r>
          </w:p>
        </w:tc>
        <w:tc>
          <w:tcPr>
            <w:tcW w:w="503" w:type="pct"/>
            <w:tcBorders>
              <w:top w:val="nil"/>
              <w:left w:val="nil"/>
              <w:bottom w:val="single" w:sz="12" w:space="0" w:color="auto"/>
              <w:right w:val="single" w:sz="4" w:space="0" w:color="auto"/>
            </w:tcBorders>
            <w:shd w:val="clear" w:color="auto" w:fill="auto"/>
            <w:vAlign w:val="center"/>
            <w:hideMark/>
          </w:tcPr>
          <w:p w:rsidR="00306445" w:rsidRPr="00523E58" w:rsidRDefault="00306445"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1373" w:type="pct"/>
            <w:tcBorders>
              <w:top w:val="nil"/>
              <w:left w:val="nil"/>
              <w:bottom w:val="single" w:sz="12" w:space="0" w:color="auto"/>
            </w:tcBorders>
            <w:shd w:val="clear" w:color="auto" w:fill="auto"/>
            <w:vAlign w:val="center"/>
            <w:hideMark/>
          </w:tcPr>
          <w:p w:rsidR="00306445" w:rsidRPr="00523E58" w:rsidRDefault="0059298F" w:rsidP="0030644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生活办公区供暖</w:t>
            </w:r>
          </w:p>
        </w:tc>
      </w:tr>
    </w:tbl>
    <w:p w:rsidR="00A00A65" w:rsidRPr="00523E58" w:rsidRDefault="00A00A65" w:rsidP="00AF2B71">
      <w:pPr>
        <w:pStyle w:val="3"/>
        <w:spacing w:beforeLines="50" w:after="0" w:line="360" w:lineRule="auto"/>
        <w:rPr>
          <w:rFonts w:eastAsiaTheme="minorEastAsia"/>
          <w:color w:val="000000" w:themeColor="text1"/>
          <w:sz w:val="24"/>
          <w:szCs w:val="24"/>
        </w:rPr>
      </w:pPr>
      <w:bookmarkStart w:id="37" w:name="_Toc35939332"/>
      <w:r w:rsidRPr="00523E58">
        <w:rPr>
          <w:rFonts w:eastAsiaTheme="minorEastAsia"/>
          <w:color w:val="000000" w:themeColor="text1"/>
          <w:sz w:val="24"/>
          <w:szCs w:val="24"/>
        </w:rPr>
        <w:t>2.1.6</w:t>
      </w:r>
      <w:r w:rsidRPr="00523E58">
        <w:rPr>
          <w:rFonts w:eastAsiaTheme="minorEastAsia"/>
          <w:color w:val="000000" w:themeColor="text1"/>
          <w:sz w:val="24"/>
          <w:szCs w:val="24"/>
        </w:rPr>
        <w:t>项目投资</w:t>
      </w:r>
      <w:bookmarkEnd w:id="37"/>
    </w:p>
    <w:p w:rsidR="00A00A65" w:rsidRPr="00523E58" w:rsidRDefault="00A00A65" w:rsidP="00A00A65">
      <w:pPr>
        <w:pStyle w:val="a9"/>
        <w:rPr>
          <w:color w:val="000000" w:themeColor="text1"/>
        </w:rPr>
      </w:pPr>
      <w:r w:rsidRPr="00523E58">
        <w:rPr>
          <w:color w:val="000000" w:themeColor="text1"/>
        </w:rPr>
        <w:t>本项目总投资为</w:t>
      </w:r>
      <w:r w:rsidRPr="00523E58">
        <w:rPr>
          <w:color w:val="000000" w:themeColor="text1"/>
        </w:rPr>
        <w:t>761.15</w:t>
      </w:r>
      <w:r w:rsidRPr="00523E58">
        <w:rPr>
          <w:color w:val="000000" w:themeColor="text1"/>
        </w:rPr>
        <w:t>万元，</w:t>
      </w:r>
      <w:r w:rsidR="007759AD" w:rsidRPr="00523E58">
        <w:rPr>
          <w:color w:val="000000" w:themeColor="text1"/>
        </w:rPr>
        <w:t>由靖宇县人民政府扶贫开发项目扶贫资金中划拨，</w:t>
      </w:r>
      <w:r w:rsidRPr="00523E58">
        <w:rPr>
          <w:color w:val="000000" w:themeColor="text1"/>
        </w:rPr>
        <w:t>其中环境保护投资</w:t>
      </w:r>
      <w:r w:rsidR="00A15C41" w:rsidRPr="00523E58">
        <w:rPr>
          <w:color w:val="000000" w:themeColor="text1"/>
        </w:rPr>
        <w:t>64</w:t>
      </w:r>
      <w:r w:rsidRPr="00523E58">
        <w:rPr>
          <w:color w:val="000000" w:themeColor="text1"/>
        </w:rPr>
        <w:t>万元，占总投资的</w:t>
      </w:r>
      <w:r w:rsidR="00A15C41" w:rsidRPr="00523E58">
        <w:rPr>
          <w:color w:val="000000" w:themeColor="text1"/>
        </w:rPr>
        <w:t>8.4</w:t>
      </w:r>
      <w:r w:rsidRPr="00523E58">
        <w:rPr>
          <w:color w:val="000000" w:themeColor="text1"/>
        </w:rPr>
        <w:t>%</w:t>
      </w:r>
      <w:r w:rsidRPr="00523E58">
        <w:rPr>
          <w:color w:val="000000" w:themeColor="text1"/>
        </w:rPr>
        <w:t>。</w:t>
      </w:r>
    </w:p>
    <w:p w:rsidR="00EA7C5D" w:rsidRPr="00523E58" w:rsidRDefault="00EA7C5D" w:rsidP="00EA7C5D">
      <w:pPr>
        <w:pStyle w:val="3"/>
        <w:spacing w:before="0" w:after="0" w:line="360" w:lineRule="auto"/>
        <w:rPr>
          <w:rFonts w:eastAsiaTheme="minorEastAsia"/>
          <w:color w:val="000000" w:themeColor="text1"/>
          <w:sz w:val="24"/>
          <w:szCs w:val="24"/>
        </w:rPr>
      </w:pPr>
      <w:bookmarkStart w:id="38" w:name="_Toc35939333"/>
      <w:r w:rsidRPr="00523E58">
        <w:rPr>
          <w:rFonts w:eastAsiaTheme="minorEastAsia"/>
          <w:color w:val="000000" w:themeColor="text1"/>
          <w:sz w:val="24"/>
          <w:szCs w:val="24"/>
        </w:rPr>
        <w:t>2.1.7</w:t>
      </w:r>
      <w:r w:rsidRPr="00523E58">
        <w:rPr>
          <w:rFonts w:eastAsiaTheme="minorEastAsia"/>
          <w:color w:val="000000" w:themeColor="text1"/>
          <w:sz w:val="24"/>
          <w:szCs w:val="24"/>
        </w:rPr>
        <w:t>公用工程</w:t>
      </w:r>
      <w:bookmarkEnd w:id="38"/>
    </w:p>
    <w:p w:rsidR="00790DF1" w:rsidRPr="00523E58" w:rsidRDefault="00EA7C5D" w:rsidP="00485A27">
      <w:pPr>
        <w:pStyle w:val="a9"/>
        <w:rPr>
          <w:color w:val="000000" w:themeColor="text1"/>
        </w:rPr>
      </w:pPr>
      <w:r w:rsidRPr="00523E58">
        <w:rPr>
          <w:color w:val="000000" w:themeColor="text1"/>
        </w:rPr>
        <w:t>1</w:t>
      </w:r>
      <w:r w:rsidRPr="00523E58">
        <w:rPr>
          <w:color w:val="000000" w:themeColor="text1"/>
        </w:rPr>
        <w:t>、给水</w:t>
      </w:r>
    </w:p>
    <w:p w:rsidR="00EA7C5D" w:rsidRPr="00523E58" w:rsidRDefault="00EA7C5D" w:rsidP="00EA7C5D">
      <w:pPr>
        <w:pStyle w:val="a9"/>
        <w:rPr>
          <w:color w:val="000000" w:themeColor="text1"/>
        </w:rPr>
      </w:pPr>
      <w:r w:rsidRPr="00523E58">
        <w:rPr>
          <w:color w:val="000000" w:themeColor="text1"/>
        </w:rPr>
        <w:t>项目用水主要包括养殖饮用水、鸡舍冲洗用水、消毒用水、夏季水帘降温用水、锅炉补水、绿化用水和生活用水。场区用水由市政供水管网供给，供水管径</w:t>
      </w:r>
      <w:r w:rsidRPr="00523E58">
        <w:rPr>
          <w:color w:val="000000" w:themeColor="text1"/>
        </w:rPr>
        <w:t>DN100</w:t>
      </w:r>
      <w:r w:rsidRPr="00523E58">
        <w:rPr>
          <w:color w:val="000000" w:themeColor="text1"/>
        </w:rPr>
        <w:t>，供水压力为</w:t>
      </w:r>
      <w:r w:rsidRPr="00523E58">
        <w:rPr>
          <w:color w:val="000000" w:themeColor="text1"/>
        </w:rPr>
        <w:t>0.2Mpa</w:t>
      </w:r>
      <w:r w:rsidRPr="00523E58">
        <w:rPr>
          <w:color w:val="000000" w:themeColor="text1"/>
        </w:rPr>
        <w:t>，</w:t>
      </w:r>
      <w:r w:rsidR="00453D1F" w:rsidRPr="00523E58">
        <w:rPr>
          <w:color w:val="000000" w:themeColor="text1"/>
        </w:rPr>
        <w:t>供水量为</w:t>
      </w:r>
      <w:r w:rsidR="00453D1F" w:rsidRPr="00523E58">
        <w:rPr>
          <w:color w:val="000000" w:themeColor="text1"/>
        </w:rPr>
        <w:t>15m</w:t>
      </w:r>
      <w:r w:rsidR="00453D1F" w:rsidRPr="00523E58">
        <w:rPr>
          <w:color w:val="000000" w:themeColor="text1"/>
          <w:vertAlign w:val="superscript"/>
        </w:rPr>
        <w:t>3</w:t>
      </w:r>
      <w:r w:rsidR="00453D1F" w:rsidRPr="00523E58">
        <w:rPr>
          <w:color w:val="000000" w:themeColor="text1"/>
        </w:rPr>
        <w:t>/d</w:t>
      </w:r>
      <w:r w:rsidR="00453D1F" w:rsidRPr="00523E58">
        <w:rPr>
          <w:color w:val="000000" w:themeColor="text1"/>
        </w:rPr>
        <w:t>，</w:t>
      </w:r>
      <w:r w:rsidRPr="00523E58">
        <w:rPr>
          <w:color w:val="000000" w:themeColor="text1"/>
        </w:rPr>
        <w:t>可满足场内用水需求。</w:t>
      </w:r>
    </w:p>
    <w:p w:rsidR="00EA7C5D" w:rsidRPr="00523E58" w:rsidRDefault="00EA7C5D" w:rsidP="00EA7C5D">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w:t>
      </w:r>
      <w:r w:rsidR="00917503" w:rsidRPr="00523E58">
        <w:rPr>
          <w:color w:val="000000" w:themeColor="text1"/>
        </w:rPr>
        <w:t>养殖饮用水</w:t>
      </w:r>
    </w:p>
    <w:p w:rsidR="00917503" w:rsidRPr="00523E58" w:rsidRDefault="00917503" w:rsidP="00EA7C5D">
      <w:pPr>
        <w:pStyle w:val="a9"/>
        <w:rPr>
          <w:color w:val="000000" w:themeColor="text1"/>
        </w:rPr>
      </w:pPr>
      <w:r w:rsidRPr="00523E58">
        <w:rPr>
          <w:color w:val="000000" w:themeColor="text1"/>
        </w:rPr>
        <w:t>根据项目可研报告，鸡的饮水量随着饲养天数的增加和体重的增长而增加，按每批鸡饲养周期为</w:t>
      </w:r>
      <w:r w:rsidR="008D51AB" w:rsidRPr="00523E58">
        <w:rPr>
          <w:color w:val="000000" w:themeColor="text1"/>
        </w:rPr>
        <w:t>42</w:t>
      </w:r>
      <w:r w:rsidR="008D51AB" w:rsidRPr="00523E58">
        <w:rPr>
          <w:color w:val="000000" w:themeColor="text1"/>
        </w:rPr>
        <w:t>天计算，一只鸡平均每天的饮水量为</w:t>
      </w:r>
      <w:r w:rsidR="008D51AB" w:rsidRPr="00523E58">
        <w:rPr>
          <w:color w:val="000000" w:themeColor="text1"/>
        </w:rPr>
        <w:t>0.13L</w:t>
      </w:r>
      <w:r w:rsidR="008D51AB" w:rsidRPr="00523E58">
        <w:rPr>
          <w:color w:val="000000" w:themeColor="text1"/>
        </w:rPr>
        <w:t>。</w:t>
      </w:r>
      <w:r w:rsidR="00BF1739" w:rsidRPr="00523E58">
        <w:rPr>
          <w:color w:val="000000" w:themeColor="text1"/>
        </w:rPr>
        <w:t>场内养殖数量为</w:t>
      </w:r>
      <w:r w:rsidR="00BF1739" w:rsidRPr="00523E58">
        <w:rPr>
          <w:color w:val="000000" w:themeColor="text1"/>
        </w:rPr>
        <w:t>75000</w:t>
      </w:r>
      <w:r w:rsidR="00BF1739" w:rsidRPr="00523E58">
        <w:rPr>
          <w:color w:val="000000" w:themeColor="text1"/>
        </w:rPr>
        <w:t>只</w:t>
      </w:r>
      <w:r w:rsidR="00BF1739" w:rsidRPr="00523E58">
        <w:rPr>
          <w:color w:val="000000" w:themeColor="text1"/>
        </w:rPr>
        <w:t>/</w:t>
      </w:r>
      <w:r w:rsidR="00BF1739" w:rsidRPr="00523E58">
        <w:rPr>
          <w:color w:val="000000" w:themeColor="text1"/>
        </w:rPr>
        <w:t>批，则养殖饮用水量为</w:t>
      </w:r>
      <w:r w:rsidR="00BF1739" w:rsidRPr="00523E58">
        <w:rPr>
          <w:color w:val="000000" w:themeColor="text1"/>
        </w:rPr>
        <w:t>9.75m</w:t>
      </w:r>
      <w:r w:rsidR="00BF1739" w:rsidRPr="00523E58">
        <w:rPr>
          <w:color w:val="000000" w:themeColor="text1"/>
          <w:vertAlign w:val="superscript"/>
        </w:rPr>
        <w:t>3</w:t>
      </w:r>
      <w:r w:rsidR="00BF1739" w:rsidRPr="00523E58">
        <w:rPr>
          <w:color w:val="000000" w:themeColor="text1"/>
        </w:rPr>
        <w:t>/d</w:t>
      </w:r>
      <w:r w:rsidR="00BF1739" w:rsidRPr="00523E58">
        <w:rPr>
          <w:color w:val="000000" w:themeColor="text1"/>
        </w:rPr>
        <w:t>（</w:t>
      </w:r>
      <w:r w:rsidR="00BF1739" w:rsidRPr="00523E58">
        <w:rPr>
          <w:color w:val="000000" w:themeColor="text1"/>
        </w:rPr>
        <w:t>2457m</w:t>
      </w:r>
      <w:r w:rsidR="00BF1739" w:rsidRPr="00523E58">
        <w:rPr>
          <w:color w:val="000000" w:themeColor="text1"/>
          <w:vertAlign w:val="superscript"/>
        </w:rPr>
        <w:t>3</w:t>
      </w:r>
      <w:r w:rsidR="00BF1739" w:rsidRPr="00523E58">
        <w:rPr>
          <w:color w:val="000000" w:themeColor="text1"/>
        </w:rPr>
        <w:t>/a</w:t>
      </w:r>
      <w:r w:rsidR="00BF1739" w:rsidRPr="00523E58">
        <w:rPr>
          <w:color w:val="000000" w:themeColor="text1"/>
        </w:rPr>
        <w:t>）。</w:t>
      </w:r>
    </w:p>
    <w:p w:rsidR="00EA7C5D" w:rsidRPr="00523E58" w:rsidRDefault="00BF1739" w:rsidP="00EA7C5D">
      <w:pPr>
        <w:pStyle w:val="a9"/>
        <w:rPr>
          <w:color w:val="000000" w:themeColor="text1"/>
        </w:rPr>
      </w:pPr>
      <w:r w:rsidRPr="00523E58">
        <w:rPr>
          <w:color w:val="000000" w:themeColor="text1"/>
        </w:rPr>
        <w:lastRenderedPageBreak/>
        <w:t>（</w:t>
      </w:r>
      <w:r w:rsidRPr="00523E58">
        <w:rPr>
          <w:color w:val="000000" w:themeColor="text1"/>
        </w:rPr>
        <w:t>2</w:t>
      </w:r>
      <w:r w:rsidRPr="00523E58">
        <w:rPr>
          <w:color w:val="000000" w:themeColor="text1"/>
        </w:rPr>
        <w:t>）鸡舍冲洗用水</w:t>
      </w:r>
    </w:p>
    <w:p w:rsidR="00BF1739" w:rsidRPr="00523E58" w:rsidRDefault="00BF1739" w:rsidP="00BF1739">
      <w:pPr>
        <w:pStyle w:val="a9"/>
        <w:rPr>
          <w:color w:val="000000" w:themeColor="text1"/>
        </w:rPr>
      </w:pPr>
      <w:r w:rsidRPr="00523E58">
        <w:rPr>
          <w:color w:val="000000" w:themeColor="text1"/>
        </w:rPr>
        <w:t>每套笼架下部设置清粪带，养殖期间鸡粪由传送带输送至运输车直接清运。由于鸡粪不落地，且日产日清，因此养殖期间基本不需对鸡舍进行清洗。</w:t>
      </w:r>
    </w:p>
    <w:p w:rsidR="00BF1739" w:rsidRPr="00523E58" w:rsidRDefault="00BF1739" w:rsidP="00EA63A3">
      <w:pPr>
        <w:pStyle w:val="a9"/>
        <w:rPr>
          <w:color w:val="000000" w:themeColor="text1"/>
          <w:u w:val="single"/>
        </w:rPr>
      </w:pPr>
      <w:r w:rsidRPr="00523E58">
        <w:rPr>
          <w:color w:val="000000" w:themeColor="text1"/>
          <w:u w:val="single"/>
        </w:rPr>
        <w:t>厂内在每批肉鸡出栏后对鸡舍进行冲洗消毒，</w:t>
      </w:r>
      <w:r w:rsidR="00DE3701" w:rsidRPr="00523E58">
        <w:rPr>
          <w:color w:val="000000" w:themeColor="text1"/>
          <w:u w:val="single"/>
        </w:rPr>
        <w:t>类比同类型养鸡项目</w:t>
      </w:r>
      <w:r w:rsidR="00DE3701" w:rsidRPr="00523E58">
        <w:rPr>
          <w:rFonts w:hint="eastAsia"/>
          <w:color w:val="000000" w:themeColor="text1"/>
          <w:u w:val="single"/>
        </w:rPr>
        <w:t>《前郭尔罗斯蒙古族自治县三合肉鸡养殖有限责任公司年出栏</w:t>
      </w:r>
      <w:r w:rsidR="00DE3701" w:rsidRPr="00523E58">
        <w:rPr>
          <w:rFonts w:hint="eastAsia"/>
          <w:color w:val="000000" w:themeColor="text1"/>
          <w:u w:val="single"/>
        </w:rPr>
        <w:t>1000</w:t>
      </w:r>
      <w:r w:rsidR="00DE3701" w:rsidRPr="00523E58">
        <w:rPr>
          <w:rFonts w:hint="eastAsia"/>
          <w:color w:val="000000" w:themeColor="text1"/>
          <w:u w:val="single"/>
        </w:rPr>
        <w:t>万只商品肉鸡养殖项目》，生产工艺等其他生产条件基本相同，</w:t>
      </w:r>
      <w:r w:rsidR="00EA63A3" w:rsidRPr="00523E58">
        <w:rPr>
          <w:rFonts w:hint="eastAsia"/>
          <w:color w:val="000000" w:themeColor="text1"/>
          <w:u w:val="single"/>
        </w:rPr>
        <w:t>确定本项目</w:t>
      </w:r>
      <w:r w:rsidRPr="00523E58">
        <w:rPr>
          <w:color w:val="000000" w:themeColor="text1"/>
          <w:u w:val="single"/>
        </w:rPr>
        <w:t>冲洗用水定额按</w:t>
      </w:r>
      <w:r w:rsidR="006412F7" w:rsidRPr="00523E58">
        <w:rPr>
          <w:color w:val="000000" w:themeColor="text1"/>
          <w:u w:val="single"/>
        </w:rPr>
        <w:t>16</w:t>
      </w:r>
      <w:r w:rsidRPr="00523E58">
        <w:rPr>
          <w:color w:val="000000" w:themeColor="text1"/>
          <w:u w:val="single"/>
        </w:rPr>
        <w:t>L/</w:t>
      </w:r>
      <w:r w:rsidRPr="00523E58">
        <w:rPr>
          <w:color w:val="000000" w:themeColor="text1"/>
          <w:u w:val="single"/>
        </w:rPr>
        <w:t>（</w:t>
      </w:r>
      <w:r w:rsidRPr="00523E58">
        <w:rPr>
          <w:color w:val="000000" w:themeColor="text1"/>
          <w:u w:val="single"/>
        </w:rPr>
        <w:t>m</w:t>
      </w:r>
      <w:r w:rsidRPr="00523E58">
        <w:rPr>
          <w:color w:val="000000" w:themeColor="text1"/>
          <w:u w:val="single"/>
          <w:vertAlign w:val="superscript"/>
        </w:rPr>
        <w:t>2</w:t>
      </w:r>
      <w:r w:rsidRPr="00523E58">
        <w:rPr>
          <w:color w:val="000000" w:themeColor="text1"/>
          <w:u w:val="single"/>
        </w:rPr>
        <w:t>·</w:t>
      </w:r>
      <w:r w:rsidRPr="00523E58">
        <w:rPr>
          <w:color w:val="000000" w:themeColor="text1"/>
          <w:u w:val="single"/>
        </w:rPr>
        <w:t>次）计，每年出栏肉鸡</w:t>
      </w:r>
      <w:r w:rsidRPr="00523E58">
        <w:rPr>
          <w:color w:val="000000" w:themeColor="text1"/>
          <w:u w:val="single"/>
        </w:rPr>
        <w:t>6</w:t>
      </w:r>
      <w:r w:rsidRPr="00523E58">
        <w:rPr>
          <w:color w:val="000000" w:themeColor="text1"/>
          <w:u w:val="single"/>
        </w:rPr>
        <w:t>批，则鸡舍冲洗用水</w:t>
      </w:r>
      <w:r w:rsidR="006412F7" w:rsidRPr="00523E58">
        <w:rPr>
          <w:color w:val="000000" w:themeColor="text1"/>
          <w:u w:val="single"/>
        </w:rPr>
        <w:t>65.28</w:t>
      </w:r>
      <w:r w:rsidRPr="00523E58">
        <w:rPr>
          <w:color w:val="000000" w:themeColor="text1"/>
          <w:u w:val="single"/>
        </w:rPr>
        <w:t>m</w:t>
      </w:r>
      <w:r w:rsidRPr="00523E58">
        <w:rPr>
          <w:color w:val="000000" w:themeColor="text1"/>
          <w:u w:val="single"/>
          <w:vertAlign w:val="superscript"/>
        </w:rPr>
        <w:t>3</w:t>
      </w:r>
      <w:r w:rsidRPr="00523E58">
        <w:rPr>
          <w:color w:val="000000" w:themeColor="text1"/>
          <w:u w:val="single"/>
        </w:rPr>
        <w:t>/</w:t>
      </w:r>
      <w:r w:rsidRPr="00523E58">
        <w:rPr>
          <w:color w:val="000000" w:themeColor="text1"/>
          <w:u w:val="single"/>
        </w:rPr>
        <w:t>批次（</w:t>
      </w:r>
      <w:r w:rsidR="006412F7" w:rsidRPr="00523E58">
        <w:rPr>
          <w:color w:val="000000" w:themeColor="text1"/>
          <w:u w:val="single"/>
        </w:rPr>
        <w:t>391.68</w:t>
      </w:r>
      <w:r w:rsidRPr="00523E58">
        <w:rPr>
          <w:color w:val="000000" w:themeColor="text1"/>
          <w:u w:val="single"/>
        </w:rPr>
        <w:t>m</w:t>
      </w:r>
      <w:r w:rsidRPr="00523E58">
        <w:rPr>
          <w:color w:val="000000" w:themeColor="text1"/>
          <w:u w:val="single"/>
          <w:vertAlign w:val="superscript"/>
        </w:rPr>
        <w:t>3</w:t>
      </w:r>
      <w:r w:rsidRPr="00523E58">
        <w:rPr>
          <w:color w:val="000000" w:themeColor="text1"/>
          <w:u w:val="single"/>
        </w:rPr>
        <w:t>/a</w:t>
      </w:r>
      <w:r w:rsidRPr="00523E58">
        <w:rPr>
          <w:color w:val="000000" w:themeColor="text1"/>
          <w:u w:val="single"/>
        </w:rPr>
        <w:t>）。</w:t>
      </w:r>
    </w:p>
    <w:p w:rsidR="00BF1739" w:rsidRPr="00523E58" w:rsidRDefault="00BF1739" w:rsidP="00EA7C5D">
      <w:pPr>
        <w:pStyle w:val="a9"/>
        <w:rPr>
          <w:color w:val="000000" w:themeColor="text1"/>
        </w:rPr>
      </w:pPr>
      <w:r w:rsidRPr="00523E58">
        <w:rPr>
          <w:color w:val="000000" w:themeColor="text1"/>
        </w:rPr>
        <w:t>（</w:t>
      </w:r>
      <w:r w:rsidRPr="00523E58">
        <w:rPr>
          <w:color w:val="000000" w:themeColor="text1"/>
        </w:rPr>
        <w:t>3</w:t>
      </w:r>
      <w:r w:rsidRPr="00523E58">
        <w:rPr>
          <w:color w:val="000000" w:themeColor="text1"/>
        </w:rPr>
        <w:t>）消毒用水</w:t>
      </w:r>
    </w:p>
    <w:p w:rsidR="00BF1739" w:rsidRPr="00523E58" w:rsidRDefault="00BF1739" w:rsidP="00EA7C5D">
      <w:pPr>
        <w:pStyle w:val="a9"/>
        <w:rPr>
          <w:color w:val="000000" w:themeColor="text1"/>
        </w:rPr>
      </w:pPr>
      <w:r w:rsidRPr="00523E58">
        <w:rPr>
          <w:color w:val="000000" w:themeColor="text1"/>
        </w:rPr>
        <w:t>消毒用水主要指空舍期鸡舍消毒用于配置消毒液的水量，消毒用水量约为</w:t>
      </w:r>
      <w:r w:rsidRPr="00523E58">
        <w:rPr>
          <w:color w:val="000000" w:themeColor="text1"/>
        </w:rPr>
        <w:t>3m</w:t>
      </w:r>
      <w:r w:rsidRPr="00523E58">
        <w:rPr>
          <w:color w:val="000000" w:themeColor="text1"/>
          <w:vertAlign w:val="superscript"/>
        </w:rPr>
        <w:t>3</w:t>
      </w:r>
      <w:r w:rsidRPr="00523E58">
        <w:rPr>
          <w:color w:val="000000" w:themeColor="text1"/>
        </w:rPr>
        <w:t>/</w:t>
      </w:r>
      <w:r w:rsidRPr="00523E58">
        <w:rPr>
          <w:color w:val="000000" w:themeColor="text1"/>
        </w:rPr>
        <w:t>（栋</w:t>
      </w:r>
      <w:r w:rsidRPr="00523E58">
        <w:rPr>
          <w:color w:val="000000" w:themeColor="text1"/>
        </w:rPr>
        <w:t>·</w:t>
      </w:r>
      <w:r w:rsidRPr="00523E58">
        <w:rPr>
          <w:color w:val="000000" w:themeColor="text1"/>
        </w:rPr>
        <w:t>次），则消毒用水量为</w:t>
      </w:r>
      <w:r w:rsidRPr="00523E58">
        <w:rPr>
          <w:color w:val="000000" w:themeColor="text1"/>
        </w:rPr>
        <w:t>9m</w:t>
      </w:r>
      <w:r w:rsidRPr="00523E58">
        <w:rPr>
          <w:color w:val="000000" w:themeColor="text1"/>
          <w:vertAlign w:val="superscript"/>
        </w:rPr>
        <w:t>3</w:t>
      </w:r>
      <w:r w:rsidRPr="00523E58">
        <w:rPr>
          <w:color w:val="000000" w:themeColor="text1"/>
        </w:rPr>
        <w:t>/</w:t>
      </w:r>
      <w:r w:rsidRPr="00523E58">
        <w:rPr>
          <w:color w:val="000000" w:themeColor="text1"/>
        </w:rPr>
        <w:t>批次（</w:t>
      </w:r>
      <w:r w:rsidRPr="00523E58">
        <w:rPr>
          <w:color w:val="000000" w:themeColor="text1"/>
        </w:rPr>
        <w:t>54m</w:t>
      </w:r>
      <w:r w:rsidRPr="00523E58">
        <w:rPr>
          <w:color w:val="000000" w:themeColor="text1"/>
          <w:vertAlign w:val="superscript"/>
        </w:rPr>
        <w:t>3</w:t>
      </w:r>
      <w:r w:rsidRPr="00523E58">
        <w:rPr>
          <w:color w:val="000000" w:themeColor="text1"/>
        </w:rPr>
        <w:t>/a</w:t>
      </w:r>
      <w:r w:rsidRPr="00523E58">
        <w:rPr>
          <w:color w:val="000000" w:themeColor="text1"/>
        </w:rPr>
        <w:t>）。</w:t>
      </w:r>
    </w:p>
    <w:p w:rsidR="00BF1739" w:rsidRPr="00523E58" w:rsidRDefault="00BF1739" w:rsidP="00EA7C5D">
      <w:pPr>
        <w:pStyle w:val="a9"/>
        <w:rPr>
          <w:color w:val="000000" w:themeColor="text1"/>
        </w:rPr>
      </w:pPr>
      <w:r w:rsidRPr="00523E58">
        <w:rPr>
          <w:color w:val="000000" w:themeColor="text1"/>
        </w:rPr>
        <w:t>（</w:t>
      </w:r>
      <w:r w:rsidRPr="00523E58">
        <w:rPr>
          <w:color w:val="000000" w:themeColor="text1"/>
        </w:rPr>
        <w:t>4</w:t>
      </w:r>
      <w:r w:rsidRPr="00523E58">
        <w:rPr>
          <w:color w:val="000000" w:themeColor="text1"/>
        </w:rPr>
        <w:t>）夏季水帘降温用水</w:t>
      </w:r>
    </w:p>
    <w:p w:rsidR="00651BBA" w:rsidRPr="00523E58" w:rsidRDefault="00BF1739" w:rsidP="00EA7C5D">
      <w:pPr>
        <w:pStyle w:val="a9"/>
        <w:rPr>
          <w:color w:val="000000" w:themeColor="text1"/>
        </w:rPr>
      </w:pPr>
      <w:r w:rsidRPr="00523E58">
        <w:rPr>
          <w:color w:val="000000" w:themeColor="text1"/>
        </w:rPr>
        <w:t>当夏季温度高于</w:t>
      </w:r>
      <w:r w:rsidRPr="00523E58">
        <w:rPr>
          <w:color w:val="000000" w:themeColor="text1"/>
        </w:rPr>
        <w:t>33℃</w:t>
      </w:r>
      <w:r w:rsidRPr="00523E58">
        <w:rPr>
          <w:color w:val="000000" w:themeColor="text1"/>
        </w:rPr>
        <w:t>，鸡舍采用水帘降温系统进行降温，实际平均每个鸡舍日蒸发水量为</w:t>
      </w:r>
      <w:r w:rsidR="00651BBA" w:rsidRPr="00523E58">
        <w:rPr>
          <w:color w:val="000000" w:themeColor="text1"/>
        </w:rPr>
        <w:t>2m</w:t>
      </w:r>
      <w:r w:rsidR="00651BBA" w:rsidRPr="00523E58">
        <w:rPr>
          <w:color w:val="000000" w:themeColor="text1"/>
          <w:vertAlign w:val="superscript"/>
        </w:rPr>
        <w:t>3</w:t>
      </w:r>
      <w:r w:rsidR="00651BBA" w:rsidRPr="00523E58">
        <w:rPr>
          <w:color w:val="000000" w:themeColor="text1"/>
        </w:rPr>
        <w:t>/d</w:t>
      </w:r>
      <w:r w:rsidR="00651BBA" w:rsidRPr="00523E58">
        <w:rPr>
          <w:color w:val="000000" w:themeColor="text1"/>
        </w:rPr>
        <w:t>，年使用时间为夏季一批次，按</w:t>
      </w:r>
      <w:r w:rsidR="00651BBA" w:rsidRPr="00523E58">
        <w:rPr>
          <w:color w:val="000000" w:themeColor="text1"/>
        </w:rPr>
        <w:t>42d</w:t>
      </w:r>
      <w:r w:rsidR="00651BBA" w:rsidRPr="00523E58">
        <w:rPr>
          <w:color w:val="000000" w:themeColor="text1"/>
        </w:rPr>
        <w:t>计，则鸡舍总降温冷却用水量为</w:t>
      </w:r>
      <w:r w:rsidR="00651BBA" w:rsidRPr="00523E58">
        <w:rPr>
          <w:color w:val="000000" w:themeColor="text1"/>
        </w:rPr>
        <w:t>252m</w:t>
      </w:r>
      <w:r w:rsidR="00651BBA" w:rsidRPr="00523E58">
        <w:rPr>
          <w:color w:val="000000" w:themeColor="text1"/>
          <w:vertAlign w:val="superscript"/>
        </w:rPr>
        <w:t>3</w:t>
      </w:r>
      <w:r w:rsidR="00651BBA" w:rsidRPr="00523E58">
        <w:rPr>
          <w:color w:val="000000" w:themeColor="text1"/>
        </w:rPr>
        <w:t>/a</w:t>
      </w:r>
      <w:r w:rsidR="00651BBA" w:rsidRPr="00523E58">
        <w:rPr>
          <w:color w:val="000000" w:themeColor="text1"/>
        </w:rPr>
        <w:t>。</w:t>
      </w:r>
    </w:p>
    <w:p w:rsidR="00651BBA" w:rsidRPr="00523E58" w:rsidRDefault="00651BBA" w:rsidP="00651BBA">
      <w:pPr>
        <w:pStyle w:val="a9"/>
        <w:rPr>
          <w:color w:val="000000" w:themeColor="text1"/>
        </w:rPr>
      </w:pPr>
      <w:r w:rsidRPr="00523E58">
        <w:rPr>
          <w:color w:val="000000" w:themeColor="text1"/>
          <w:kern w:val="0"/>
        </w:rPr>
        <w:t>水帘降温系统是利用水蒸发吸热的原理，通过水在重力作用下从上往下留在铜片制蜂窝结构材料的表面形成水膜，当快速流动的空气穿过水帘时水膜中的水会吸收空气中的热量，通过蒸发带走大量的热，使水帘的空气温度降低。水帘降温系统可以有效改善鸡舍的高温闷热环境，使室内温度迅速地降下，并将温度保持在</w:t>
      </w:r>
      <w:r w:rsidRPr="00523E58">
        <w:rPr>
          <w:rFonts w:eastAsia="TimesNewRomanPSMT"/>
          <w:color w:val="000000" w:themeColor="text1"/>
          <w:kern w:val="0"/>
        </w:rPr>
        <w:t>26-30℃</w:t>
      </w:r>
      <w:r w:rsidRPr="00523E58">
        <w:rPr>
          <w:color w:val="000000" w:themeColor="text1"/>
          <w:kern w:val="0"/>
        </w:rPr>
        <w:t>。其降温换气效果可非常有效的解决鸡舍闷热、空气污浊问题。</w:t>
      </w:r>
    </w:p>
    <w:p w:rsidR="00651BBA" w:rsidRPr="00523E58" w:rsidRDefault="00651BBA" w:rsidP="00EA7C5D">
      <w:pPr>
        <w:pStyle w:val="a9"/>
        <w:rPr>
          <w:color w:val="000000" w:themeColor="text1"/>
        </w:rPr>
      </w:pPr>
      <w:r w:rsidRPr="00523E58">
        <w:rPr>
          <w:color w:val="000000" w:themeColor="text1"/>
        </w:rPr>
        <w:t>（</w:t>
      </w:r>
      <w:r w:rsidRPr="00523E58">
        <w:rPr>
          <w:color w:val="000000" w:themeColor="text1"/>
        </w:rPr>
        <w:t>5</w:t>
      </w:r>
      <w:r w:rsidRPr="00523E58">
        <w:rPr>
          <w:color w:val="000000" w:themeColor="text1"/>
        </w:rPr>
        <w:t>）电蓄热锅炉补水</w:t>
      </w:r>
    </w:p>
    <w:p w:rsidR="00651BBA" w:rsidRPr="00523E58" w:rsidRDefault="00651BBA" w:rsidP="00EA7C5D">
      <w:pPr>
        <w:pStyle w:val="a9"/>
        <w:rPr>
          <w:color w:val="000000" w:themeColor="text1"/>
        </w:rPr>
      </w:pPr>
      <w:r w:rsidRPr="00523E58">
        <w:rPr>
          <w:color w:val="000000" w:themeColor="text1"/>
        </w:rPr>
        <w:t>项目设置</w:t>
      </w:r>
      <w:r w:rsidRPr="00523E58">
        <w:rPr>
          <w:color w:val="000000" w:themeColor="text1"/>
        </w:rPr>
        <w:t>1</w:t>
      </w:r>
      <w:r w:rsidRPr="00523E58">
        <w:rPr>
          <w:color w:val="000000" w:themeColor="text1"/>
        </w:rPr>
        <w:t>台电蓄热锅炉对综合管理办公房进行冬季供暖，锅炉补水量为</w:t>
      </w:r>
      <w:r w:rsidRPr="00523E58">
        <w:rPr>
          <w:color w:val="000000" w:themeColor="text1"/>
        </w:rPr>
        <w:t>1m</w:t>
      </w:r>
      <w:r w:rsidRPr="00523E58">
        <w:rPr>
          <w:color w:val="000000" w:themeColor="text1"/>
          <w:vertAlign w:val="superscript"/>
        </w:rPr>
        <w:t>3</w:t>
      </w:r>
      <w:r w:rsidRPr="00523E58">
        <w:rPr>
          <w:color w:val="000000" w:themeColor="text1"/>
        </w:rPr>
        <w:t>/d</w:t>
      </w:r>
      <w:r w:rsidRPr="00523E58">
        <w:rPr>
          <w:color w:val="000000" w:themeColor="text1"/>
        </w:rPr>
        <w:t>，供暖期按</w:t>
      </w:r>
      <w:r w:rsidRPr="00523E58">
        <w:rPr>
          <w:color w:val="000000" w:themeColor="text1"/>
        </w:rPr>
        <w:t>150d</w:t>
      </w:r>
      <w:r w:rsidRPr="00523E58">
        <w:rPr>
          <w:color w:val="000000" w:themeColor="text1"/>
        </w:rPr>
        <w:t>计，则锅炉补水量为</w:t>
      </w:r>
      <w:r w:rsidRPr="00523E58">
        <w:rPr>
          <w:color w:val="000000" w:themeColor="text1"/>
        </w:rPr>
        <w:t>150m</w:t>
      </w:r>
      <w:r w:rsidRPr="00523E58">
        <w:rPr>
          <w:color w:val="000000" w:themeColor="text1"/>
          <w:vertAlign w:val="superscript"/>
        </w:rPr>
        <w:t>3</w:t>
      </w:r>
      <w:r w:rsidRPr="00523E58">
        <w:rPr>
          <w:color w:val="000000" w:themeColor="text1"/>
        </w:rPr>
        <w:t>/a</w:t>
      </w:r>
      <w:r w:rsidRPr="00523E58">
        <w:rPr>
          <w:color w:val="000000" w:themeColor="text1"/>
        </w:rPr>
        <w:t>。</w:t>
      </w:r>
    </w:p>
    <w:p w:rsidR="00651BBA" w:rsidRPr="00523E58" w:rsidRDefault="00651BBA" w:rsidP="00EA7C5D">
      <w:pPr>
        <w:pStyle w:val="a9"/>
        <w:rPr>
          <w:color w:val="000000" w:themeColor="text1"/>
        </w:rPr>
      </w:pPr>
      <w:r w:rsidRPr="00523E58">
        <w:rPr>
          <w:color w:val="000000" w:themeColor="text1"/>
        </w:rPr>
        <w:t>（</w:t>
      </w:r>
      <w:r w:rsidRPr="00523E58">
        <w:rPr>
          <w:color w:val="000000" w:themeColor="text1"/>
        </w:rPr>
        <w:t>6</w:t>
      </w:r>
      <w:r w:rsidRPr="00523E58">
        <w:rPr>
          <w:color w:val="000000" w:themeColor="text1"/>
        </w:rPr>
        <w:t>）绿化用水</w:t>
      </w:r>
    </w:p>
    <w:p w:rsidR="00651BBA" w:rsidRPr="00523E58" w:rsidRDefault="00651BBA" w:rsidP="00EA7C5D">
      <w:pPr>
        <w:pStyle w:val="a9"/>
        <w:rPr>
          <w:color w:val="000000" w:themeColor="text1"/>
        </w:rPr>
      </w:pPr>
      <w:r w:rsidRPr="00523E58">
        <w:rPr>
          <w:color w:val="000000" w:themeColor="text1"/>
        </w:rPr>
        <w:t>根据建设单体提供资料，项目场内绿化用水量约为</w:t>
      </w:r>
      <w:r w:rsidR="008B6745" w:rsidRPr="00523E58">
        <w:rPr>
          <w:color w:val="000000" w:themeColor="text1"/>
        </w:rPr>
        <w:t>900</w:t>
      </w:r>
      <w:r w:rsidRPr="00523E58">
        <w:rPr>
          <w:color w:val="000000" w:themeColor="text1"/>
        </w:rPr>
        <w:t>m</w:t>
      </w:r>
      <w:r w:rsidRPr="00523E58">
        <w:rPr>
          <w:color w:val="000000" w:themeColor="text1"/>
          <w:vertAlign w:val="superscript"/>
        </w:rPr>
        <w:t>3</w:t>
      </w:r>
      <w:r w:rsidRPr="00523E58">
        <w:rPr>
          <w:color w:val="000000" w:themeColor="text1"/>
        </w:rPr>
        <w:t>/a</w:t>
      </w:r>
      <w:r w:rsidRPr="00523E58">
        <w:rPr>
          <w:color w:val="000000" w:themeColor="text1"/>
        </w:rPr>
        <w:t>。</w:t>
      </w:r>
    </w:p>
    <w:p w:rsidR="00651BBA" w:rsidRPr="00523E58" w:rsidRDefault="00651BBA" w:rsidP="00EA7C5D">
      <w:pPr>
        <w:pStyle w:val="a9"/>
        <w:rPr>
          <w:color w:val="000000" w:themeColor="text1"/>
        </w:rPr>
      </w:pPr>
      <w:r w:rsidRPr="00523E58">
        <w:rPr>
          <w:color w:val="000000" w:themeColor="text1"/>
        </w:rPr>
        <w:t>（</w:t>
      </w:r>
      <w:r w:rsidRPr="00523E58">
        <w:rPr>
          <w:color w:val="000000" w:themeColor="text1"/>
        </w:rPr>
        <w:t>7</w:t>
      </w:r>
      <w:r w:rsidRPr="00523E58">
        <w:rPr>
          <w:color w:val="000000" w:themeColor="text1"/>
        </w:rPr>
        <w:t>）生活用水</w:t>
      </w:r>
    </w:p>
    <w:p w:rsidR="00651BBA" w:rsidRPr="00523E58" w:rsidRDefault="00651BBA" w:rsidP="00EA7C5D">
      <w:pPr>
        <w:pStyle w:val="a9"/>
        <w:rPr>
          <w:color w:val="000000" w:themeColor="text1"/>
        </w:rPr>
      </w:pPr>
      <w:r w:rsidRPr="00523E58">
        <w:rPr>
          <w:color w:val="000000" w:themeColor="text1"/>
        </w:rPr>
        <w:t>本项目劳动定员为</w:t>
      </w:r>
      <w:r w:rsidR="008B6745" w:rsidRPr="00523E58">
        <w:rPr>
          <w:color w:val="000000" w:themeColor="text1"/>
        </w:rPr>
        <w:t>30</w:t>
      </w:r>
      <w:r w:rsidRPr="00523E58">
        <w:rPr>
          <w:color w:val="000000" w:themeColor="text1"/>
        </w:rPr>
        <w:t>人，用水量按</w:t>
      </w:r>
      <w:r w:rsidR="008B6745" w:rsidRPr="00523E58">
        <w:rPr>
          <w:color w:val="000000" w:themeColor="text1"/>
        </w:rPr>
        <w:t>50</w:t>
      </w:r>
      <w:r w:rsidRPr="00523E58">
        <w:rPr>
          <w:color w:val="000000" w:themeColor="text1"/>
        </w:rPr>
        <w:t>L/</w:t>
      </w:r>
      <w:r w:rsidRPr="00523E58">
        <w:rPr>
          <w:color w:val="000000" w:themeColor="text1"/>
        </w:rPr>
        <w:t>（人</w:t>
      </w:r>
      <w:r w:rsidRPr="00523E58">
        <w:rPr>
          <w:color w:val="000000" w:themeColor="text1"/>
        </w:rPr>
        <w:t>·d</w:t>
      </w:r>
      <w:r w:rsidRPr="00523E58">
        <w:rPr>
          <w:color w:val="000000" w:themeColor="text1"/>
        </w:rPr>
        <w:t>）计，则场内生活用水量为</w:t>
      </w:r>
      <w:r w:rsidR="008B6745" w:rsidRPr="00523E58">
        <w:rPr>
          <w:color w:val="000000" w:themeColor="text1"/>
        </w:rPr>
        <w:t>1.5</w:t>
      </w:r>
      <w:r w:rsidR="00ED1CF6" w:rsidRPr="00523E58">
        <w:rPr>
          <w:color w:val="000000" w:themeColor="text1"/>
        </w:rPr>
        <w:t>m</w:t>
      </w:r>
      <w:r w:rsidR="00ED1CF6" w:rsidRPr="00523E58">
        <w:rPr>
          <w:color w:val="000000" w:themeColor="text1"/>
          <w:vertAlign w:val="superscript"/>
        </w:rPr>
        <w:t>3</w:t>
      </w:r>
      <w:r w:rsidR="00ED1CF6" w:rsidRPr="00523E58">
        <w:rPr>
          <w:color w:val="000000" w:themeColor="text1"/>
        </w:rPr>
        <w:t>/d</w:t>
      </w:r>
      <w:r w:rsidR="00ED1CF6" w:rsidRPr="00523E58">
        <w:rPr>
          <w:color w:val="000000" w:themeColor="text1"/>
        </w:rPr>
        <w:t>（</w:t>
      </w:r>
      <w:r w:rsidR="008B6745" w:rsidRPr="00523E58">
        <w:rPr>
          <w:color w:val="000000" w:themeColor="text1"/>
        </w:rPr>
        <w:t>547.5</w:t>
      </w:r>
      <w:r w:rsidR="00ED1CF6" w:rsidRPr="00523E58">
        <w:rPr>
          <w:color w:val="000000" w:themeColor="text1"/>
        </w:rPr>
        <w:t>m</w:t>
      </w:r>
      <w:r w:rsidR="00ED1CF6" w:rsidRPr="00523E58">
        <w:rPr>
          <w:color w:val="000000" w:themeColor="text1"/>
          <w:vertAlign w:val="superscript"/>
        </w:rPr>
        <w:t>3</w:t>
      </w:r>
      <w:r w:rsidR="00ED1CF6" w:rsidRPr="00523E58">
        <w:rPr>
          <w:color w:val="000000" w:themeColor="text1"/>
        </w:rPr>
        <w:t>/a</w:t>
      </w:r>
      <w:r w:rsidR="00ED1CF6" w:rsidRPr="00523E58">
        <w:rPr>
          <w:color w:val="000000" w:themeColor="text1"/>
        </w:rPr>
        <w:t>）。</w:t>
      </w:r>
    </w:p>
    <w:p w:rsidR="00651BBA" w:rsidRPr="00523E58" w:rsidRDefault="00ED1CF6" w:rsidP="00EA7C5D">
      <w:pPr>
        <w:pStyle w:val="a9"/>
        <w:rPr>
          <w:color w:val="000000" w:themeColor="text1"/>
        </w:rPr>
      </w:pPr>
      <w:r w:rsidRPr="00523E58">
        <w:rPr>
          <w:color w:val="000000" w:themeColor="text1"/>
        </w:rPr>
        <w:t>2</w:t>
      </w:r>
      <w:r w:rsidRPr="00523E58">
        <w:rPr>
          <w:color w:val="000000" w:themeColor="text1"/>
        </w:rPr>
        <w:t>、排水</w:t>
      </w:r>
    </w:p>
    <w:p w:rsidR="00ED1CF6" w:rsidRPr="00523E58" w:rsidRDefault="00ED1CF6" w:rsidP="00EA7C5D">
      <w:pPr>
        <w:pStyle w:val="a9"/>
        <w:rPr>
          <w:color w:val="000000" w:themeColor="text1"/>
        </w:rPr>
      </w:pPr>
      <w:r w:rsidRPr="00523E58">
        <w:rPr>
          <w:color w:val="000000" w:themeColor="text1"/>
        </w:rPr>
        <w:t>养殖饮用水被肉鸡自身体能消耗或随粪便排出作为固废处理；消毒用水、夏季水帘降温用水、锅炉及除尘器补水、绿化用水均蒸发损耗。因此项目产生的废水主要为</w:t>
      </w:r>
      <w:r w:rsidRPr="00523E58">
        <w:rPr>
          <w:color w:val="000000" w:themeColor="text1"/>
        </w:rPr>
        <w:lastRenderedPageBreak/>
        <w:t>鸡舍冲洗废水和生活污水。</w:t>
      </w:r>
    </w:p>
    <w:p w:rsidR="00ED1CF6" w:rsidRPr="00523E58" w:rsidRDefault="00ED1CF6" w:rsidP="00EA7C5D">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）鸡舍冲洗废水</w:t>
      </w:r>
    </w:p>
    <w:p w:rsidR="008B6745" w:rsidRPr="00523E58" w:rsidRDefault="00ED1CF6" w:rsidP="008B6745">
      <w:pPr>
        <w:pStyle w:val="a9"/>
        <w:rPr>
          <w:color w:val="000000" w:themeColor="text1"/>
        </w:rPr>
      </w:pPr>
      <w:r w:rsidRPr="00523E58">
        <w:rPr>
          <w:color w:val="000000" w:themeColor="text1"/>
        </w:rPr>
        <w:t>鸡舍冲洗废水按用水量的</w:t>
      </w:r>
      <w:r w:rsidRPr="00523E58">
        <w:rPr>
          <w:color w:val="000000" w:themeColor="text1"/>
        </w:rPr>
        <w:t>90%</w:t>
      </w:r>
      <w:r w:rsidRPr="00523E58">
        <w:rPr>
          <w:color w:val="000000" w:themeColor="text1"/>
        </w:rPr>
        <w:t>计，则鸡舍冲洗废水产生量为</w:t>
      </w:r>
      <w:r w:rsidR="008B6745" w:rsidRPr="00523E58">
        <w:rPr>
          <w:color w:val="000000" w:themeColor="text1"/>
        </w:rPr>
        <w:t>58.75</w:t>
      </w:r>
      <w:r w:rsidRPr="00523E58">
        <w:rPr>
          <w:color w:val="000000" w:themeColor="text1"/>
        </w:rPr>
        <w:t>m</w:t>
      </w:r>
      <w:r w:rsidRPr="00523E58">
        <w:rPr>
          <w:color w:val="000000" w:themeColor="text1"/>
          <w:vertAlign w:val="superscript"/>
        </w:rPr>
        <w:t>3</w:t>
      </w:r>
      <w:r w:rsidRPr="00523E58">
        <w:rPr>
          <w:color w:val="000000" w:themeColor="text1"/>
        </w:rPr>
        <w:t>/</w:t>
      </w:r>
      <w:r w:rsidRPr="00523E58">
        <w:rPr>
          <w:color w:val="000000" w:themeColor="text1"/>
        </w:rPr>
        <w:t>批次（</w:t>
      </w:r>
      <w:r w:rsidR="008B6745" w:rsidRPr="00523E58">
        <w:rPr>
          <w:color w:val="000000" w:themeColor="text1"/>
        </w:rPr>
        <w:t>352.5</w:t>
      </w:r>
      <w:r w:rsidRPr="00523E58">
        <w:rPr>
          <w:color w:val="000000" w:themeColor="text1"/>
        </w:rPr>
        <w:t>m</w:t>
      </w:r>
      <w:r w:rsidRPr="00523E58">
        <w:rPr>
          <w:color w:val="000000" w:themeColor="text1"/>
          <w:vertAlign w:val="superscript"/>
        </w:rPr>
        <w:t>3</w:t>
      </w:r>
      <w:r w:rsidRPr="00523E58">
        <w:rPr>
          <w:color w:val="000000" w:themeColor="text1"/>
        </w:rPr>
        <w:t>/a</w:t>
      </w:r>
      <w:r w:rsidRPr="00523E58">
        <w:rPr>
          <w:color w:val="000000" w:themeColor="text1"/>
        </w:rPr>
        <w:t>）。</w:t>
      </w:r>
    </w:p>
    <w:p w:rsidR="00ED1CF6" w:rsidRPr="00523E58" w:rsidRDefault="00ED1CF6" w:rsidP="00EA7C5D">
      <w:pPr>
        <w:pStyle w:val="a9"/>
        <w:rPr>
          <w:color w:val="000000" w:themeColor="text1"/>
        </w:rPr>
      </w:pPr>
      <w:r w:rsidRPr="00523E58">
        <w:rPr>
          <w:color w:val="000000" w:themeColor="text1"/>
        </w:rPr>
        <w:t>（</w:t>
      </w:r>
      <w:r w:rsidRPr="00523E58">
        <w:rPr>
          <w:color w:val="000000" w:themeColor="text1"/>
        </w:rPr>
        <w:t>2</w:t>
      </w:r>
      <w:r w:rsidRPr="00523E58">
        <w:rPr>
          <w:color w:val="000000" w:themeColor="text1"/>
        </w:rPr>
        <w:t>）生活污水</w:t>
      </w:r>
    </w:p>
    <w:p w:rsidR="00ED1CF6" w:rsidRPr="00523E58" w:rsidRDefault="00ED1CF6" w:rsidP="00EA7C5D">
      <w:pPr>
        <w:pStyle w:val="a9"/>
        <w:rPr>
          <w:color w:val="000000" w:themeColor="text1"/>
        </w:rPr>
      </w:pPr>
      <w:r w:rsidRPr="00523E58">
        <w:rPr>
          <w:color w:val="000000" w:themeColor="text1"/>
        </w:rPr>
        <w:t>生活污水按用水量的</w:t>
      </w:r>
      <w:r w:rsidRPr="00523E58">
        <w:rPr>
          <w:color w:val="000000" w:themeColor="text1"/>
        </w:rPr>
        <w:t>80%</w:t>
      </w:r>
      <w:r w:rsidRPr="00523E58">
        <w:rPr>
          <w:color w:val="000000" w:themeColor="text1"/>
        </w:rPr>
        <w:t>计，则生活污水产生量为</w:t>
      </w:r>
      <w:r w:rsidR="008B6745" w:rsidRPr="00523E58">
        <w:rPr>
          <w:color w:val="000000" w:themeColor="text1"/>
        </w:rPr>
        <w:t>1.2</w:t>
      </w:r>
      <w:r w:rsidRPr="00523E58">
        <w:rPr>
          <w:color w:val="000000" w:themeColor="text1"/>
        </w:rPr>
        <w:t>m</w:t>
      </w:r>
      <w:r w:rsidRPr="00523E58">
        <w:rPr>
          <w:color w:val="000000" w:themeColor="text1"/>
          <w:vertAlign w:val="superscript"/>
        </w:rPr>
        <w:t>3</w:t>
      </w:r>
      <w:r w:rsidRPr="00523E58">
        <w:rPr>
          <w:color w:val="000000" w:themeColor="text1"/>
        </w:rPr>
        <w:t>/d</w:t>
      </w:r>
      <w:r w:rsidRPr="00523E58">
        <w:rPr>
          <w:color w:val="000000" w:themeColor="text1"/>
        </w:rPr>
        <w:t>（</w:t>
      </w:r>
      <w:r w:rsidR="008B6745" w:rsidRPr="00523E58">
        <w:rPr>
          <w:color w:val="000000" w:themeColor="text1"/>
        </w:rPr>
        <w:t>438.0</w:t>
      </w:r>
      <w:r w:rsidRPr="00523E58">
        <w:rPr>
          <w:color w:val="000000" w:themeColor="text1"/>
        </w:rPr>
        <w:t>m</w:t>
      </w:r>
      <w:r w:rsidRPr="00523E58">
        <w:rPr>
          <w:color w:val="000000" w:themeColor="text1"/>
          <w:vertAlign w:val="superscript"/>
        </w:rPr>
        <w:t>3</w:t>
      </w:r>
      <w:r w:rsidRPr="00523E58">
        <w:rPr>
          <w:color w:val="000000" w:themeColor="text1"/>
        </w:rPr>
        <w:t>/a</w:t>
      </w:r>
      <w:r w:rsidRPr="00523E58">
        <w:rPr>
          <w:color w:val="000000" w:themeColor="text1"/>
        </w:rPr>
        <w:t>）。</w:t>
      </w:r>
    </w:p>
    <w:p w:rsidR="005F3C73" w:rsidRPr="00523E58" w:rsidRDefault="005F3C73" w:rsidP="005F3C73">
      <w:pPr>
        <w:pStyle w:val="a9"/>
        <w:rPr>
          <w:color w:val="000000" w:themeColor="text1"/>
        </w:rPr>
      </w:pPr>
      <w:r w:rsidRPr="00523E58">
        <w:rPr>
          <w:color w:val="000000" w:themeColor="text1"/>
        </w:rPr>
        <w:t>项目使用高压水枪清洗鸡舍，鸡舍内设污水收集沟，鸡舍外设地下污水管网，鸡舍冲洗废水汇入舍内污水收集沟后经舍外污水管网排入污水处理站。生活污水经场内地下排水管网排入污水处理站内。污水处理站出水满足《农田灌溉水质标准》（</w:t>
      </w:r>
      <w:r w:rsidRPr="00523E58">
        <w:rPr>
          <w:color w:val="000000" w:themeColor="text1"/>
        </w:rPr>
        <w:t>GB5084-2005</w:t>
      </w:r>
      <w:r w:rsidRPr="00523E58">
        <w:rPr>
          <w:color w:val="000000" w:themeColor="text1"/>
        </w:rPr>
        <w:t>）中的污染物限值要求，灌溉期直接回用于农田灌溉</w:t>
      </w:r>
      <w:r w:rsidR="008B6745" w:rsidRPr="00523E58">
        <w:rPr>
          <w:color w:val="000000" w:themeColor="text1"/>
        </w:rPr>
        <w:t>（旱作）</w:t>
      </w:r>
      <w:r w:rsidRPr="00523E58">
        <w:rPr>
          <w:color w:val="000000" w:themeColor="text1"/>
        </w:rPr>
        <w:t>，非灌溉期储存于场区内的回用水暂存池内，待灌溉期回用。</w:t>
      </w:r>
    </w:p>
    <w:p w:rsidR="00ED1CF6" w:rsidRPr="00523E58" w:rsidRDefault="005F3C73" w:rsidP="00EA7C5D">
      <w:pPr>
        <w:pStyle w:val="a9"/>
        <w:rPr>
          <w:color w:val="000000" w:themeColor="text1"/>
        </w:rPr>
      </w:pPr>
      <w:r w:rsidRPr="00523E58">
        <w:rPr>
          <w:color w:val="000000" w:themeColor="text1"/>
        </w:rPr>
        <w:t>项目给排水情况详见下表</w:t>
      </w:r>
      <w:r w:rsidR="00881B52" w:rsidRPr="00523E58">
        <w:rPr>
          <w:color w:val="000000" w:themeColor="text1"/>
        </w:rPr>
        <w:t>。</w:t>
      </w:r>
    </w:p>
    <w:p w:rsidR="005F3C73" w:rsidRPr="00523E58" w:rsidRDefault="005F3C73" w:rsidP="005F3C73">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2-5   </w:t>
      </w:r>
      <w:r w:rsidRPr="00523E58">
        <w:rPr>
          <w:color w:val="000000" w:themeColor="text1"/>
        </w:rPr>
        <w:t>项目给排水情况一览表</w:t>
      </w:r>
    </w:p>
    <w:tbl>
      <w:tblPr>
        <w:tblW w:w="5000" w:type="pct"/>
        <w:tblLook w:val="04A0"/>
      </w:tblPr>
      <w:tblGrid>
        <w:gridCol w:w="900"/>
        <w:gridCol w:w="2244"/>
        <w:gridCol w:w="2071"/>
        <w:gridCol w:w="1795"/>
        <w:gridCol w:w="1993"/>
      </w:tblGrid>
      <w:tr w:rsidR="00BD1069" w:rsidRPr="00523E58" w:rsidTr="00881B52">
        <w:trPr>
          <w:trHeight w:val="315"/>
        </w:trPr>
        <w:tc>
          <w:tcPr>
            <w:tcW w:w="500" w:type="pct"/>
            <w:tcBorders>
              <w:top w:val="single" w:sz="12" w:space="0" w:color="auto"/>
              <w:bottom w:val="single" w:sz="4" w:space="0" w:color="auto"/>
              <w:right w:val="single" w:sz="4" w:space="0" w:color="auto"/>
            </w:tcBorders>
            <w:shd w:val="clear" w:color="auto" w:fill="auto"/>
            <w:noWrap/>
            <w:vAlign w:val="center"/>
            <w:hideMark/>
          </w:tcPr>
          <w:p w:rsidR="00881B52" w:rsidRPr="00523E58" w:rsidRDefault="00881B52" w:rsidP="005F3C7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序号</w:t>
            </w:r>
          </w:p>
        </w:tc>
        <w:tc>
          <w:tcPr>
            <w:tcW w:w="1246" w:type="pct"/>
            <w:tcBorders>
              <w:top w:val="single" w:sz="12" w:space="0" w:color="auto"/>
              <w:left w:val="nil"/>
              <w:bottom w:val="single" w:sz="4" w:space="0" w:color="auto"/>
              <w:right w:val="single" w:sz="4" w:space="0" w:color="auto"/>
            </w:tcBorders>
            <w:shd w:val="clear" w:color="auto" w:fill="auto"/>
            <w:noWrap/>
            <w:vAlign w:val="center"/>
            <w:hideMark/>
          </w:tcPr>
          <w:p w:rsidR="00881B52" w:rsidRPr="00523E58" w:rsidRDefault="00881B52" w:rsidP="005F3C7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用水部位</w:t>
            </w:r>
          </w:p>
        </w:tc>
        <w:tc>
          <w:tcPr>
            <w:tcW w:w="1150" w:type="pct"/>
            <w:tcBorders>
              <w:top w:val="single" w:sz="12" w:space="0" w:color="auto"/>
              <w:left w:val="nil"/>
              <w:bottom w:val="single" w:sz="4" w:space="0" w:color="auto"/>
              <w:right w:val="single" w:sz="4" w:space="0" w:color="auto"/>
            </w:tcBorders>
            <w:shd w:val="clear" w:color="auto" w:fill="auto"/>
            <w:noWrap/>
            <w:vAlign w:val="center"/>
            <w:hideMark/>
          </w:tcPr>
          <w:p w:rsidR="00881B52" w:rsidRPr="00523E58" w:rsidRDefault="00881B52" w:rsidP="005F3C7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用水量（</w:t>
            </w:r>
            <w:r w:rsidRPr="00523E58">
              <w:rPr>
                <w:color w:val="000000" w:themeColor="text1"/>
                <w:kern w:val="0"/>
                <w:sz w:val="21"/>
                <w:szCs w:val="21"/>
              </w:rPr>
              <w:t>m</w:t>
            </w:r>
            <w:r w:rsidRPr="00523E58">
              <w:rPr>
                <w:color w:val="000000" w:themeColor="text1"/>
                <w:kern w:val="0"/>
                <w:sz w:val="21"/>
                <w:szCs w:val="21"/>
                <w:vertAlign w:val="superscript"/>
              </w:rPr>
              <w:t>3</w:t>
            </w:r>
            <w:r w:rsidRPr="00523E58">
              <w:rPr>
                <w:color w:val="000000" w:themeColor="text1"/>
                <w:kern w:val="0"/>
                <w:sz w:val="21"/>
                <w:szCs w:val="21"/>
              </w:rPr>
              <w:t>/a</w:t>
            </w:r>
            <w:r w:rsidRPr="00523E58">
              <w:rPr>
                <w:color w:val="000000" w:themeColor="text1"/>
                <w:kern w:val="0"/>
                <w:sz w:val="21"/>
                <w:szCs w:val="21"/>
              </w:rPr>
              <w:t>）</w:t>
            </w:r>
          </w:p>
        </w:tc>
        <w:tc>
          <w:tcPr>
            <w:tcW w:w="997" w:type="pct"/>
            <w:tcBorders>
              <w:top w:val="single" w:sz="12" w:space="0" w:color="auto"/>
              <w:left w:val="nil"/>
              <w:bottom w:val="single" w:sz="4" w:space="0" w:color="auto"/>
              <w:right w:val="single" w:sz="4" w:space="0" w:color="auto"/>
            </w:tcBorders>
            <w:shd w:val="clear" w:color="auto" w:fill="auto"/>
            <w:noWrap/>
            <w:vAlign w:val="center"/>
            <w:hideMark/>
          </w:tcPr>
          <w:p w:rsidR="00881B52" w:rsidRPr="00523E58" w:rsidRDefault="00881B52" w:rsidP="00881B5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损耗量（</w:t>
            </w:r>
            <w:r w:rsidRPr="00523E58">
              <w:rPr>
                <w:color w:val="000000" w:themeColor="text1"/>
                <w:kern w:val="0"/>
                <w:sz w:val="21"/>
                <w:szCs w:val="21"/>
              </w:rPr>
              <w:t>m</w:t>
            </w:r>
            <w:r w:rsidRPr="00523E58">
              <w:rPr>
                <w:color w:val="000000" w:themeColor="text1"/>
                <w:kern w:val="0"/>
                <w:sz w:val="21"/>
                <w:szCs w:val="21"/>
                <w:vertAlign w:val="superscript"/>
              </w:rPr>
              <w:t>3</w:t>
            </w:r>
            <w:r w:rsidRPr="00523E58">
              <w:rPr>
                <w:color w:val="000000" w:themeColor="text1"/>
                <w:kern w:val="0"/>
                <w:sz w:val="21"/>
                <w:szCs w:val="21"/>
              </w:rPr>
              <w:t>/a</w:t>
            </w:r>
            <w:r w:rsidRPr="00523E58">
              <w:rPr>
                <w:color w:val="000000" w:themeColor="text1"/>
                <w:kern w:val="0"/>
                <w:sz w:val="21"/>
                <w:szCs w:val="21"/>
              </w:rPr>
              <w:t>）</w:t>
            </w:r>
          </w:p>
        </w:tc>
        <w:tc>
          <w:tcPr>
            <w:tcW w:w="1107" w:type="pct"/>
            <w:tcBorders>
              <w:top w:val="single" w:sz="12" w:space="0" w:color="auto"/>
              <w:left w:val="single" w:sz="4" w:space="0" w:color="auto"/>
              <w:bottom w:val="single" w:sz="4" w:space="0" w:color="auto"/>
            </w:tcBorders>
            <w:shd w:val="clear" w:color="auto" w:fill="auto"/>
            <w:vAlign w:val="center"/>
          </w:tcPr>
          <w:p w:rsidR="00881B52" w:rsidRPr="00523E58" w:rsidRDefault="00881B52" w:rsidP="005F3C73">
            <w:pPr>
              <w:spacing w:line="240" w:lineRule="auto"/>
              <w:jc w:val="center"/>
              <w:rPr>
                <w:color w:val="000000" w:themeColor="text1"/>
                <w:kern w:val="0"/>
                <w:sz w:val="21"/>
                <w:szCs w:val="21"/>
              </w:rPr>
            </w:pPr>
            <w:r w:rsidRPr="00523E58">
              <w:rPr>
                <w:color w:val="000000" w:themeColor="text1"/>
                <w:kern w:val="0"/>
                <w:sz w:val="21"/>
                <w:szCs w:val="21"/>
              </w:rPr>
              <w:t>排水量（</w:t>
            </w:r>
            <w:r w:rsidRPr="00523E58">
              <w:rPr>
                <w:color w:val="000000" w:themeColor="text1"/>
                <w:kern w:val="0"/>
                <w:sz w:val="21"/>
                <w:szCs w:val="21"/>
              </w:rPr>
              <w:t>m</w:t>
            </w:r>
            <w:r w:rsidRPr="00523E58">
              <w:rPr>
                <w:color w:val="000000" w:themeColor="text1"/>
                <w:kern w:val="0"/>
                <w:sz w:val="21"/>
                <w:szCs w:val="21"/>
                <w:vertAlign w:val="superscript"/>
              </w:rPr>
              <w:t>3</w:t>
            </w:r>
            <w:r w:rsidRPr="00523E58">
              <w:rPr>
                <w:color w:val="000000" w:themeColor="text1"/>
                <w:kern w:val="0"/>
                <w:sz w:val="21"/>
                <w:szCs w:val="21"/>
              </w:rPr>
              <w:t>/a</w:t>
            </w:r>
            <w:r w:rsidRPr="00523E58">
              <w:rPr>
                <w:color w:val="000000" w:themeColor="text1"/>
                <w:kern w:val="0"/>
                <w:sz w:val="21"/>
                <w:szCs w:val="21"/>
              </w:rPr>
              <w:t>）</w:t>
            </w:r>
          </w:p>
        </w:tc>
      </w:tr>
      <w:tr w:rsidR="00BD1069" w:rsidRPr="00523E58" w:rsidTr="00881B52">
        <w:trPr>
          <w:trHeight w:val="270"/>
        </w:trPr>
        <w:tc>
          <w:tcPr>
            <w:tcW w:w="500" w:type="pct"/>
            <w:tcBorders>
              <w:top w:val="nil"/>
              <w:bottom w:val="single" w:sz="4" w:space="0" w:color="auto"/>
              <w:right w:val="single" w:sz="4" w:space="0" w:color="auto"/>
            </w:tcBorders>
            <w:shd w:val="clear" w:color="auto" w:fill="auto"/>
            <w:noWrap/>
            <w:vAlign w:val="center"/>
            <w:hideMark/>
          </w:tcPr>
          <w:p w:rsidR="00881B52" w:rsidRPr="00523E58" w:rsidRDefault="00881B52" w:rsidP="005F3C7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1246" w:type="pct"/>
            <w:tcBorders>
              <w:top w:val="nil"/>
              <w:left w:val="nil"/>
              <w:bottom w:val="single" w:sz="4" w:space="0" w:color="auto"/>
              <w:right w:val="single" w:sz="4" w:space="0" w:color="auto"/>
            </w:tcBorders>
            <w:shd w:val="clear" w:color="auto" w:fill="auto"/>
            <w:noWrap/>
            <w:vAlign w:val="center"/>
            <w:hideMark/>
          </w:tcPr>
          <w:p w:rsidR="00881B52" w:rsidRPr="00523E58" w:rsidRDefault="00881B52" w:rsidP="005F3C7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肉鸡饮用</w:t>
            </w:r>
          </w:p>
        </w:tc>
        <w:tc>
          <w:tcPr>
            <w:tcW w:w="1150" w:type="pct"/>
            <w:tcBorders>
              <w:top w:val="nil"/>
              <w:left w:val="nil"/>
              <w:bottom w:val="single" w:sz="4" w:space="0" w:color="auto"/>
              <w:right w:val="single" w:sz="4" w:space="0" w:color="auto"/>
            </w:tcBorders>
            <w:shd w:val="clear" w:color="auto" w:fill="auto"/>
            <w:noWrap/>
            <w:vAlign w:val="center"/>
            <w:hideMark/>
          </w:tcPr>
          <w:p w:rsidR="00881B52" w:rsidRPr="00523E58" w:rsidRDefault="00881B52" w:rsidP="005F3C7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2457</w:t>
            </w:r>
          </w:p>
        </w:tc>
        <w:tc>
          <w:tcPr>
            <w:tcW w:w="997" w:type="pct"/>
            <w:tcBorders>
              <w:top w:val="nil"/>
              <w:left w:val="nil"/>
              <w:bottom w:val="single" w:sz="4" w:space="0" w:color="auto"/>
              <w:right w:val="single" w:sz="4" w:space="0" w:color="auto"/>
            </w:tcBorders>
            <w:shd w:val="clear" w:color="auto" w:fill="auto"/>
            <w:noWrap/>
            <w:vAlign w:val="center"/>
            <w:hideMark/>
          </w:tcPr>
          <w:p w:rsidR="00881B52" w:rsidRPr="00523E58" w:rsidRDefault="00881B52" w:rsidP="00881B5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2457</w:t>
            </w:r>
          </w:p>
        </w:tc>
        <w:tc>
          <w:tcPr>
            <w:tcW w:w="1107" w:type="pct"/>
            <w:tcBorders>
              <w:top w:val="nil"/>
              <w:left w:val="single" w:sz="4" w:space="0" w:color="auto"/>
              <w:bottom w:val="single" w:sz="4" w:space="0" w:color="auto"/>
            </w:tcBorders>
            <w:shd w:val="clear" w:color="auto" w:fill="auto"/>
            <w:vAlign w:val="center"/>
          </w:tcPr>
          <w:p w:rsidR="00881B52" w:rsidRPr="00523E58" w:rsidRDefault="00881B52" w:rsidP="005F3C73">
            <w:pPr>
              <w:spacing w:line="240" w:lineRule="auto"/>
              <w:jc w:val="center"/>
              <w:rPr>
                <w:color w:val="000000" w:themeColor="text1"/>
                <w:kern w:val="0"/>
                <w:sz w:val="21"/>
                <w:szCs w:val="21"/>
              </w:rPr>
            </w:pPr>
            <w:r w:rsidRPr="00523E58">
              <w:rPr>
                <w:color w:val="000000" w:themeColor="text1"/>
                <w:kern w:val="0"/>
                <w:sz w:val="21"/>
                <w:szCs w:val="21"/>
              </w:rPr>
              <w:t>0</w:t>
            </w:r>
          </w:p>
        </w:tc>
      </w:tr>
      <w:tr w:rsidR="00BD1069" w:rsidRPr="00523E58" w:rsidTr="00881B52">
        <w:trPr>
          <w:trHeight w:val="270"/>
        </w:trPr>
        <w:tc>
          <w:tcPr>
            <w:tcW w:w="500" w:type="pct"/>
            <w:tcBorders>
              <w:top w:val="nil"/>
              <w:bottom w:val="single" w:sz="4" w:space="0" w:color="auto"/>
              <w:right w:val="single" w:sz="4" w:space="0" w:color="auto"/>
            </w:tcBorders>
            <w:shd w:val="clear" w:color="auto" w:fill="auto"/>
            <w:noWrap/>
            <w:vAlign w:val="center"/>
            <w:hideMark/>
          </w:tcPr>
          <w:p w:rsidR="00881B52" w:rsidRPr="00523E58" w:rsidRDefault="00881B52" w:rsidP="005F3C7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w:t>
            </w:r>
          </w:p>
        </w:tc>
        <w:tc>
          <w:tcPr>
            <w:tcW w:w="1246" w:type="pct"/>
            <w:tcBorders>
              <w:top w:val="nil"/>
              <w:left w:val="nil"/>
              <w:bottom w:val="single" w:sz="4" w:space="0" w:color="auto"/>
              <w:right w:val="single" w:sz="4" w:space="0" w:color="auto"/>
            </w:tcBorders>
            <w:shd w:val="clear" w:color="auto" w:fill="auto"/>
            <w:noWrap/>
            <w:vAlign w:val="center"/>
            <w:hideMark/>
          </w:tcPr>
          <w:p w:rsidR="00881B52" w:rsidRPr="00523E58" w:rsidRDefault="00881B52" w:rsidP="005F3C7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鸡舍冲洗</w:t>
            </w:r>
          </w:p>
        </w:tc>
        <w:tc>
          <w:tcPr>
            <w:tcW w:w="1150" w:type="pct"/>
            <w:tcBorders>
              <w:top w:val="nil"/>
              <w:left w:val="nil"/>
              <w:bottom w:val="single" w:sz="4" w:space="0" w:color="auto"/>
              <w:right w:val="single" w:sz="4" w:space="0" w:color="auto"/>
            </w:tcBorders>
            <w:shd w:val="clear" w:color="auto" w:fill="auto"/>
            <w:noWrap/>
            <w:vAlign w:val="center"/>
            <w:hideMark/>
          </w:tcPr>
          <w:p w:rsidR="00881B52" w:rsidRPr="00523E58" w:rsidRDefault="00D54D9F" w:rsidP="005F3C7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391.68</w:t>
            </w:r>
          </w:p>
        </w:tc>
        <w:tc>
          <w:tcPr>
            <w:tcW w:w="997" w:type="pct"/>
            <w:tcBorders>
              <w:top w:val="nil"/>
              <w:left w:val="nil"/>
              <w:bottom w:val="single" w:sz="4" w:space="0" w:color="auto"/>
              <w:right w:val="single" w:sz="4" w:space="0" w:color="auto"/>
            </w:tcBorders>
            <w:shd w:val="clear" w:color="auto" w:fill="auto"/>
            <w:noWrap/>
            <w:vAlign w:val="center"/>
            <w:hideMark/>
          </w:tcPr>
          <w:p w:rsidR="00881B52" w:rsidRPr="00523E58" w:rsidRDefault="00D54D9F" w:rsidP="00881B5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39.168</w:t>
            </w:r>
          </w:p>
        </w:tc>
        <w:tc>
          <w:tcPr>
            <w:tcW w:w="1107" w:type="pct"/>
            <w:tcBorders>
              <w:top w:val="nil"/>
              <w:left w:val="single" w:sz="4" w:space="0" w:color="auto"/>
              <w:bottom w:val="single" w:sz="4" w:space="0" w:color="auto"/>
            </w:tcBorders>
            <w:shd w:val="clear" w:color="auto" w:fill="auto"/>
            <w:vAlign w:val="center"/>
          </w:tcPr>
          <w:p w:rsidR="00881B52" w:rsidRPr="00523E58" w:rsidRDefault="00D54D9F" w:rsidP="005F3C73">
            <w:pPr>
              <w:spacing w:line="240" w:lineRule="auto"/>
              <w:jc w:val="center"/>
              <w:rPr>
                <w:color w:val="000000" w:themeColor="text1"/>
                <w:kern w:val="0"/>
                <w:sz w:val="21"/>
                <w:szCs w:val="21"/>
              </w:rPr>
            </w:pPr>
            <w:r w:rsidRPr="00523E58">
              <w:rPr>
                <w:color w:val="000000" w:themeColor="text1"/>
                <w:kern w:val="0"/>
                <w:sz w:val="21"/>
                <w:szCs w:val="21"/>
              </w:rPr>
              <w:t>352.512</w:t>
            </w:r>
          </w:p>
        </w:tc>
      </w:tr>
      <w:tr w:rsidR="00BD1069" w:rsidRPr="00523E58" w:rsidTr="00881B52">
        <w:trPr>
          <w:trHeight w:val="270"/>
        </w:trPr>
        <w:tc>
          <w:tcPr>
            <w:tcW w:w="500" w:type="pct"/>
            <w:tcBorders>
              <w:top w:val="nil"/>
              <w:bottom w:val="single" w:sz="4" w:space="0" w:color="auto"/>
              <w:right w:val="single" w:sz="4" w:space="0" w:color="auto"/>
            </w:tcBorders>
            <w:shd w:val="clear" w:color="auto" w:fill="auto"/>
            <w:noWrap/>
            <w:vAlign w:val="center"/>
            <w:hideMark/>
          </w:tcPr>
          <w:p w:rsidR="00881B52" w:rsidRPr="00523E58" w:rsidRDefault="00881B52" w:rsidP="005F3C7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p>
        </w:tc>
        <w:tc>
          <w:tcPr>
            <w:tcW w:w="1246" w:type="pct"/>
            <w:tcBorders>
              <w:top w:val="nil"/>
              <w:left w:val="nil"/>
              <w:bottom w:val="single" w:sz="4" w:space="0" w:color="auto"/>
              <w:right w:val="single" w:sz="4" w:space="0" w:color="auto"/>
            </w:tcBorders>
            <w:shd w:val="clear" w:color="auto" w:fill="auto"/>
            <w:noWrap/>
            <w:vAlign w:val="center"/>
            <w:hideMark/>
          </w:tcPr>
          <w:p w:rsidR="00881B52" w:rsidRPr="00523E58" w:rsidRDefault="00881B52" w:rsidP="005F3C7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消毒液配置</w:t>
            </w:r>
          </w:p>
        </w:tc>
        <w:tc>
          <w:tcPr>
            <w:tcW w:w="1150" w:type="pct"/>
            <w:tcBorders>
              <w:top w:val="nil"/>
              <w:left w:val="nil"/>
              <w:bottom w:val="single" w:sz="4" w:space="0" w:color="auto"/>
              <w:right w:val="single" w:sz="4" w:space="0" w:color="auto"/>
            </w:tcBorders>
            <w:shd w:val="clear" w:color="auto" w:fill="auto"/>
            <w:noWrap/>
            <w:vAlign w:val="center"/>
            <w:hideMark/>
          </w:tcPr>
          <w:p w:rsidR="00881B52" w:rsidRPr="00523E58" w:rsidRDefault="00881B52" w:rsidP="005F3C7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54</w:t>
            </w:r>
          </w:p>
        </w:tc>
        <w:tc>
          <w:tcPr>
            <w:tcW w:w="997" w:type="pct"/>
            <w:tcBorders>
              <w:top w:val="nil"/>
              <w:left w:val="nil"/>
              <w:bottom w:val="single" w:sz="4" w:space="0" w:color="auto"/>
              <w:right w:val="single" w:sz="4" w:space="0" w:color="auto"/>
            </w:tcBorders>
            <w:shd w:val="clear" w:color="auto" w:fill="auto"/>
            <w:noWrap/>
            <w:vAlign w:val="center"/>
            <w:hideMark/>
          </w:tcPr>
          <w:p w:rsidR="00881B52" w:rsidRPr="00523E58" w:rsidRDefault="00881B52" w:rsidP="00881B5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54</w:t>
            </w:r>
          </w:p>
        </w:tc>
        <w:tc>
          <w:tcPr>
            <w:tcW w:w="1107" w:type="pct"/>
            <w:tcBorders>
              <w:top w:val="nil"/>
              <w:left w:val="single" w:sz="4" w:space="0" w:color="auto"/>
              <w:bottom w:val="single" w:sz="4" w:space="0" w:color="auto"/>
            </w:tcBorders>
            <w:shd w:val="clear" w:color="auto" w:fill="auto"/>
            <w:vAlign w:val="center"/>
          </w:tcPr>
          <w:p w:rsidR="00881B52" w:rsidRPr="00523E58" w:rsidRDefault="00881B52" w:rsidP="005F3C73">
            <w:pPr>
              <w:spacing w:line="240" w:lineRule="auto"/>
              <w:jc w:val="center"/>
              <w:rPr>
                <w:color w:val="000000" w:themeColor="text1"/>
                <w:kern w:val="0"/>
                <w:sz w:val="21"/>
                <w:szCs w:val="21"/>
              </w:rPr>
            </w:pPr>
            <w:r w:rsidRPr="00523E58">
              <w:rPr>
                <w:color w:val="000000" w:themeColor="text1"/>
                <w:kern w:val="0"/>
                <w:sz w:val="21"/>
                <w:szCs w:val="21"/>
              </w:rPr>
              <w:t>0</w:t>
            </w:r>
          </w:p>
        </w:tc>
      </w:tr>
      <w:tr w:rsidR="00BD1069" w:rsidRPr="00523E58" w:rsidTr="00881B52">
        <w:trPr>
          <w:trHeight w:val="270"/>
        </w:trPr>
        <w:tc>
          <w:tcPr>
            <w:tcW w:w="500" w:type="pct"/>
            <w:tcBorders>
              <w:top w:val="nil"/>
              <w:bottom w:val="single" w:sz="4" w:space="0" w:color="auto"/>
              <w:right w:val="single" w:sz="4" w:space="0" w:color="auto"/>
            </w:tcBorders>
            <w:shd w:val="clear" w:color="auto" w:fill="auto"/>
            <w:noWrap/>
            <w:vAlign w:val="center"/>
            <w:hideMark/>
          </w:tcPr>
          <w:p w:rsidR="00881B52" w:rsidRPr="00523E58" w:rsidRDefault="00881B52" w:rsidP="005F3C7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w:t>
            </w:r>
          </w:p>
        </w:tc>
        <w:tc>
          <w:tcPr>
            <w:tcW w:w="1246" w:type="pct"/>
            <w:tcBorders>
              <w:top w:val="nil"/>
              <w:left w:val="nil"/>
              <w:bottom w:val="single" w:sz="4" w:space="0" w:color="auto"/>
              <w:right w:val="single" w:sz="4" w:space="0" w:color="auto"/>
            </w:tcBorders>
            <w:shd w:val="clear" w:color="auto" w:fill="auto"/>
            <w:noWrap/>
            <w:vAlign w:val="center"/>
            <w:hideMark/>
          </w:tcPr>
          <w:p w:rsidR="00881B52" w:rsidRPr="00523E58" w:rsidRDefault="00881B52" w:rsidP="005F3C7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夏季水帘降温用水</w:t>
            </w:r>
          </w:p>
        </w:tc>
        <w:tc>
          <w:tcPr>
            <w:tcW w:w="1150" w:type="pct"/>
            <w:tcBorders>
              <w:top w:val="nil"/>
              <w:left w:val="nil"/>
              <w:bottom w:val="single" w:sz="4" w:space="0" w:color="auto"/>
              <w:right w:val="single" w:sz="4" w:space="0" w:color="auto"/>
            </w:tcBorders>
            <w:shd w:val="clear" w:color="auto" w:fill="auto"/>
            <w:noWrap/>
            <w:vAlign w:val="center"/>
            <w:hideMark/>
          </w:tcPr>
          <w:p w:rsidR="00881B52" w:rsidRPr="00523E58" w:rsidRDefault="00881B52" w:rsidP="005F3C7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252</w:t>
            </w:r>
          </w:p>
        </w:tc>
        <w:tc>
          <w:tcPr>
            <w:tcW w:w="997" w:type="pct"/>
            <w:tcBorders>
              <w:top w:val="nil"/>
              <w:left w:val="nil"/>
              <w:bottom w:val="single" w:sz="4" w:space="0" w:color="auto"/>
              <w:right w:val="single" w:sz="4" w:space="0" w:color="auto"/>
            </w:tcBorders>
            <w:shd w:val="clear" w:color="auto" w:fill="auto"/>
            <w:noWrap/>
            <w:vAlign w:val="center"/>
            <w:hideMark/>
          </w:tcPr>
          <w:p w:rsidR="00881B52" w:rsidRPr="00523E58" w:rsidRDefault="00881B52" w:rsidP="00881B5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252</w:t>
            </w:r>
          </w:p>
        </w:tc>
        <w:tc>
          <w:tcPr>
            <w:tcW w:w="1107" w:type="pct"/>
            <w:tcBorders>
              <w:top w:val="nil"/>
              <w:left w:val="single" w:sz="4" w:space="0" w:color="auto"/>
              <w:bottom w:val="single" w:sz="4" w:space="0" w:color="auto"/>
            </w:tcBorders>
            <w:shd w:val="clear" w:color="auto" w:fill="auto"/>
            <w:vAlign w:val="center"/>
          </w:tcPr>
          <w:p w:rsidR="00881B52" w:rsidRPr="00523E58" w:rsidRDefault="00881B52" w:rsidP="005F3C73">
            <w:pPr>
              <w:spacing w:line="240" w:lineRule="auto"/>
              <w:jc w:val="center"/>
              <w:rPr>
                <w:color w:val="000000" w:themeColor="text1"/>
                <w:kern w:val="0"/>
                <w:sz w:val="21"/>
                <w:szCs w:val="21"/>
              </w:rPr>
            </w:pPr>
            <w:r w:rsidRPr="00523E58">
              <w:rPr>
                <w:color w:val="000000" w:themeColor="text1"/>
                <w:kern w:val="0"/>
                <w:sz w:val="21"/>
                <w:szCs w:val="21"/>
              </w:rPr>
              <w:t>0</w:t>
            </w:r>
          </w:p>
        </w:tc>
      </w:tr>
      <w:tr w:rsidR="00BD1069" w:rsidRPr="00523E58" w:rsidTr="00881B52">
        <w:trPr>
          <w:trHeight w:val="270"/>
        </w:trPr>
        <w:tc>
          <w:tcPr>
            <w:tcW w:w="500" w:type="pct"/>
            <w:tcBorders>
              <w:top w:val="nil"/>
              <w:bottom w:val="single" w:sz="4" w:space="0" w:color="auto"/>
              <w:right w:val="single" w:sz="4" w:space="0" w:color="auto"/>
            </w:tcBorders>
            <w:shd w:val="clear" w:color="auto" w:fill="auto"/>
            <w:noWrap/>
            <w:vAlign w:val="center"/>
            <w:hideMark/>
          </w:tcPr>
          <w:p w:rsidR="00881B52" w:rsidRPr="00523E58" w:rsidRDefault="00881B52" w:rsidP="005F3C7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w:t>
            </w:r>
          </w:p>
        </w:tc>
        <w:tc>
          <w:tcPr>
            <w:tcW w:w="1246" w:type="pct"/>
            <w:tcBorders>
              <w:top w:val="nil"/>
              <w:left w:val="nil"/>
              <w:bottom w:val="single" w:sz="4" w:space="0" w:color="auto"/>
              <w:right w:val="single" w:sz="4" w:space="0" w:color="auto"/>
            </w:tcBorders>
            <w:shd w:val="clear" w:color="auto" w:fill="auto"/>
            <w:noWrap/>
            <w:vAlign w:val="center"/>
            <w:hideMark/>
          </w:tcPr>
          <w:p w:rsidR="00881B52" w:rsidRPr="00523E58" w:rsidRDefault="00881B52" w:rsidP="005F3C7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锅炉补水</w:t>
            </w:r>
          </w:p>
        </w:tc>
        <w:tc>
          <w:tcPr>
            <w:tcW w:w="1150" w:type="pct"/>
            <w:tcBorders>
              <w:top w:val="nil"/>
              <w:left w:val="nil"/>
              <w:bottom w:val="single" w:sz="4" w:space="0" w:color="auto"/>
              <w:right w:val="single" w:sz="4" w:space="0" w:color="auto"/>
            </w:tcBorders>
            <w:shd w:val="clear" w:color="auto" w:fill="auto"/>
            <w:noWrap/>
            <w:vAlign w:val="center"/>
            <w:hideMark/>
          </w:tcPr>
          <w:p w:rsidR="00881B52" w:rsidRPr="00523E58" w:rsidRDefault="00881B52" w:rsidP="005F3C7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150</w:t>
            </w:r>
          </w:p>
        </w:tc>
        <w:tc>
          <w:tcPr>
            <w:tcW w:w="997" w:type="pct"/>
            <w:tcBorders>
              <w:top w:val="nil"/>
              <w:left w:val="nil"/>
              <w:bottom w:val="single" w:sz="4" w:space="0" w:color="auto"/>
              <w:right w:val="single" w:sz="4" w:space="0" w:color="auto"/>
            </w:tcBorders>
            <w:shd w:val="clear" w:color="auto" w:fill="auto"/>
            <w:noWrap/>
            <w:vAlign w:val="center"/>
            <w:hideMark/>
          </w:tcPr>
          <w:p w:rsidR="00881B52" w:rsidRPr="00523E58" w:rsidRDefault="00881B52" w:rsidP="00881B5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150</w:t>
            </w:r>
          </w:p>
        </w:tc>
        <w:tc>
          <w:tcPr>
            <w:tcW w:w="1107" w:type="pct"/>
            <w:tcBorders>
              <w:top w:val="nil"/>
              <w:left w:val="single" w:sz="4" w:space="0" w:color="auto"/>
              <w:bottom w:val="single" w:sz="4" w:space="0" w:color="auto"/>
            </w:tcBorders>
            <w:shd w:val="clear" w:color="auto" w:fill="auto"/>
            <w:vAlign w:val="center"/>
          </w:tcPr>
          <w:p w:rsidR="00881B52" w:rsidRPr="00523E58" w:rsidRDefault="00881B52" w:rsidP="005F3C73">
            <w:pPr>
              <w:spacing w:line="240" w:lineRule="auto"/>
              <w:jc w:val="center"/>
              <w:rPr>
                <w:color w:val="000000" w:themeColor="text1"/>
                <w:kern w:val="0"/>
                <w:sz w:val="21"/>
                <w:szCs w:val="21"/>
              </w:rPr>
            </w:pPr>
            <w:r w:rsidRPr="00523E58">
              <w:rPr>
                <w:color w:val="000000" w:themeColor="text1"/>
                <w:kern w:val="0"/>
                <w:sz w:val="21"/>
                <w:szCs w:val="21"/>
              </w:rPr>
              <w:t>0</w:t>
            </w:r>
          </w:p>
        </w:tc>
      </w:tr>
      <w:tr w:rsidR="00BD1069" w:rsidRPr="00523E58" w:rsidTr="00881B52">
        <w:trPr>
          <w:trHeight w:val="270"/>
        </w:trPr>
        <w:tc>
          <w:tcPr>
            <w:tcW w:w="500" w:type="pct"/>
            <w:tcBorders>
              <w:top w:val="nil"/>
              <w:bottom w:val="single" w:sz="4" w:space="0" w:color="auto"/>
              <w:right w:val="single" w:sz="4" w:space="0" w:color="auto"/>
            </w:tcBorders>
            <w:shd w:val="clear" w:color="auto" w:fill="auto"/>
            <w:noWrap/>
            <w:vAlign w:val="center"/>
            <w:hideMark/>
          </w:tcPr>
          <w:p w:rsidR="00881B52" w:rsidRPr="00523E58" w:rsidRDefault="00881B52" w:rsidP="005F3C7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6</w:t>
            </w:r>
          </w:p>
        </w:tc>
        <w:tc>
          <w:tcPr>
            <w:tcW w:w="1246" w:type="pct"/>
            <w:tcBorders>
              <w:top w:val="nil"/>
              <w:left w:val="nil"/>
              <w:bottom w:val="single" w:sz="4" w:space="0" w:color="auto"/>
              <w:right w:val="single" w:sz="4" w:space="0" w:color="auto"/>
            </w:tcBorders>
            <w:shd w:val="clear" w:color="auto" w:fill="auto"/>
            <w:noWrap/>
            <w:vAlign w:val="center"/>
            <w:hideMark/>
          </w:tcPr>
          <w:p w:rsidR="00881B52" w:rsidRPr="00523E58" w:rsidRDefault="00881B52" w:rsidP="005F3C7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绿化用水</w:t>
            </w:r>
          </w:p>
        </w:tc>
        <w:tc>
          <w:tcPr>
            <w:tcW w:w="1150" w:type="pct"/>
            <w:tcBorders>
              <w:top w:val="nil"/>
              <w:left w:val="nil"/>
              <w:bottom w:val="single" w:sz="4" w:space="0" w:color="auto"/>
              <w:right w:val="single" w:sz="4" w:space="0" w:color="auto"/>
            </w:tcBorders>
            <w:shd w:val="clear" w:color="auto" w:fill="auto"/>
            <w:noWrap/>
            <w:vAlign w:val="center"/>
            <w:hideMark/>
          </w:tcPr>
          <w:p w:rsidR="00881B52" w:rsidRPr="00523E58" w:rsidRDefault="00D54D9F" w:rsidP="005F3C7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900</w:t>
            </w:r>
          </w:p>
        </w:tc>
        <w:tc>
          <w:tcPr>
            <w:tcW w:w="997" w:type="pct"/>
            <w:tcBorders>
              <w:top w:val="nil"/>
              <w:left w:val="nil"/>
              <w:bottom w:val="single" w:sz="4" w:space="0" w:color="auto"/>
              <w:right w:val="single" w:sz="4" w:space="0" w:color="auto"/>
            </w:tcBorders>
            <w:shd w:val="clear" w:color="auto" w:fill="auto"/>
            <w:noWrap/>
            <w:vAlign w:val="center"/>
            <w:hideMark/>
          </w:tcPr>
          <w:p w:rsidR="00881B52" w:rsidRPr="00523E58" w:rsidRDefault="00D54D9F" w:rsidP="00881B5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900</w:t>
            </w:r>
          </w:p>
        </w:tc>
        <w:tc>
          <w:tcPr>
            <w:tcW w:w="1107" w:type="pct"/>
            <w:tcBorders>
              <w:top w:val="nil"/>
              <w:left w:val="single" w:sz="4" w:space="0" w:color="auto"/>
              <w:bottom w:val="single" w:sz="4" w:space="0" w:color="auto"/>
            </w:tcBorders>
            <w:shd w:val="clear" w:color="auto" w:fill="auto"/>
            <w:vAlign w:val="center"/>
          </w:tcPr>
          <w:p w:rsidR="00881B52" w:rsidRPr="00523E58" w:rsidRDefault="00881B52" w:rsidP="005F3C73">
            <w:pPr>
              <w:spacing w:line="240" w:lineRule="auto"/>
              <w:jc w:val="center"/>
              <w:rPr>
                <w:color w:val="000000" w:themeColor="text1"/>
                <w:kern w:val="0"/>
                <w:sz w:val="21"/>
                <w:szCs w:val="21"/>
              </w:rPr>
            </w:pPr>
            <w:r w:rsidRPr="00523E58">
              <w:rPr>
                <w:color w:val="000000" w:themeColor="text1"/>
                <w:kern w:val="0"/>
                <w:sz w:val="21"/>
                <w:szCs w:val="21"/>
              </w:rPr>
              <w:t>0</w:t>
            </w:r>
          </w:p>
        </w:tc>
      </w:tr>
      <w:tr w:rsidR="00BD1069" w:rsidRPr="00523E58" w:rsidTr="00881B52">
        <w:trPr>
          <w:trHeight w:val="270"/>
        </w:trPr>
        <w:tc>
          <w:tcPr>
            <w:tcW w:w="500" w:type="pct"/>
            <w:tcBorders>
              <w:top w:val="nil"/>
              <w:bottom w:val="single" w:sz="4" w:space="0" w:color="auto"/>
              <w:right w:val="single" w:sz="4" w:space="0" w:color="auto"/>
            </w:tcBorders>
            <w:shd w:val="clear" w:color="auto" w:fill="auto"/>
            <w:noWrap/>
            <w:vAlign w:val="center"/>
            <w:hideMark/>
          </w:tcPr>
          <w:p w:rsidR="00881B52" w:rsidRPr="00523E58" w:rsidRDefault="00881B52" w:rsidP="005F3C7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7</w:t>
            </w:r>
          </w:p>
        </w:tc>
        <w:tc>
          <w:tcPr>
            <w:tcW w:w="1246" w:type="pct"/>
            <w:tcBorders>
              <w:top w:val="nil"/>
              <w:left w:val="nil"/>
              <w:bottom w:val="single" w:sz="4" w:space="0" w:color="auto"/>
              <w:right w:val="single" w:sz="4" w:space="0" w:color="auto"/>
            </w:tcBorders>
            <w:shd w:val="clear" w:color="auto" w:fill="auto"/>
            <w:noWrap/>
            <w:vAlign w:val="center"/>
            <w:hideMark/>
          </w:tcPr>
          <w:p w:rsidR="00881B52" w:rsidRPr="00523E58" w:rsidRDefault="00881B52" w:rsidP="005F3C7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生活用水</w:t>
            </w:r>
          </w:p>
        </w:tc>
        <w:tc>
          <w:tcPr>
            <w:tcW w:w="1150" w:type="pct"/>
            <w:tcBorders>
              <w:top w:val="nil"/>
              <w:left w:val="nil"/>
              <w:bottom w:val="single" w:sz="4" w:space="0" w:color="auto"/>
              <w:right w:val="single" w:sz="4" w:space="0" w:color="auto"/>
            </w:tcBorders>
            <w:shd w:val="clear" w:color="auto" w:fill="auto"/>
            <w:noWrap/>
            <w:vAlign w:val="center"/>
            <w:hideMark/>
          </w:tcPr>
          <w:p w:rsidR="00881B52" w:rsidRPr="00523E58" w:rsidRDefault="00D54D9F" w:rsidP="005F3C7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547.5</w:t>
            </w:r>
          </w:p>
        </w:tc>
        <w:tc>
          <w:tcPr>
            <w:tcW w:w="997" w:type="pct"/>
            <w:tcBorders>
              <w:top w:val="nil"/>
              <w:left w:val="nil"/>
              <w:bottom w:val="single" w:sz="4" w:space="0" w:color="auto"/>
              <w:right w:val="single" w:sz="4" w:space="0" w:color="auto"/>
            </w:tcBorders>
            <w:shd w:val="clear" w:color="auto" w:fill="auto"/>
            <w:noWrap/>
            <w:vAlign w:val="center"/>
            <w:hideMark/>
          </w:tcPr>
          <w:p w:rsidR="00881B52" w:rsidRPr="00523E58" w:rsidRDefault="00D54D9F" w:rsidP="00881B5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109.5</w:t>
            </w:r>
          </w:p>
        </w:tc>
        <w:tc>
          <w:tcPr>
            <w:tcW w:w="1107" w:type="pct"/>
            <w:tcBorders>
              <w:top w:val="nil"/>
              <w:left w:val="single" w:sz="4" w:space="0" w:color="auto"/>
              <w:bottom w:val="single" w:sz="4" w:space="0" w:color="auto"/>
            </w:tcBorders>
            <w:shd w:val="clear" w:color="auto" w:fill="auto"/>
            <w:vAlign w:val="center"/>
          </w:tcPr>
          <w:p w:rsidR="00881B52" w:rsidRPr="00523E58" w:rsidRDefault="00D54D9F" w:rsidP="005F3C73">
            <w:pPr>
              <w:spacing w:line="240" w:lineRule="auto"/>
              <w:jc w:val="center"/>
              <w:rPr>
                <w:color w:val="000000" w:themeColor="text1"/>
                <w:kern w:val="0"/>
                <w:sz w:val="21"/>
                <w:szCs w:val="21"/>
              </w:rPr>
            </w:pPr>
            <w:r w:rsidRPr="00523E58">
              <w:rPr>
                <w:color w:val="000000" w:themeColor="text1"/>
                <w:kern w:val="0"/>
                <w:sz w:val="21"/>
                <w:szCs w:val="21"/>
              </w:rPr>
              <w:t>438.0</w:t>
            </w:r>
          </w:p>
        </w:tc>
      </w:tr>
      <w:tr w:rsidR="00BD1069" w:rsidRPr="00523E58" w:rsidTr="00881B52">
        <w:trPr>
          <w:trHeight w:val="270"/>
        </w:trPr>
        <w:tc>
          <w:tcPr>
            <w:tcW w:w="1746" w:type="pct"/>
            <w:gridSpan w:val="2"/>
            <w:tcBorders>
              <w:top w:val="single" w:sz="4" w:space="0" w:color="auto"/>
              <w:bottom w:val="single" w:sz="12" w:space="0" w:color="auto"/>
              <w:right w:val="single" w:sz="4" w:space="0" w:color="auto"/>
            </w:tcBorders>
            <w:shd w:val="clear" w:color="auto" w:fill="auto"/>
            <w:noWrap/>
            <w:vAlign w:val="center"/>
            <w:hideMark/>
          </w:tcPr>
          <w:p w:rsidR="00881B52" w:rsidRPr="00523E58" w:rsidRDefault="00881B52" w:rsidP="005F3C7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合计</w:t>
            </w:r>
          </w:p>
        </w:tc>
        <w:tc>
          <w:tcPr>
            <w:tcW w:w="1150" w:type="pct"/>
            <w:tcBorders>
              <w:top w:val="nil"/>
              <w:left w:val="nil"/>
              <w:bottom w:val="single" w:sz="12" w:space="0" w:color="auto"/>
              <w:right w:val="single" w:sz="4" w:space="0" w:color="auto"/>
            </w:tcBorders>
            <w:shd w:val="clear" w:color="auto" w:fill="auto"/>
            <w:noWrap/>
            <w:vAlign w:val="center"/>
            <w:hideMark/>
          </w:tcPr>
          <w:p w:rsidR="00881B52" w:rsidRPr="00523E58" w:rsidRDefault="00D54D9F" w:rsidP="005F3C7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4752.18</w:t>
            </w:r>
          </w:p>
        </w:tc>
        <w:tc>
          <w:tcPr>
            <w:tcW w:w="997" w:type="pct"/>
            <w:tcBorders>
              <w:top w:val="nil"/>
              <w:left w:val="nil"/>
              <w:bottom w:val="single" w:sz="12" w:space="0" w:color="auto"/>
              <w:right w:val="single" w:sz="4" w:space="0" w:color="auto"/>
            </w:tcBorders>
            <w:shd w:val="clear" w:color="auto" w:fill="auto"/>
            <w:noWrap/>
            <w:vAlign w:val="center"/>
            <w:hideMark/>
          </w:tcPr>
          <w:p w:rsidR="00881B52" w:rsidRPr="00523E58" w:rsidRDefault="00D54D9F" w:rsidP="00D54D9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3961.668</w:t>
            </w:r>
          </w:p>
        </w:tc>
        <w:tc>
          <w:tcPr>
            <w:tcW w:w="1107" w:type="pct"/>
            <w:tcBorders>
              <w:top w:val="nil"/>
              <w:left w:val="single" w:sz="4" w:space="0" w:color="auto"/>
              <w:bottom w:val="single" w:sz="12" w:space="0" w:color="auto"/>
            </w:tcBorders>
            <w:shd w:val="clear" w:color="auto" w:fill="auto"/>
            <w:vAlign w:val="center"/>
          </w:tcPr>
          <w:p w:rsidR="00881B52" w:rsidRPr="00523E58" w:rsidRDefault="00D54D9F" w:rsidP="005F3C73">
            <w:pPr>
              <w:spacing w:line="240" w:lineRule="auto"/>
              <w:jc w:val="center"/>
              <w:rPr>
                <w:color w:val="000000" w:themeColor="text1"/>
                <w:kern w:val="0"/>
                <w:sz w:val="21"/>
                <w:szCs w:val="21"/>
              </w:rPr>
            </w:pPr>
            <w:r w:rsidRPr="00523E58">
              <w:rPr>
                <w:color w:val="000000" w:themeColor="text1"/>
                <w:kern w:val="0"/>
                <w:sz w:val="21"/>
                <w:szCs w:val="21"/>
              </w:rPr>
              <w:t>790.512</w:t>
            </w:r>
          </w:p>
        </w:tc>
      </w:tr>
    </w:tbl>
    <w:p w:rsidR="005F3C73" w:rsidRPr="00523E58" w:rsidRDefault="00881B52" w:rsidP="00AF2B71">
      <w:pPr>
        <w:pStyle w:val="a9"/>
        <w:spacing w:beforeLines="50"/>
        <w:rPr>
          <w:color w:val="000000" w:themeColor="text1"/>
        </w:rPr>
      </w:pPr>
      <w:r w:rsidRPr="00523E58">
        <w:rPr>
          <w:color w:val="000000" w:themeColor="text1"/>
        </w:rPr>
        <w:t>场内水平衡见下图。</w:t>
      </w:r>
    </w:p>
    <w:p w:rsidR="005F3C73" w:rsidRPr="00523E58" w:rsidRDefault="00D54D9F" w:rsidP="00EA7C5D">
      <w:pPr>
        <w:pStyle w:val="a9"/>
        <w:rPr>
          <w:color w:val="000000" w:themeColor="text1"/>
        </w:rPr>
      </w:pPr>
      <w:r w:rsidRPr="00523E58">
        <w:rPr>
          <w:noProof/>
          <w:color w:val="000000" w:themeColor="text1"/>
        </w:rPr>
        <w:lastRenderedPageBreak/>
        <w:drawing>
          <wp:inline distT="0" distB="0" distL="0" distR="0">
            <wp:extent cx="5201728" cy="4104197"/>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水平衡图.jpg"/>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05256" cy="4106981"/>
                    </a:xfrm>
                    <a:prstGeom prst="rect">
                      <a:avLst/>
                    </a:prstGeom>
                  </pic:spPr>
                </pic:pic>
              </a:graphicData>
            </a:graphic>
          </wp:inline>
        </w:drawing>
      </w:r>
    </w:p>
    <w:p w:rsidR="005F3C73" w:rsidRPr="00523E58" w:rsidRDefault="00881B52" w:rsidP="00881B52">
      <w:pPr>
        <w:pStyle w:val="a9"/>
        <w:ind w:firstLineChars="0" w:firstLine="0"/>
        <w:jc w:val="center"/>
        <w:rPr>
          <w:b/>
          <w:color w:val="000000" w:themeColor="text1"/>
          <w:u w:val="single"/>
        </w:rPr>
      </w:pPr>
      <w:r w:rsidRPr="00523E58">
        <w:rPr>
          <w:b/>
          <w:color w:val="000000" w:themeColor="text1"/>
          <w:u w:val="single"/>
        </w:rPr>
        <w:t>图</w:t>
      </w:r>
      <w:r w:rsidRPr="00523E58">
        <w:rPr>
          <w:b/>
          <w:color w:val="000000" w:themeColor="text1"/>
          <w:u w:val="single"/>
        </w:rPr>
        <w:t>2-</w:t>
      </w:r>
      <w:r w:rsidR="00D80B5B" w:rsidRPr="00523E58">
        <w:rPr>
          <w:b/>
          <w:color w:val="000000" w:themeColor="text1"/>
          <w:u w:val="single"/>
        </w:rPr>
        <w:t>4</w:t>
      </w:r>
      <w:r w:rsidRPr="00523E58">
        <w:rPr>
          <w:b/>
          <w:color w:val="000000" w:themeColor="text1"/>
          <w:u w:val="single"/>
        </w:rPr>
        <w:t>项目水平衡图（</w:t>
      </w:r>
      <w:r w:rsidRPr="00523E58">
        <w:rPr>
          <w:b/>
          <w:color w:val="000000" w:themeColor="text1"/>
          <w:u w:val="single"/>
        </w:rPr>
        <w:t>m</w:t>
      </w:r>
      <w:r w:rsidRPr="00523E58">
        <w:rPr>
          <w:b/>
          <w:color w:val="000000" w:themeColor="text1"/>
          <w:u w:val="single"/>
          <w:vertAlign w:val="superscript"/>
        </w:rPr>
        <w:t>3</w:t>
      </w:r>
      <w:r w:rsidRPr="00523E58">
        <w:rPr>
          <w:b/>
          <w:color w:val="000000" w:themeColor="text1"/>
          <w:u w:val="single"/>
        </w:rPr>
        <w:t>/a</w:t>
      </w:r>
      <w:r w:rsidRPr="00523E58">
        <w:rPr>
          <w:b/>
          <w:color w:val="000000" w:themeColor="text1"/>
          <w:u w:val="single"/>
        </w:rPr>
        <w:t>）</w:t>
      </w:r>
    </w:p>
    <w:p w:rsidR="005F3C73" w:rsidRPr="00523E58" w:rsidRDefault="00881B52" w:rsidP="00EA7C5D">
      <w:pPr>
        <w:pStyle w:val="a9"/>
        <w:rPr>
          <w:color w:val="000000" w:themeColor="text1"/>
        </w:rPr>
      </w:pPr>
      <w:r w:rsidRPr="00523E58">
        <w:rPr>
          <w:color w:val="000000" w:themeColor="text1"/>
        </w:rPr>
        <w:t>3</w:t>
      </w:r>
      <w:r w:rsidRPr="00523E58">
        <w:rPr>
          <w:color w:val="000000" w:themeColor="text1"/>
        </w:rPr>
        <w:t>、供电</w:t>
      </w:r>
    </w:p>
    <w:p w:rsidR="00881B52" w:rsidRPr="00523E58" w:rsidRDefault="00881B52" w:rsidP="00BB5267">
      <w:pPr>
        <w:pStyle w:val="a9"/>
        <w:rPr>
          <w:color w:val="000000" w:themeColor="text1"/>
        </w:rPr>
      </w:pPr>
      <w:r w:rsidRPr="00523E58">
        <w:rPr>
          <w:color w:val="000000" w:themeColor="text1"/>
        </w:rPr>
        <w:t>本项目的供电由养殖场周边现有</w:t>
      </w:r>
      <w:r w:rsidRPr="00523E58">
        <w:rPr>
          <w:color w:val="000000" w:themeColor="text1"/>
        </w:rPr>
        <w:t>1</w:t>
      </w:r>
      <w:r w:rsidRPr="00523E58">
        <w:rPr>
          <w:color w:val="000000" w:themeColor="text1"/>
        </w:rPr>
        <w:t>台容量为</w:t>
      </w:r>
      <w:r w:rsidRPr="00523E58">
        <w:rPr>
          <w:color w:val="000000" w:themeColor="text1"/>
        </w:rPr>
        <w:t>315kVA</w:t>
      </w:r>
      <w:r w:rsidRPr="00523E58">
        <w:rPr>
          <w:color w:val="000000" w:themeColor="text1"/>
        </w:rPr>
        <w:t>的杆式变压器直接接入，养殖场周边现有总建筑面积为</w:t>
      </w:r>
      <w:r w:rsidRPr="00523E58">
        <w:rPr>
          <w:color w:val="000000" w:themeColor="text1"/>
        </w:rPr>
        <w:t>5515m</w:t>
      </w:r>
      <w:r w:rsidRPr="00523E58">
        <w:rPr>
          <w:color w:val="000000" w:themeColor="text1"/>
          <w:vertAlign w:val="superscript"/>
        </w:rPr>
        <w:t>2</w:t>
      </w:r>
      <w:r w:rsidRPr="00523E58">
        <w:rPr>
          <w:color w:val="000000" w:themeColor="text1"/>
        </w:rPr>
        <w:t>，现有建筑用电负荷为</w:t>
      </w:r>
      <w:r w:rsidR="00BB5267" w:rsidRPr="00523E58">
        <w:rPr>
          <w:color w:val="000000" w:themeColor="text1"/>
        </w:rPr>
        <w:t>82.73k</w:t>
      </w:r>
      <w:r w:rsidRPr="00523E58">
        <w:rPr>
          <w:color w:val="000000" w:themeColor="text1"/>
        </w:rPr>
        <w:t>W</w:t>
      </w:r>
      <w:r w:rsidRPr="00523E58">
        <w:rPr>
          <w:color w:val="000000" w:themeColor="text1"/>
        </w:rPr>
        <w:t>，变压器剩余</w:t>
      </w:r>
      <w:r w:rsidRPr="00523E58">
        <w:rPr>
          <w:color w:val="000000" w:themeColor="text1"/>
        </w:rPr>
        <w:t>153.52</w:t>
      </w:r>
      <w:r w:rsidR="00BB5267" w:rsidRPr="00523E58">
        <w:rPr>
          <w:color w:val="000000" w:themeColor="text1"/>
        </w:rPr>
        <w:t>k</w:t>
      </w:r>
      <w:r w:rsidRPr="00523E58">
        <w:rPr>
          <w:color w:val="000000" w:themeColor="text1"/>
        </w:rPr>
        <w:t>VA</w:t>
      </w:r>
      <w:r w:rsidRPr="00523E58">
        <w:rPr>
          <w:color w:val="000000" w:themeColor="text1"/>
        </w:rPr>
        <w:t>的富余量。项目建成后，新增用电负荷为</w:t>
      </w:r>
      <w:r w:rsidRPr="00523E58">
        <w:rPr>
          <w:color w:val="000000" w:themeColor="text1"/>
        </w:rPr>
        <w:t>144.65kW</w:t>
      </w:r>
      <w:r w:rsidRPr="00523E58">
        <w:rPr>
          <w:color w:val="000000" w:themeColor="text1"/>
        </w:rPr>
        <w:t>，现有的变压器能够满足本项目建成后的使用需求。</w:t>
      </w:r>
    </w:p>
    <w:p w:rsidR="00ED1CF6" w:rsidRPr="00523E58" w:rsidRDefault="00BB5267" w:rsidP="00EA7C5D">
      <w:pPr>
        <w:pStyle w:val="a9"/>
        <w:rPr>
          <w:color w:val="000000" w:themeColor="text1"/>
        </w:rPr>
      </w:pPr>
      <w:r w:rsidRPr="00523E58">
        <w:rPr>
          <w:color w:val="000000" w:themeColor="text1"/>
        </w:rPr>
        <w:t>4</w:t>
      </w:r>
      <w:r w:rsidRPr="00523E58">
        <w:rPr>
          <w:color w:val="000000" w:themeColor="text1"/>
        </w:rPr>
        <w:t>、供热</w:t>
      </w:r>
    </w:p>
    <w:p w:rsidR="00BB5267" w:rsidRPr="00523E58" w:rsidRDefault="00BB5267" w:rsidP="0059298F">
      <w:pPr>
        <w:pStyle w:val="a9"/>
        <w:rPr>
          <w:color w:val="000000" w:themeColor="text1"/>
        </w:rPr>
      </w:pPr>
      <w:r w:rsidRPr="00523E58">
        <w:rPr>
          <w:color w:val="000000" w:themeColor="text1"/>
        </w:rPr>
        <w:t>本项目冬季</w:t>
      </w:r>
      <w:r w:rsidR="0059298F" w:rsidRPr="00523E58">
        <w:rPr>
          <w:color w:val="000000" w:themeColor="text1"/>
        </w:rPr>
        <w:t>各</w:t>
      </w:r>
      <w:r w:rsidRPr="00523E58">
        <w:rPr>
          <w:color w:val="000000" w:themeColor="text1"/>
        </w:rPr>
        <w:t>鸡舍</w:t>
      </w:r>
      <w:r w:rsidR="0059298F" w:rsidRPr="00523E58">
        <w:rPr>
          <w:color w:val="000000" w:themeColor="text1"/>
        </w:rPr>
        <w:t>采用电热风炉供暖、</w:t>
      </w:r>
      <w:r w:rsidRPr="00523E58">
        <w:rPr>
          <w:color w:val="000000" w:themeColor="text1"/>
        </w:rPr>
        <w:t>综合管理办公用房</w:t>
      </w:r>
      <w:r w:rsidR="0059298F" w:rsidRPr="00523E58">
        <w:rPr>
          <w:color w:val="000000" w:themeColor="text1"/>
        </w:rPr>
        <w:t>采用电蓄热锅炉供暖，</w:t>
      </w:r>
      <w:r w:rsidRPr="00523E58">
        <w:rPr>
          <w:color w:val="000000" w:themeColor="text1"/>
        </w:rPr>
        <w:t>项目在综合管理办公用房内设置锅炉房一间，建筑面积为</w:t>
      </w:r>
      <w:r w:rsidRPr="00523E58">
        <w:rPr>
          <w:color w:val="000000" w:themeColor="text1"/>
        </w:rPr>
        <w:t>50.0m</w:t>
      </w:r>
      <w:r w:rsidRPr="00523E58">
        <w:rPr>
          <w:color w:val="000000" w:themeColor="text1"/>
          <w:vertAlign w:val="superscript"/>
        </w:rPr>
        <w:t>2</w:t>
      </w:r>
      <w:r w:rsidRPr="00523E58">
        <w:rPr>
          <w:color w:val="000000" w:themeColor="text1"/>
        </w:rPr>
        <w:t>，内安装</w:t>
      </w:r>
      <w:r w:rsidRPr="00523E58">
        <w:rPr>
          <w:color w:val="000000" w:themeColor="text1"/>
        </w:rPr>
        <w:t>0.35MW</w:t>
      </w:r>
      <w:r w:rsidRPr="00523E58">
        <w:rPr>
          <w:color w:val="000000" w:themeColor="text1"/>
        </w:rPr>
        <w:t>的电蓄热锅炉一台，新购置的锅炉</w:t>
      </w:r>
      <w:r w:rsidR="0059298F" w:rsidRPr="00523E58">
        <w:rPr>
          <w:color w:val="000000" w:themeColor="text1"/>
        </w:rPr>
        <w:t>及热风炉</w:t>
      </w:r>
      <w:r w:rsidRPr="00523E58">
        <w:rPr>
          <w:color w:val="000000" w:themeColor="text1"/>
        </w:rPr>
        <w:t>能够满足项目建成后的供暖需要。</w:t>
      </w:r>
    </w:p>
    <w:p w:rsidR="00BB5267" w:rsidRPr="00523E58" w:rsidRDefault="00BB5267" w:rsidP="00BB5267">
      <w:pPr>
        <w:pStyle w:val="3"/>
        <w:spacing w:before="0" w:after="0" w:line="360" w:lineRule="auto"/>
        <w:rPr>
          <w:rFonts w:eastAsiaTheme="minorEastAsia"/>
          <w:color w:val="000000" w:themeColor="text1"/>
          <w:sz w:val="24"/>
          <w:szCs w:val="24"/>
        </w:rPr>
      </w:pPr>
      <w:bookmarkStart w:id="39" w:name="_Toc35939334"/>
      <w:r w:rsidRPr="00523E58">
        <w:rPr>
          <w:rFonts w:eastAsiaTheme="minorEastAsia"/>
          <w:color w:val="000000" w:themeColor="text1"/>
          <w:sz w:val="24"/>
          <w:szCs w:val="24"/>
        </w:rPr>
        <w:t>2.1.8</w:t>
      </w:r>
      <w:r w:rsidRPr="00523E58">
        <w:rPr>
          <w:rFonts w:eastAsiaTheme="minorEastAsia"/>
          <w:color w:val="000000" w:themeColor="text1"/>
          <w:sz w:val="24"/>
          <w:szCs w:val="24"/>
        </w:rPr>
        <w:t>劳动定员及工作制度</w:t>
      </w:r>
      <w:bookmarkEnd w:id="39"/>
    </w:p>
    <w:p w:rsidR="00BB5267" w:rsidRPr="00523E58" w:rsidRDefault="00BB5267" w:rsidP="00BB5267">
      <w:pPr>
        <w:pStyle w:val="a9"/>
        <w:rPr>
          <w:color w:val="000000" w:themeColor="text1"/>
        </w:rPr>
      </w:pPr>
      <w:r w:rsidRPr="00523E58">
        <w:rPr>
          <w:color w:val="000000" w:themeColor="text1"/>
        </w:rPr>
        <w:t>本项目职工定员</w:t>
      </w:r>
      <w:r w:rsidR="006B1745" w:rsidRPr="00523E58">
        <w:rPr>
          <w:color w:val="000000" w:themeColor="text1"/>
        </w:rPr>
        <w:t>30</w:t>
      </w:r>
      <w:r w:rsidRPr="00523E58">
        <w:rPr>
          <w:color w:val="000000" w:themeColor="text1"/>
        </w:rPr>
        <w:t>人，实行三班制工作制度，每班工作时间</w:t>
      </w:r>
      <w:r w:rsidRPr="00523E58">
        <w:rPr>
          <w:color w:val="000000" w:themeColor="text1"/>
        </w:rPr>
        <w:t>8h</w:t>
      </w:r>
      <w:r w:rsidRPr="00523E58">
        <w:rPr>
          <w:color w:val="000000" w:themeColor="text1"/>
        </w:rPr>
        <w:t>，全年工作时间为</w:t>
      </w:r>
      <w:r w:rsidRPr="00523E58">
        <w:rPr>
          <w:color w:val="000000" w:themeColor="text1"/>
        </w:rPr>
        <w:t>365</w:t>
      </w:r>
      <w:r w:rsidRPr="00523E58">
        <w:rPr>
          <w:color w:val="000000" w:themeColor="text1"/>
        </w:rPr>
        <w:t>天。</w:t>
      </w:r>
    </w:p>
    <w:p w:rsidR="00BB5267" w:rsidRPr="00523E58" w:rsidRDefault="00BB5267" w:rsidP="00BB5267">
      <w:pPr>
        <w:pStyle w:val="3"/>
        <w:spacing w:before="0" w:after="0" w:line="360" w:lineRule="auto"/>
        <w:rPr>
          <w:rFonts w:eastAsiaTheme="minorEastAsia"/>
          <w:color w:val="000000" w:themeColor="text1"/>
          <w:sz w:val="24"/>
          <w:szCs w:val="24"/>
        </w:rPr>
      </w:pPr>
      <w:bookmarkStart w:id="40" w:name="_Toc35939335"/>
      <w:r w:rsidRPr="00523E58">
        <w:rPr>
          <w:rFonts w:eastAsiaTheme="minorEastAsia"/>
          <w:color w:val="000000" w:themeColor="text1"/>
          <w:sz w:val="24"/>
          <w:szCs w:val="24"/>
        </w:rPr>
        <w:t>2.1.9</w:t>
      </w:r>
      <w:r w:rsidRPr="00523E58">
        <w:rPr>
          <w:rFonts w:eastAsiaTheme="minorEastAsia"/>
          <w:color w:val="000000" w:themeColor="text1"/>
          <w:sz w:val="24"/>
          <w:szCs w:val="24"/>
        </w:rPr>
        <w:t>时间进度安排</w:t>
      </w:r>
      <w:bookmarkEnd w:id="40"/>
    </w:p>
    <w:p w:rsidR="00BB5267" w:rsidRPr="00523E58" w:rsidRDefault="00BB5267" w:rsidP="00EA7C5D">
      <w:pPr>
        <w:pStyle w:val="a9"/>
        <w:rPr>
          <w:color w:val="000000" w:themeColor="text1"/>
          <w:u w:val="single"/>
        </w:rPr>
      </w:pPr>
      <w:r w:rsidRPr="00523E58">
        <w:rPr>
          <w:color w:val="000000" w:themeColor="text1"/>
          <w:u w:val="single"/>
        </w:rPr>
        <w:t>本项目建设周期共</w:t>
      </w:r>
      <w:r w:rsidRPr="00523E58">
        <w:rPr>
          <w:color w:val="000000" w:themeColor="text1"/>
          <w:u w:val="single"/>
        </w:rPr>
        <w:t>3</w:t>
      </w:r>
      <w:r w:rsidRPr="00523E58">
        <w:rPr>
          <w:color w:val="000000" w:themeColor="text1"/>
          <w:u w:val="single"/>
        </w:rPr>
        <w:t>个月，拟与</w:t>
      </w:r>
      <w:r w:rsidRPr="00523E58">
        <w:rPr>
          <w:color w:val="000000" w:themeColor="text1"/>
          <w:u w:val="single"/>
        </w:rPr>
        <w:t>2020</w:t>
      </w:r>
      <w:r w:rsidRPr="00523E58">
        <w:rPr>
          <w:color w:val="000000" w:themeColor="text1"/>
          <w:u w:val="single"/>
        </w:rPr>
        <w:t>年</w:t>
      </w:r>
      <w:r w:rsidR="00EA63A3" w:rsidRPr="00523E58">
        <w:rPr>
          <w:rFonts w:hint="eastAsia"/>
          <w:color w:val="000000" w:themeColor="text1"/>
          <w:u w:val="single"/>
        </w:rPr>
        <w:t>9</w:t>
      </w:r>
      <w:r w:rsidRPr="00523E58">
        <w:rPr>
          <w:color w:val="000000" w:themeColor="text1"/>
          <w:u w:val="single"/>
        </w:rPr>
        <w:t>月开始施工，</w:t>
      </w:r>
      <w:r w:rsidRPr="00523E58">
        <w:rPr>
          <w:color w:val="000000" w:themeColor="text1"/>
          <w:u w:val="single"/>
        </w:rPr>
        <w:t>2020</w:t>
      </w:r>
      <w:r w:rsidRPr="00523E58">
        <w:rPr>
          <w:color w:val="000000" w:themeColor="text1"/>
          <w:u w:val="single"/>
        </w:rPr>
        <w:t>年</w:t>
      </w:r>
      <w:r w:rsidR="00EA63A3" w:rsidRPr="00523E58">
        <w:rPr>
          <w:rFonts w:hint="eastAsia"/>
          <w:color w:val="000000" w:themeColor="text1"/>
          <w:u w:val="single"/>
        </w:rPr>
        <w:t>12</w:t>
      </w:r>
      <w:r w:rsidRPr="00523E58">
        <w:rPr>
          <w:color w:val="000000" w:themeColor="text1"/>
          <w:u w:val="single"/>
        </w:rPr>
        <w:t>月投入使用。</w:t>
      </w:r>
    </w:p>
    <w:p w:rsidR="00BB5267" w:rsidRPr="00523E58" w:rsidRDefault="00BB5267" w:rsidP="00BB5267">
      <w:pPr>
        <w:pStyle w:val="a9"/>
        <w:rPr>
          <w:color w:val="000000" w:themeColor="text1"/>
          <w:u w:val="single"/>
        </w:rPr>
      </w:pPr>
      <w:r w:rsidRPr="00523E58">
        <w:rPr>
          <w:color w:val="000000" w:themeColor="text1"/>
          <w:u w:val="single"/>
        </w:rPr>
        <w:t>2020</w:t>
      </w:r>
      <w:r w:rsidRPr="00523E58">
        <w:rPr>
          <w:color w:val="000000" w:themeColor="text1"/>
          <w:u w:val="single"/>
        </w:rPr>
        <w:t>年</w:t>
      </w:r>
      <w:r w:rsidR="00EA63A3" w:rsidRPr="00523E58">
        <w:rPr>
          <w:rFonts w:hint="eastAsia"/>
          <w:color w:val="000000" w:themeColor="text1"/>
          <w:u w:val="single"/>
        </w:rPr>
        <w:t>9</w:t>
      </w:r>
      <w:r w:rsidRPr="00523E58">
        <w:rPr>
          <w:color w:val="000000" w:themeColor="text1"/>
          <w:u w:val="single"/>
        </w:rPr>
        <w:t>月</w:t>
      </w:r>
      <w:r w:rsidRPr="00523E58">
        <w:rPr>
          <w:color w:val="000000" w:themeColor="text1"/>
          <w:u w:val="single"/>
        </w:rPr>
        <w:t>~2020</w:t>
      </w:r>
      <w:r w:rsidRPr="00523E58">
        <w:rPr>
          <w:color w:val="000000" w:themeColor="text1"/>
          <w:u w:val="single"/>
        </w:rPr>
        <w:t>年</w:t>
      </w:r>
      <w:r w:rsidR="00EA63A3" w:rsidRPr="00523E58">
        <w:rPr>
          <w:rFonts w:hint="eastAsia"/>
          <w:color w:val="000000" w:themeColor="text1"/>
          <w:u w:val="single"/>
        </w:rPr>
        <w:t>10</w:t>
      </w:r>
      <w:r w:rsidRPr="00523E58">
        <w:rPr>
          <w:color w:val="000000" w:themeColor="text1"/>
          <w:u w:val="single"/>
        </w:rPr>
        <w:t>月中旬：场区土建施工；</w:t>
      </w:r>
    </w:p>
    <w:p w:rsidR="00BB5267" w:rsidRPr="00523E58" w:rsidRDefault="00BB5267" w:rsidP="00BB5267">
      <w:pPr>
        <w:pStyle w:val="a9"/>
        <w:rPr>
          <w:color w:val="000000" w:themeColor="text1"/>
          <w:u w:val="single"/>
        </w:rPr>
      </w:pPr>
      <w:r w:rsidRPr="00523E58">
        <w:rPr>
          <w:color w:val="000000" w:themeColor="text1"/>
          <w:u w:val="single"/>
        </w:rPr>
        <w:lastRenderedPageBreak/>
        <w:t>2020</w:t>
      </w:r>
      <w:r w:rsidRPr="00523E58">
        <w:rPr>
          <w:color w:val="000000" w:themeColor="text1"/>
          <w:u w:val="single"/>
        </w:rPr>
        <w:t>年</w:t>
      </w:r>
      <w:r w:rsidR="00EA63A3" w:rsidRPr="00523E58">
        <w:rPr>
          <w:rFonts w:hint="eastAsia"/>
          <w:color w:val="000000" w:themeColor="text1"/>
          <w:u w:val="single"/>
        </w:rPr>
        <w:t>10</w:t>
      </w:r>
      <w:r w:rsidRPr="00523E58">
        <w:rPr>
          <w:color w:val="000000" w:themeColor="text1"/>
          <w:u w:val="single"/>
        </w:rPr>
        <w:t>月中旬</w:t>
      </w:r>
      <w:r w:rsidRPr="00523E58">
        <w:rPr>
          <w:color w:val="000000" w:themeColor="text1"/>
          <w:u w:val="single"/>
        </w:rPr>
        <w:t>~2020</w:t>
      </w:r>
      <w:r w:rsidRPr="00523E58">
        <w:rPr>
          <w:color w:val="000000" w:themeColor="text1"/>
          <w:u w:val="single"/>
        </w:rPr>
        <w:t>年</w:t>
      </w:r>
      <w:r w:rsidR="00EA63A3" w:rsidRPr="00523E58">
        <w:rPr>
          <w:rFonts w:hint="eastAsia"/>
          <w:color w:val="000000" w:themeColor="text1"/>
          <w:u w:val="single"/>
        </w:rPr>
        <w:t>11</w:t>
      </w:r>
      <w:r w:rsidRPr="00523E58">
        <w:rPr>
          <w:color w:val="000000" w:themeColor="text1"/>
          <w:u w:val="single"/>
        </w:rPr>
        <w:t>月：设备进场调试；</w:t>
      </w:r>
    </w:p>
    <w:p w:rsidR="00ED1CF6" w:rsidRPr="00523E58" w:rsidRDefault="00BB5267" w:rsidP="00EA7C5D">
      <w:pPr>
        <w:pStyle w:val="a9"/>
        <w:rPr>
          <w:color w:val="000000" w:themeColor="text1"/>
          <w:u w:val="single"/>
        </w:rPr>
      </w:pPr>
      <w:r w:rsidRPr="00523E58">
        <w:rPr>
          <w:color w:val="000000" w:themeColor="text1"/>
          <w:u w:val="single"/>
        </w:rPr>
        <w:t>2020</w:t>
      </w:r>
      <w:r w:rsidRPr="00523E58">
        <w:rPr>
          <w:color w:val="000000" w:themeColor="text1"/>
          <w:u w:val="single"/>
        </w:rPr>
        <w:t>年</w:t>
      </w:r>
      <w:r w:rsidR="00EA63A3" w:rsidRPr="00523E58">
        <w:rPr>
          <w:rFonts w:hint="eastAsia"/>
          <w:color w:val="000000" w:themeColor="text1"/>
          <w:u w:val="single"/>
        </w:rPr>
        <w:t>12</w:t>
      </w:r>
      <w:r w:rsidRPr="00523E58">
        <w:rPr>
          <w:color w:val="000000" w:themeColor="text1"/>
          <w:u w:val="single"/>
        </w:rPr>
        <w:t>月：投入使用。</w:t>
      </w:r>
    </w:p>
    <w:p w:rsidR="00BB5267" w:rsidRPr="00523E58" w:rsidRDefault="00BB5267" w:rsidP="00BB5267">
      <w:pPr>
        <w:pStyle w:val="20"/>
        <w:spacing w:before="0" w:after="0" w:line="360" w:lineRule="auto"/>
        <w:rPr>
          <w:rFonts w:ascii="Times New Roman" w:eastAsia="黑体" w:hAnsi="Times New Roman" w:cs="Times New Roman"/>
          <w:color w:val="000000" w:themeColor="text1"/>
          <w:sz w:val="28"/>
          <w:szCs w:val="24"/>
        </w:rPr>
      </w:pPr>
      <w:bookmarkStart w:id="41" w:name="_Toc35939336"/>
      <w:r w:rsidRPr="00523E58">
        <w:rPr>
          <w:rFonts w:ascii="Times New Roman" w:eastAsia="黑体" w:hAnsi="Times New Roman" w:cs="Times New Roman"/>
          <w:color w:val="000000" w:themeColor="text1"/>
          <w:sz w:val="28"/>
          <w:szCs w:val="24"/>
        </w:rPr>
        <w:t>2.2</w:t>
      </w:r>
      <w:r w:rsidRPr="00523E58">
        <w:rPr>
          <w:rFonts w:ascii="Times New Roman" w:eastAsia="黑体" w:hAnsi="Times New Roman" w:cs="Times New Roman"/>
          <w:color w:val="000000" w:themeColor="text1"/>
          <w:sz w:val="28"/>
          <w:szCs w:val="24"/>
        </w:rPr>
        <w:t>生产工艺及影响因素分析</w:t>
      </w:r>
      <w:bookmarkEnd w:id="41"/>
    </w:p>
    <w:p w:rsidR="009419DA" w:rsidRPr="00523E58" w:rsidRDefault="009419DA" w:rsidP="009419DA">
      <w:pPr>
        <w:pStyle w:val="a9"/>
        <w:rPr>
          <w:color w:val="000000" w:themeColor="text1"/>
        </w:rPr>
      </w:pPr>
      <w:r w:rsidRPr="00523E58">
        <w:rPr>
          <w:color w:val="000000" w:themeColor="text1"/>
        </w:rPr>
        <w:t>该项目采用笼养方式饲养肉鸡，鸡笼为三层重叠式，养殖过程中采用</w:t>
      </w:r>
      <w:r w:rsidRPr="00523E58">
        <w:rPr>
          <w:color w:val="000000" w:themeColor="text1"/>
        </w:rPr>
        <w:t>“</w:t>
      </w:r>
      <w:r w:rsidRPr="00523E58">
        <w:rPr>
          <w:color w:val="000000" w:themeColor="text1"/>
        </w:rPr>
        <w:t>同进同出</w:t>
      </w:r>
      <w:r w:rsidRPr="00523E58">
        <w:rPr>
          <w:color w:val="000000" w:themeColor="text1"/>
        </w:rPr>
        <w:t>”</w:t>
      </w:r>
      <w:r w:rsidRPr="00523E58">
        <w:rPr>
          <w:color w:val="000000" w:themeColor="text1"/>
        </w:rPr>
        <w:t>原则，笼养肉鸡场接收同一批次的雏鸡苗，</w:t>
      </w:r>
      <w:r w:rsidRPr="00523E58">
        <w:rPr>
          <w:color w:val="000000" w:themeColor="text1"/>
        </w:rPr>
        <w:t>3</w:t>
      </w:r>
      <w:r w:rsidRPr="00523E58">
        <w:rPr>
          <w:color w:val="000000" w:themeColor="text1"/>
        </w:rPr>
        <w:t>栋鸡舍同时进雏、同时出栏。每批饲养周期</w:t>
      </w:r>
      <w:r w:rsidRPr="00523E58">
        <w:rPr>
          <w:color w:val="000000" w:themeColor="text1"/>
        </w:rPr>
        <w:t>42</w:t>
      </w:r>
      <w:r w:rsidRPr="00523E58">
        <w:rPr>
          <w:color w:val="000000" w:themeColor="text1"/>
        </w:rPr>
        <w:t>天，消毒空舍期</w:t>
      </w:r>
      <w:r w:rsidRPr="00523E58">
        <w:rPr>
          <w:color w:val="000000" w:themeColor="text1"/>
        </w:rPr>
        <w:t>14</w:t>
      </w:r>
      <w:r w:rsidRPr="00523E58">
        <w:rPr>
          <w:color w:val="000000" w:themeColor="text1"/>
        </w:rPr>
        <w:t>天。饲养过程中，自动供料、自动饮水、自动传送清粪，人工装箱。</w:t>
      </w:r>
    </w:p>
    <w:p w:rsidR="009419DA" w:rsidRPr="00523E58" w:rsidRDefault="009419DA" w:rsidP="009419DA">
      <w:pPr>
        <w:pStyle w:val="3"/>
        <w:spacing w:before="0" w:after="0" w:line="360" w:lineRule="auto"/>
        <w:rPr>
          <w:rFonts w:eastAsiaTheme="minorEastAsia"/>
          <w:color w:val="000000" w:themeColor="text1"/>
          <w:sz w:val="24"/>
          <w:szCs w:val="24"/>
        </w:rPr>
      </w:pPr>
      <w:bookmarkStart w:id="42" w:name="_Toc35939337"/>
      <w:r w:rsidRPr="00523E58">
        <w:rPr>
          <w:rFonts w:eastAsiaTheme="minorEastAsia"/>
          <w:color w:val="000000" w:themeColor="text1"/>
          <w:sz w:val="24"/>
          <w:szCs w:val="24"/>
        </w:rPr>
        <w:t>2.2.1</w:t>
      </w:r>
      <w:r w:rsidRPr="00523E58">
        <w:rPr>
          <w:rFonts w:eastAsiaTheme="minorEastAsia"/>
          <w:color w:val="000000" w:themeColor="text1"/>
          <w:sz w:val="24"/>
          <w:szCs w:val="24"/>
        </w:rPr>
        <w:t>饲养方式</w:t>
      </w:r>
      <w:bookmarkEnd w:id="42"/>
    </w:p>
    <w:p w:rsidR="009419DA" w:rsidRPr="00523E58" w:rsidRDefault="009419DA" w:rsidP="009419DA">
      <w:pPr>
        <w:pStyle w:val="a9"/>
        <w:rPr>
          <w:color w:val="000000" w:themeColor="text1"/>
        </w:rPr>
      </w:pPr>
      <w:r w:rsidRPr="00523E58">
        <w:rPr>
          <w:color w:val="000000" w:themeColor="text1"/>
        </w:rPr>
        <w:t>1</w:t>
      </w:r>
      <w:r w:rsidRPr="00523E58">
        <w:rPr>
          <w:color w:val="000000" w:themeColor="text1"/>
        </w:rPr>
        <w:t>、</w:t>
      </w:r>
      <w:r w:rsidRPr="00523E58">
        <w:rPr>
          <w:color w:val="000000" w:themeColor="text1"/>
        </w:rPr>
        <w:t>“</w:t>
      </w:r>
      <w:r w:rsidRPr="00523E58">
        <w:rPr>
          <w:color w:val="000000" w:themeColor="text1"/>
        </w:rPr>
        <w:t>同进同出</w:t>
      </w:r>
      <w:r w:rsidRPr="00523E58">
        <w:rPr>
          <w:color w:val="000000" w:themeColor="text1"/>
        </w:rPr>
        <w:t>”</w:t>
      </w:r>
      <w:r w:rsidRPr="00523E58">
        <w:rPr>
          <w:color w:val="000000" w:themeColor="text1"/>
        </w:rPr>
        <w:t>饲养制度</w:t>
      </w:r>
    </w:p>
    <w:p w:rsidR="009419DA" w:rsidRPr="00523E58" w:rsidRDefault="009419DA" w:rsidP="009419DA">
      <w:pPr>
        <w:pStyle w:val="a9"/>
        <w:rPr>
          <w:color w:val="000000" w:themeColor="text1"/>
        </w:rPr>
      </w:pPr>
      <w:r w:rsidRPr="00523E58">
        <w:rPr>
          <w:color w:val="000000" w:themeColor="text1"/>
        </w:rPr>
        <w:t>“</w:t>
      </w:r>
      <w:r w:rsidRPr="00523E58">
        <w:rPr>
          <w:color w:val="000000" w:themeColor="text1"/>
        </w:rPr>
        <w:t>同进同出</w:t>
      </w:r>
      <w:r w:rsidRPr="00523E58">
        <w:rPr>
          <w:color w:val="000000" w:themeColor="text1"/>
        </w:rPr>
        <w:t>”</w:t>
      </w:r>
      <w:r w:rsidRPr="00523E58">
        <w:rPr>
          <w:color w:val="000000" w:themeColor="text1"/>
        </w:rPr>
        <w:t>饲养制度是保证鸡群健康、根除传染病的根本措施之一，也是肉鸡养殖生产管理中的重要组成部分。</w:t>
      </w:r>
      <w:r w:rsidRPr="00523E58">
        <w:rPr>
          <w:color w:val="000000" w:themeColor="text1"/>
        </w:rPr>
        <w:t>“</w:t>
      </w:r>
      <w:r w:rsidRPr="00523E58">
        <w:rPr>
          <w:color w:val="000000" w:themeColor="text1"/>
        </w:rPr>
        <w:t>同进同出</w:t>
      </w:r>
      <w:r w:rsidRPr="00523E58">
        <w:rPr>
          <w:color w:val="000000" w:themeColor="text1"/>
        </w:rPr>
        <w:t>”</w:t>
      </w:r>
      <w:r w:rsidRPr="00523E58">
        <w:rPr>
          <w:color w:val="000000" w:themeColor="text1"/>
        </w:rPr>
        <w:t>是指同一范围内只进同一批雏鸡，全部雏鸡均在同一天开食饲养，采用统一的饲料、统一的免疫程序和管理措施，并且在同一天全部出售出场，出场后即对整体环境进行彻底打扫、清洗、消毒的饲养制度。该种饲养方式具有简便易行、管理方便、并于机械作业的优点。同时，由于鸡舍内不存在不同日龄的鸡群交叉感染的机会，切断了传染病的传播环节，可保证下一批次鸡群的安全生产。</w:t>
      </w:r>
    </w:p>
    <w:p w:rsidR="009419DA" w:rsidRPr="00523E58" w:rsidRDefault="009419DA" w:rsidP="009419DA">
      <w:pPr>
        <w:pStyle w:val="a9"/>
        <w:rPr>
          <w:color w:val="000000" w:themeColor="text1"/>
        </w:rPr>
      </w:pPr>
      <w:r w:rsidRPr="00523E58">
        <w:rPr>
          <w:color w:val="000000" w:themeColor="text1"/>
        </w:rPr>
        <w:t>2</w:t>
      </w:r>
      <w:r w:rsidRPr="00523E58">
        <w:rPr>
          <w:color w:val="000000" w:themeColor="text1"/>
        </w:rPr>
        <w:t>、自动笼养（多层养殖）</w:t>
      </w:r>
    </w:p>
    <w:p w:rsidR="009419DA" w:rsidRPr="00523E58" w:rsidRDefault="009419DA" w:rsidP="009419DA">
      <w:pPr>
        <w:pStyle w:val="a9"/>
        <w:rPr>
          <w:color w:val="000000" w:themeColor="text1"/>
        </w:rPr>
      </w:pPr>
      <w:r w:rsidRPr="00523E58">
        <w:rPr>
          <w:color w:val="000000" w:themeColor="text1"/>
        </w:rPr>
        <w:t>自动笼养（多层养殖）与传统的养殖方式比较，具有以下优势及特点：</w:t>
      </w:r>
    </w:p>
    <w:p w:rsidR="009419DA" w:rsidRPr="00523E58" w:rsidRDefault="009419DA" w:rsidP="009419DA">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）节约养殖用地，同样面积可进行</w:t>
      </w:r>
      <w:r w:rsidRPr="00523E58">
        <w:rPr>
          <w:color w:val="000000" w:themeColor="text1"/>
        </w:rPr>
        <w:t>2</w:t>
      </w:r>
      <w:r w:rsidRPr="00523E58">
        <w:rPr>
          <w:color w:val="000000" w:themeColor="text1"/>
        </w:rPr>
        <w:t>倍以上的肉鸡养殖，单位养殖密度增加</w:t>
      </w:r>
      <w:r w:rsidRPr="00523E58">
        <w:rPr>
          <w:color w:val="000000" w:themeColor="text1"/>
        </w:rPr>
        <w:t>30%</w:t>
      </w:r>
      <w:r w:rsidRPr="00523E58">
        <w:rPr>
          <w:color w:val="000000" w:themeColor="text1"/>
        </w:rPr>
        <w:t>以上；</w:t>
      </w:r>
    </w:p>
    <w:p w:rsidR="009419DA" w:rsidRPr="00523E58" w:rsidRDefault="009419DA" w:rsidP="009419DA">
      <w:pPr>
        <w:pStyle w:val="a9"/>
        <w:rPr>
          <w:color w:val="000000" w:themeColor="text1"/>
        </w:rPr>
      </w:pPr>
      <w:r w:rsidRPr="00523E58">
        <w:rPr>
          <w:color w:val="000000" w:themeColor="text1"/>
        </w:rPr>
        <w:t>（</w:t>
      </w:r>
      <w:r w:rsidRPr="00523E58">
        <w:rPr>
          <w:color w:val="000000" w:themeColor="text1"/>
        </w:rPr>
        <w:t>2</w:t>
      </w:r>
      <w:r w:rsidRPr="00523E58">
        <w:rPr>
          <w:color w:val="000000" w:themeColor="text1"/>
        </w:rPr>
        <w:t>）单只肉鸡投入成本少，土建工程投入减少</w:t>
      </w:r>
      <w:r w:rsidRPr="00523E58">
        <w:rPr>
          <w:color w:val="000000" w:themeColor="text1"/>
        </w:rPr>
        <w:t>2/3</w:t>
      </w:r>
      <w:r w:rsidRPr="00523E58">
        <w:rPr>
          <w:color w:val="000000" w:themeColor="text1"/>
        </w:rPr>
        <w:t>；</w:t>
      </w:r>
    </w:p>
    <w:p w:rsidR="009419DA" w:rsidRPr="00523E58" w:rsidRDefault="009419DA" w:rsidP="009419DA">
      <w:pPr>
        <w:pStyle w:val="a9"/>
        <w:rPr>
          <w:color w:val="000000" w:themeColor="text1"/>
        </w:rPr>
      </w:pPr>
      <w:r w:rsidRPr="00523E58">
        <w:rPr>
          <w:color w:val="000000" w:themeColor="text1"/>
        </w:rPr>
        <w:t>（</w:t>
      </w:r>
      <w:r w:rsidRPr="00523E58">
        <w:rPr>
          <w:color w:val="000000" w:themeColor="text1"/>
        </w:rPr>
        <w:t>3</w:t>
      </w:r>
      <w:r w:rsidRPr="00523E58">
        <w:rPr>
          <w:color w:val="000000" w:themeColor="text1"/>
        </w:rPr>
        <w:t>）养殖过程运行费用低，用药可减少</w:t>
      </w:r>
      <w:r w:rsidRPr="00523E58">
        <w:rPr>
          <w:color w:val="000000" w:themeColor="text1"/>
        </w:rPr>
        <w:t>40%</w:t>
      </w:r>
      <w:r w:rsidRPr="00523E58">
        <w:rPr>
          <w:color w:val="000000" w:themeColor="text1"/>
        </w:rPr>
        <w:t>左右，肉料比降低约</w:t>
      </w:r>
      <w:r w:rsidRPr="00523E58">
        <w:rPr>
          <w:color w:val="000000" w:themeColor="text1"/>
        </w:rPr>
        <w:t>6%</w:t>
      </w:r>
      <w:r w:rsidRPr="00523E58">
        <w:rPr>
          <w:color w:val="000000" w:themeColor="text1"/>
        </w:rPr>
        <w:t>；</w:t>
      </w:r>
    </w:p>
    <w:p w:rsidR="009419DA" w:rsidRPr="00523E58" w:rsidRDefault="009419DA" w:rsidP="009419DA">
      <w:pPr>
        <w:pStyle w:val="a9"/>
        <w:rPr>
          <w:color w:val="000000" w:themeColor="text1"/>
        </w:rPr>
      </w:pPr>
      <w:r w:rsidRPr="00523E58">
        <w:rPr>
          <w:color w:val="000000" w:themeColor="text1"/>
        </w:rPr>
        <w:t>（</w:t>
      </w:r>
      <w:r w:rsidRPr="00523E58">
        <w:rPr>
          <w:color w:val="000000" w:themeColor="text1"/>
        </w:rPr>
        <w:t>4</w:t>
      </w:r>
      <w:r w:rsidRPr="00523E58">
        <w:rPr>
          <w:color w:val="000000" w:themeColor="text1"/>
        </w:rPr>
        <w:t>）能够改善鸡舍环境及卫生；自动化和智能程度高，能够强制循环通风，智能调节鸡舍内温度、湿度，适时自动清粪，降低劳动强度；</w:t>
      </w:r>
    </w:p>
    <w:p w:rsidR="009419DA" w:rsidRPr="00523E58" w:rsidRDefault="009419DA" w:rsidP="009419DA">
      <w:pPr>
        <w:pStyle w:val="a9"/>
        <w:rPr>
          <w:color w:val="000000" w:themeColor="text1"/>
        </w:rPr>
      </w:pPr>
      <w:r w:rsidRPr="00523E58">
        <w:rPr>
          <w:color w:val="000000" w:themeColor="text1"/>
        </w:rPr>
        <w:t>（</w:t>
      </w:r>
      <w:r w:rsidRPr="00523E58">
        <w:rPr>
          <w:color w:val="000000" w:themeColor="text1"/>
        </w:rPr>
        <w:t>5</w:t>
      </w:r>
      <w:r w:rsidRPr="00523E58">
        <w:rPr>
          <w:color w:val="000000" w:themeColor="text1"/>
        </w:rPr>
        <w:t>）养殖效益明显提升，便于管理，及时淘汰病弱鸡，提高生产性能。</w:t>
      </w:r>
    </w:p>
    <w:p w:rsidR="009419DA" w:rsidRPr="00523E58" w:rsidRDefault="009419DA" w:rsidP="009419DA">
      <w:pPr>
        <w:pStyle w:val="3"/>
        <w:spacing w:before="0" w:after="0" w:line="360" w:lineRule="auto"/>
        <w:rPr>
          <w:rFonts w:eastAsiaTheme="minorEastAsia"/>
          <w:color w:val="000000" w:themeColor="text1"/>
          <w:sz w:val="24"/>
          <w:szCs w:val="24"/>
        </w:rPr>
      </w:pPr>
      <w:bookmarkStart w:id="43" w:name="_Toc35939338"/>
      <w:r w:rsidRPr="00523E58">
        <w:rPr>
          <w:rFonts w:eastAsiaTheme="minorEastAsia"/>
          <w:color w:val="000000" w:themeColor="text1"/>
          <w:sz w:val="24"/>
          <w:szCs w:val="24"/>
        </w:rPr>
        <w:t>2.2.2</w:t>
      </w:r>
      <w:r w:rsidRPr="00523E58">
        <w:rPr>
          <w:rFonts w:eastAsiaTheme="minorEastAsia"/>
          <w:color w:val="000000" w:themeColor="text1"/>
          <w:sz w:val="24"/>
          <w:szCs w:val="24"/>
        </w:rPr>
        <w:t>工艺流程</w:t>
      </w:r>
      <w:bookmarkEnd w:id="43"/>
    </w:p>
    <w:p w:rsidR="009419DA" w:rsidRPr="00523E58" w:rsidRDefault="009419DA" w:rsidP="009419DA">
      <w:pPr>
        <w:pStyle w:val="a9"/>
        <w:rPr>
          <w:color w:val="000000" w:themeColor="text1"/>
        </w:rPr>
      </w:pPr>
      <w:r w:rsidRPr="00523E58">
        <w:rPr>
          <w:color w:val="000000" w:themeColor="text1"/>
        </w:rPr>
        <w:t>1</w:t>
      </w:r>
      <w:r w:rsidRPr="00523E58">
        <w:rPr>
          <w:color w:val="000000" w:themeColor="text1"/>
        </w:rPr>
        <w:t>、雏鸡进场前准备</w:t>
      </w:r>
    </w:p>
    <w:p w:rsidR="009419DA" w:rsidRPr="00523E58" w:rsidRDefault="009419DA" w:rsidP="009419DA">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）清理鸡舍，将能搬出的器具搬运至鸡舍外进行消毒；并进行设备检修；</w:t>
      </w:r>
    </w:p>
    <w:p w:rsidR="009419DA" w:rsidRPr="00523E58" w:rsidRDefault="009419DA" w:rsidP="009419DA">
      <w:pPr>
        <w:pStyle w:val="a9"/>
        <w:rPr>
          <w:color w:val="000000" w:themeColor="text1"/>
        </w:rPr>
      </w:pPr>
      <w:r w:rsidRPr="00523E58">
        <w:rPr>
          <w:color w:val="000000" w:themeColor="text1"/>
        </w:rPr>
        <w:t>（</w:t>
      </w:r>
      <w:r w:rsidRPr="00523E58">
        <w:rPr>
          <w:color w:val="000000" w:themeColor="text1"/>
        </w:rPr>
        <w:t>2</w:t>
      </w:r>
      <w:r w:rsidRPr="00523E58">
        <w:rPr>
          <w:color w:val="000000" w:themeColor="text1"/>
        </w:rPr>
        <w:t>）冲洗鸡舍，包括冲洗饲养设备，料桶、饮水器、塑料网、水桶等；</w:t>
      </w:r>
    </w:p>
    <w:p w:rsidR="009419DA" w:rsidRPr="00523E58" w:rsidRDefault="009419DA" w:rsidP="009419DA">
      <w:pPr>
        <w:pStyle w:val="a9"/>
        <w:rPr>
          <w:color w:val="000000" w:themeColor="text1"/>
        </w:rPr>
      </w:pPr>
      <w:r w:rsidRPr="00523E58">
        <w:rPr>
          <w:color w:val="000000" w:themeColor="text1"/>
        </w:rPr>
        <w:t>（</w:t>
      </w:r>
      <w:r w:rsidRPr="00523E58">
        <w:rPr>
          <w:color w:val="000000" w:themeColor="text1"/>
        </w:rPr>
        <w:t>3</w:t>
      </w:r>
      <w:r w:rsidRPr="00523E58">
        <w:rPr>
          <w:color w:val="000000" w:themeColor="text1"/>
        </w:rPr>
        <w:t>）鸡舍消毒，对冲洗后的鸡舍进行消毒，舍外设备搬入；</w:t>
      </w:r>
    </w:p>
    <w:p w:rsidR="009419DA" w:rsidRPr="00523E58" w:rsidRDefault="009419DA" w:rsidP="009419DA">
      <w:pPr>
        <w:pStyle w:val="a9"/>
        <w:rPr>
          <w:color w:val="000000" w:themeColor="text1"/>
        </w:rPr>
      </w:pPr>
      <w:r w:rsidRPr="00523E58">
        <w:rPr>
          <w:color w:val="000000" w:themeColor="text1"/>
        </w:rPr>
        <w:lastRenderedPageBreak/>
        <w:t>（</w:t>
      </w:r>
      <w:r w:rsidRPr="00523E58">
        <w:rPr>
          <w:color w:val="000000" w:themeColor="text1"/>
        </w:rPr>
        <w:t>4</w:t>
      </w:r>
      <w:r w:rsidRPr="00523E58">
        <w:rPr>
          <w:color w:val="000000" w:themeColor="text1"/>
        </w:rPr>
        <w:t>）设备安装好后对鸡舍进行二次消毒；</w:t>
      </w:r>
    </w:p>
    <w:p w:rsidR="009419DA" w:rsidRPr="00523E58" w:rsidRDefault="009419DA" w:rsidP="009419DA">
      <w:pPr>
        <w:pStyle w:val="a9"/>
        <w:rPr>
          <w:color w:val="000000" w:themeColor="text1"/>
        </w:rPr>
      </w:pPr>
      <w:r w:rsidRPr="00523E58">
        <w:rPr>
          <w:color w:val="000000" w:themeColor="text1"/>
        </w:rPr>
        <w:t>（</w:t>
      </w:r>
      <w:r w:rsidRPr="00523E58">
        <w:rPr>
          <w:color w:val="000000" w:themeColor="text1"/>
        </w:rPr>
        <w:t>5</w:t>
      </w:r>
      <w:r w:rsidRPr="00523E58">
        <w:rPr>
          <w:color w:val="000000" w:themeColor="text1"/>
        </w:rPr>
        <w:t>）准备和检查进雏前的准备工作，包括饲料、疫苗的准备情况等；</w:t>
      </w:r>
    </w:p>
    <w:p w:rsidR="00ED1CF6" w:rsidRPr="00523E58" w:rsidRDefault="009419DA" w:rsidP="009419DA">
      <w:pPr>
        <w:pStyle w:val="a9"/>
        <w:rPr>
          <w:color w:val="000000" w:themeColor="text1"/>
        </w:rPr>
      </w:pPr>
      <w:r w:rsidRPr="00523E58">
        <w:rPr>
          <w:color w:val="000000" w:themeColor="text1"/>
        </w:rPr>
        <w:t>（</w:t>
      </w:r>
      <w:r w:rsidRPr="00523E58">
        <w:rPr>
          <w:color w:val="000000" w:themeColor="text1"/>
        </w:rPr>
        <w:t>6</w:t>
      </w:r>
      <w:r w:rsidRPr="00523E58">
        <w:rPr>
          <w:color w:val="000000" w:themeColor="text1"/>
        </w:rPr>
        <w:t>）预设好鸡舍内的养殖条件，雏鸡进场。</w:t>
      </w:r>
    </w:p>
    <w:p w:rsidR="009419DA" w:rsidRPr="00523E58" w:rsidRDefault="009419DA" w:rsidP="009419DA">
      <w:pPr>
        <w:pStyle w:val="a9"/>
        <w:rPr>
          <w:color w:val="000000" w:themeColor="text1"/>
        </w:rPr>
      </w:pPr>
      <w:r w:rsidRPr="00523E58">
        <w:rPr>
          <w:color w:val="000000" w:themeColor="text1"/>
        </w:rPr>
        <w:t>2</w:t>
      </w:r>
      <w:r w:rsidRPr="00523E58">
        <w:rPr>
          <w:color w:val="000000" w:themeColor="text1"/>
        </w:rPr>
        <w:t>、饲养期</w:t>
      </w:r>
    </w:p>
    <w:p w:rsidR="009419DA" w:rsidRPr="00523E58" w:rsidRDefault="009419DA" w:rsidP="009419DA">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）育雏阶段</w:t>
      </w:r>
    </w:p>
    <w:p w:rsidR="009419DA" w:rsidRPr="00523E58" w:rsidRDefault="009419DA" w:rsidP="009419DA">
      <w:pPr>
        <w:pStyle w:val="a9"/>
        <w:rPr>
          <w:color w:val="000000" w:themeColor="text1"/>
        </w:rPr>
      </w:pPr>
      <w:r w:rsidRPr="00523E58">
        <w:rPr>
          <w:color w:val="000000" w:themeColor="text1"/>
        </w:rPr>
        <w:t>商品肉鸡场雏鸡</w:t>
      </w:r>
      <w:r w:rsidR="00E11347" w:rsidRPr="00523E58">
        <w:rPr>
          <w:color w:val="000000" w:themeColor="text1"/>
        </w:rPr>
        <w:t>外购</w:t>
      </w:r>
      <w:r w:rsidRPr="00523E58">
        <w:rPr>
          <w:color w:val="000000" w:themeColor="text1"/>
        </w:rPr>
        <w:t>，</w:t>
      </w:r>
      <w:r w:rsidR="00E11347" w:rsidRPr="00523E58">
        <w:rPr>
          <w:color w:val="000000" w:themeColor="text1"/>
        </w:rPr>
        <w:t>雏鸡采用汽车运输，进厂汽车无需清洗和消毒。</w:t>
      </w:r>
      <w:r w:rsidRPr="00523E58">
        <w:rPr>
          <w:color w:val="000000" w:themeColor="text1"/>
        </w:rPr>
        <w:t>雏鸡（</w:t>
      </w:r>
      <w:r w:rsidRPr="00523E58">
        <w:rPr>
          <w:color w:val="000000" w:themeColor="text1"/>
        </w:rPr>
        <w:t>1</w:t>
      </w:r>
      <w:r w:rsidRPr="00523E58">
        <w:rPr>
          <w:color w:val="000000" w:themeColor="text1"/>
        </w:rPr>
        <w:t>日龄至</w:t>
      </w:r>
      <w:r w:rsidRPr="00523E58">
        <w:rPr>
          <w:color w:val="000000" w:themeColor="text1"/>
        </w:rPr>
        <w:t>7</w:t>
      </w:r>
      <w:r w:rsidRPr="00523E58">
        <w:rPr>
          <w:color w:val="000000" w:themeColor="text1"/>
        </w:rPr>
        <w:t>日龄）进厂前在孵化场内进行免疫接种，进厂后在</w:t>
      </w:r>
      <w:r w:rsidRPr="00523E58">
        <w:rPr>
          <w:color w:val="000000" w:themeColor="text1"/>
        </w:rPr>
        <w:t>14</w:t>
      </w:r>
      <w:r w:rsidRPr="00523E58">
        <w:rPr>
          <w:color w:val="000000" w:themeColor="text1"/>
        </w:rPr>
        <w:t>日龄、</w:t>
      </w:r>
      <w:r w:rsidRPr="00523E58">
        <w:rPr>
          <w:color w:val="000000" w:themeColor="text1"/>
        </w:rPr>
        <w:t>19</w:t>
      </w:r>
      <w:r w:rsidRPr="00523E58">
        <w:rPr>
          <w:color w:val="000000" w:themeColor="text1"/>
        </w:rPr>
        <w:t>日龄、</w:t>
      </w:r>
      <w:r w:rsidRPr="00523E58">
        <w:rPr>
          <w:color w:val="000000" w:themeColor="text1"/>
        </w:rPr>
        <w:t>21</w:t>
      </w:r>
      <w:r w:rsidRPr="00523E58">
        <w:rPr>
          <w:color w:val="000000" w:themeColor="text1"/>
        </w:rPr>
        <w:t>日龄、</w:t>
      </w:r>
      <w:r w:rsidRPr="00523E58">
        <w:rPr>
          <w:color w:val="000000" w:themeColor="text1"/>
        </w:rPr>
        <w:t>25</w:t>
      </w:r>
      <w:r w:rsidRPr="00523E58">
        <w:rPr>
          <w:color w:val="000000" w:themeColor="text1"/>
        </w:rPr>
        <w:t>日龄再进行</w:t>
      </w:r>
      <w:r w:rsidR="00E11347" w:rsidRPr="00523E58">
        <w:rPr>
          <w:color w:val="000000" w:themeColor="text1"/>
        </w:rPr>
        <w:t>免疫</w:t>
      </w:r>
      <w:r w:rsidRPr="00523E58">
        <w:rPr>
          <w:color w:val="000000" w:themeColor="text1"/>
        </w:rPr>
        <w:t>。该阶段持续时间为</w:t>
      </w:r>
      <w:r w:rsidRPr="00523E58">
        <w:rPr>
          <w:color w:val="000000" w:themeColor="text1"/>
        </w:rPr>
        <w:t>1~11</w:t>
      </w:r>
      <w:r w:rsidRPr="00523E58">
        <w:rPr>
          <w:color w:val="000000" w:themeColor="text1"/>
        </w:rPr>
        <w:t>天，体重由</w:t>
      </w:r>
      <w:r w:rsidRPr="00523E58">
        <w:rPr>
          <w:color w:val="000000" w:themeColor="text1"/>
        </w:rPr>
        <w:t>42g</w:t>
      </w:r>
      <w:r w:rsidRPr="00523E58">
        <w:rPr>
          <w:color w:val="000000" w:themeColor="text1"/>
        </w:rPr>
        <w:t>增重至</w:t>
      </w:r>
      <w:r w:rsidRPr="00523E58">
        <w:rPr>
          <w:color w:val="000000" w:themeColor="text1"/>
        </w:rPr>
        <w:t>200g</w:t>
      </w:r>
      <w:r w:rsidRPr="00523E58">
        <w:rPr>
          <w:color w:val="000000" w:themeColor="text1"/>
        </w:rPr>
        <w:t>左右。</w:t>
      </w:r>
    </w:p>
    <w:p w:rsidR="009419DA" w:rsidRPr="00523E58" w:rsidRDefault="009419DA" w:rsidP="009419DA">
      <w:pPr>
        <w:pStyle w:val="a9"/>
        <w:rPr>
          <w:color w:val="000000" w:themeColor="text1"/>
        </w:rPr>
      </w:pPr>
      <w:r w:rsidRPr="00523E58">
        <w:rPr>
          <w:color w:val="000000" w:themeColor="text1"/>
        </w:rPr>
        <w:t>（</w:t>
      </w:r>
      <w:r w:rsidRPr="00523E58">
        <w:rPr>
          <w:color w:val="000000" w:themeColor="text1"/>
        </w:rPr>
        <w:t>2</w:t>
      </w:r>
      <w:r w:rsidRPr="00523E58">
        <w:rPr>
          <w:color w:val="000000" w:themeColor="text1"/>
        </w:rPr>
        <w:t>）育中阶段</w:t>
      </w:r>
    </w:p>
    <w:p w:rsidR="009419DA" w:rsidRPr="00523E58" w:rsidRDefault="009419DA" w:rsidP="009419DA">
      <w:pPr>
        <w:pStyle w:val="a9"/>
        <w:rPr>
          <w:color w:val="000000" w:themeColor="text1"/>
        </w:rPr>
      </w:pPr>
      <w:r w:rsidRPr="00523E58">
        <w:rPr>
          <w:color w:val="000000" w:themeColor="text1"/>
        </w:rPr>
        <w:t>育中阶段鸡舍要注意良好的通风换气，保持鸡舍清洁、干燥，饮水充足和适宜的温度。该阶段持续时间为第</w:t>
      </w:r>
      <w:r w:rsidRPr="00523E58">
        <w:rPr>
          <w:color w:val="000000" w:themeColor="text1"/>
        </w:rPr>
        <w:t>11~32</w:t>
      </w:r>
      <w:r w:rsidRPr="00523E58">
        <w:rPr>
          <w:color w:val="000000" w:themeColor="text1"/>
        </w:rPr>
        <w:t>天，该阶段增重至</w:t>
      </w:r>
      <w:r w:rsidRPr="00523E58">
        <w:rPr>
          <w:color w:val="000000" w:themeColor="text1"/>
        </w:rPr>
        <w:t>1800g</w:t>
      </w:r>
      <w:r w:rsidRPr="00523E58">
        <w:rPr>
          <w:color w:val="000000" w:themeColor="text1"/>
        </w:rPr>
        <w:t>左右。</w:t>
      </w:r>
    </w:p>
    <w:p w:rsidR="009419DA" w:rsidRPr="00523E58" w:rsidRDefault="009419DA" w:rsidP="009419DA">
      <w:pPr>
        <w:pStyle w:val="a9"/>
        <w:rPr>
          <w:color w:val="000000" w:themeColor="text1"/>
        </w:rPr>
      </w:pPr>
      <w:r w:rsidRPr="00523E58">
        <w:rPr>
          <w:color w:val="000000" w:themeColor="text1"/>
        </w:rPr>
        <w:t>（</w:t>
      </w:r>
      <w:r w:rsidRPr="00523E58">
        <w:rPr>
          <w:color w:val="000000" w:themeColor="text1"/>
        </w:rPr>
        <w:t>3</w:t>
      </w:r>
      <w:r w:rsidRPr="00523E58">
        <w:rPr>
          <w:color w:val="000000" w:themeColor="text1"/>
        </w:rPr>
        <w:t>）育肥阶段</w:t>
      </w:r>
    </w:p>
    <w:p w:rsidR="009419DA" w:rsidRPr="00523E58" w:rsidRDefault="009419DA" w:rsidP="009419DA">
      <w:pPr>
        <w:pStyle w:val="a9"/>
        <w:rPr>
          <w:color w:val="000000" w:themeColor="text1"/>
        </w:rPr>
      </w:pPr>
      <w:r w:rsidRPr="00523E58">
        <w:rPr>
          <w:color w:val="000000" w:themeColor="text1"/>
        </w:rPr>
        <w:t>育肥阶段同样应该注意鸡舍的温度、湿度和通风换气，该阶段持续时间为第</w:t>
      </w:r>
      <w:r w:rsidRPr="00523E58">
        <w:rPr>
          <w:color w:val="000000" w:themeColor="text1"/>
        </w:rPr>
        <w:t>32~42</w:t>
      </w:r>
      <w:r w:rsidRPr="00523E58">
        <w:rPr>
          <w:color w:val="000000" w:themeColor="text1"/>
        </w:rPr>
        <w:t>天，最终肉鸡重量约</w:t>
      </w:r>
      <w:r w:rsidRPr="00523E58">
        <w:rPr>
          <w:color w:val="000000" w:themeColor="text1"/>
        </w:rPr>
        <w:t>2500g</w:t>
      </w:r>
      <w:r w:rsidRPr="00523E58">
        <w:rPr>
          <w:color w:val="000000" w:themeColor="text1"/>
        </w:rPr>
        <w:t>，即可出栏。</w:t>
      </w:r>
    </w:p>
    <w:p w:rsidR="00E11347" w:rsidRPr="00523E58" w:rsidRDefault="00E11347" w:rsidP="00E11347">
      <w:pPr>
        <w:pStyle w:val="a9"/>
        <w:rPr>
          <w:color w:val="000000" w:themeColor="text1"/>
        </w:rPr>
      </w:pPr>
      <w:r w:rsidRPr="00523E58">
        <w:rPr>
          <w:color w:val="000000" w:themeColor="text1"/>
        </w:rPr>
        <w:t>3</w:t>
      </w:r>
      <w:r w:rsidRPr="00523E58">
        <w:rPr>
          <w:color w:val="000000" w:themeColor="text1"/>
        </w:rPr>
        <w:t>、出栏、鸡舍清洗和消毒</w:t>
      </w:r>
    </w:p>
    <w:p w:rsidR="00E11347" w:rsidRPr="00523E58" w:rsidRDefault="00E11347" w:rsidP="00E11347">
      <w:pPr>
        <w:pStyle w:val="a9"/>
        <w:rPr>
          <w:color w:val="000000" w:themeColor="text1"/>
        </w:rPr>
      </w:pPr>
      <w:r w:rsidRPr="00523E58">
        <w:rPr>
          <w:color w:val="000000" w:themeColor="text1"/>
        </w:rPr>
        <w:t>肉鸡出栏采用人工传送，人工装箱，汽车外运。外运汽车进厂前需在入口处进行消毒处理。肉鸡出栏后，需及时对鸡舍进行清洗消毒。鸡舍清洗过程为利用喷枪冲洗鸡网和鸡笼，将网、笼上悬挂鸡毛、鸡粪完全冲洗干净，然后用水浸泡冲刷清粪输送带，再对地面进行冲洗。鸡舍冲洗废水排入各场的污水处理站内，处理后满足《农田灌溉水质标准》（</w:t>
      </w:r>
      <w:r w:rsidRPr="00523E58">
        <w:rPr>
          <w:color w:val="000000" w:themeColor="text1"/>
        </w:rPr>
        <w:t>GB5084-2005</w:t>
      </w:r>
      <w:r w:rsidRPr="00523E58">
        <w:rPr>
          <w:color w:val="000000" w:themeColor="text1"/>
        </w:rPr>
        <w:t>）中的污染物限值要求，灌溉期直接回用于农田灌溉，非灌溉期储存于场区内的回用水暂存池内，待灌溉期回用。鸡舍清洗后，对整个棚舍喷洒消毒液，消毒处理后空棚</w:t>
      </w:r>
      <w:r w:rsidRPr="00523E58">
        <w:rPr>
          <w:color w:val="000000" w:themeColor="text1"/>
        </w:rPr>
        <w:t>3~5d</w:t>
      </w:r>
      <w:r w:rsidRPr="00523E58">
        <w:rPr>
          <w:color w:val="000000" w:themeColor="text1"/>
        </w:rPr>
        <w:t>，空棚期间进行设备线路、灯泡、风机等设备检查，检查完善后即可接收下一批雏鸡苗。</w:t>
      </w:r>
    </w:p>
    <w:p w:rsidR="00ED1CF6" w:rsidRPr="00523E58" w:rsidRDefault="00E11347" w:rsidP="00EA7C5D">
      <w:pPr>
        <w:pStyle w:val="a9"/>
        <w:rPr>
          <w:color w:val="000000" w:themeColor="text1"/>
        </w:rPr>
      </w:pPr>
      <w:r w:rsidRPr="00523E58">
        <w:rPr>
          <w:color w:val="000000" w:themeColor="text1"/>
        </w:rPr>
        <w:t>本项目生产工艺流程及产污节点见下图。</w:t>
      </w:r>
    </w:p>
    <w:p w:rsidR="00ED1CF6" w:rsidRPr="00523E58" w:rsidRDefault="00E11347" w:rsidP="00E11347">
      <w:pPr>
        <w:pStyle w:val="a9"/>
        <w:ind w:firstLineChars="0" w:firstLine="0"/>
        <w:jc w:val="center"/>
        <w:rPr>
          <w:color w:val="000000" w:themeColor="text1"/>
        </w:rPr>
      </w:pPr>
      <w:r w:rsidRPr="00523E58">
        <w:rPr>
          <w:noProof/>
          <w:color w:val="000000" w:themeColor="text1"/>
        </w:rPr>
        <w:lastRenderedPageBreak/>
        <w:drawing>
          <wp:inline distT="0" distB="0" distL="0" distR="0">
            <wp:extent cx="5022566" cy="4895850"/>
            <wp:effectExtent l="0" t="0" r="6985" b="0"/>
            <wp:docPr id="10" name="图片 10" descr="养殖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养殖工艺流程图"/>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25419" cy="4898631"/>
                    </a:xfrm>
                    <a:prstGeom prst="rect">
                      <a:avLst/>
                    </a:prstGeom>
                    <a:noFill/>
                    <a:ln>
                      <a:noFill/>
                    </a:ln>
                  </pic:spPr>
                </pic:pic>
              </a:graphicData>
            </a:graphic>
          </wp:inline>
        </w:drawing>
      </w:r>
    </w:p>
    <w:p w:rsidR="00ED1CF6" w:rsidRPr="00523E58" w:rsidRDefault="00E11347" w:rsidP="00E11347">
      <w:pPr>
        <w:pStyle w:val="a9"/>
        <w:ind w:firstLineChars="0" w:firstLine="0"/>
        <w:jc w:val="center"/>
        <w:rPr>
          <w:b/>
          <w:color w:val="000000" w:themeColor="text1"/>
        </w:rPr>
      </w:pPr>
      <w:r w:rsidRPr="00523E58">
        <w:rPr>
          <w:b/>
          <w:color w:val="000000" w:themeColor="text1"/>
        </w:rPr>
        <w:t>图</w:t>
      </w:r>
      <w:r w:rsidRPr="00523E58">
        <w:rPr>
          <w:b/>
          <w:color w:val="000000" w:themeColor="text1"/>
        </w:rPr>
        <w:t>2-</w:t>
      </w:r>
      <w:r w:rsidR="00D80B5B" w:rsidRPr="00523E58">
        <w:rPr>
          <w:b/>
          <w:color w:val="000000" w:themeColor="text1"/>
        </w:rPr>
        <w:t>5</w:t>
      </w:r>
      <w:r w:rsidRPr="00523E58">
        <w:rPr>
          <w:b/>
          <w:color w:val="000000" w:themeColor="text1"/>
        </w:rPr>
        <w:t>本项目生产工艺流程及产污节点示意图</w:t>
      </w:r>
    </w:p>
    <w:p w:rsidR="00E11347" w:rsidRPr="00523E58" w:rsidRDefault="00E11347" w:rsidP="00E11347">
      <w:pPr>
        <w:pStyle w:val="a9"/>
        <w:rPr>
          <w:color w:val="000000" w:themeColor="text1"/>
        </w:rPr>
      </w:pPr>
      <w:r w:rsidRPr="00523E58">
        <w:rPr>
          <w:color w:val="000000" w:themeColor="text1"/>
        </w:rPr>
        <w:t>4</w:t>
      </w:r>
      <w:r w:rsidRPr="00523E58">
        <w:rPr>
          <w:color w:val="000000" w:themeColor="text1"/>
        </w:rPr>
        <w:t>、其他工艺说明</w:t>
      </w:r>
    </w:p>
    <w:p w:rsidR="00E11347" w:rsidRPr="00523E58" w:rsidRDefault="00E11347" w:rsidP="00E11347">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）饲养设施</w:t>
      </w:r>
    </w:p>
    <w:p w:rsidR="00E11347" w:rsidRPr="00523E58" w:rsidRDefault="00E11347" w:rsidP="00E11347">
      <w:pPr>
        <w:pStyle w:val="a9"/>
        <w:rPr>
          <w:color w:val="000000" w:themeColor="text1"/>
        </w:rPr>
      </w:pPr>
      <w:r w:rsidRPr="00523E58">
        <w:rPr>
          <w:rFonts w:ascii="宋体" w:hAnsi="宋体" w:cs="宋体" w:hint="eastAsia"/>
          <w:color w:val="000000" w:themeColor="text1"/>
        </w:rPr>
        <w:t>①</w:t>
      </w:r>
      <w:r w:rsidRPr="00523E58">
        <w:rPr>
          <w:color w:val="000000" w:themeColor="text1"/>
        </w:rPr>
        <w:t>供料：本项目饲料外购，每座鸡舍旁都设有一个料塔存放饲料用，单个料塔存放饲料最大量为</w:t>
      </w:r>
      <w:r w:rsidRPr="00523E58">
        <w:rPr>
          <w:color w:val="000000" w:themeColor="text1"/>
        </w:rPr>
        <w:t>25</w:t>
      </w:r>
      <w:r w:rsidRPr="00523E58">
        <w:rPr>
          <w:color w:val="000000" w:themeColor="text1"/>
        </w:rPr>
        <w:t>吨，育雏阶段</w:t>
      </w:r>
      <w:r w:rsidRPr="00523E58">
        <w:rPr>
          <w:color w:val="000000" w:themeColor="text1"/>
        </w:rPr>
        <w:t>4~5</w:t>
      </w:r>
      <w:r w:rsidRPr="00523E58">
        <w:rPr>
          <w:color w:val="000000" w:themeColor="text1"/>
        </w:rPr>
        <w:t>天补充一次。饲料由密闭运输车自饲料生产厂家运至养殖场，使场区内饲料持有量保持所有鸡</w:t>
      </w:r>
      <w:r w:rsidRPr="00523E58">
        <w:rPr>
          <w:color w:val="000000" w:themeColor="text1"/>
        </w:rPr>
        <w:t>1</w:t>
      </w:r>
      <w:r w:rsidRPr="00523E58">
        <w:rPr>
          <w:color w:val="000000" w:themeColor="text1"/>
        </w:rPr>
        <w:t>天的食用量。饲料运入场区内后，由物料输送泵由散装车泵至料塔内，然后通过螺旋绞龙输送至鸡舍内机械喂料。由于散装饲料车直接将饲料泵入料塔内，无需对其进行清洗。</w:t>
      </w:r>
    </w:p>
    <w:p w:rsidR="00E11347" w:rsidRPr="00523E58" w:rsidRDefault="00E11347" w:rsidP="00E11347">
      <w:pPr>
        <w:pStyle w:val="a9"/>
        <w:rPr>
          <w:color w:val="000000" w:themeColor="text1"/>
        </w:rPr>
      </w:pPr>
      <w:r w:rsidRPr="00523E58">
        <w:rPr>
          <w:rFonts w:ascii="宋体" w:hAnsi="宋体" w:cs="宋体" w:hint="eastAsia"/>
          <w:color w:val="000000" w:themeColor="text1"/>
        </w:rPr>
        <w:t>②</w:t>
      </w:r>
      <w:r w:rsidRPr="00523E58">
        <w:rPr>
          <w:color w:val="000000" w:themeColor="text1"/>
        </w:rPr>
        <w:t>供水：项目饮水系统采用全自动控制，采用先进的乳头饮水器，限位饮水器底部槽体液面始终保持在</w:t>
      </w:r>
      <w:r w:rsidRPr="00523E58">
        <w:rPr>
          <w:color w:val="000000" w:themeColor="text1"/>
        </w:rPr>
        <w:t>2cm</w:t>
      </w:r>
      <w:r w:rsidRPr="00523E58">
        <w:rPr>
          <w:color w:val="000000" w:themeColor="text1"/>
        </w:rPr>
        <w:t>的液面高度，在此液面高度上，饮水器与外界空气形成负压，当鸡喝水时，饮水器与空气接触，内部压力大于外部压力，水自动地从管内流出直至液面高度在</w:t>
      </w:r>
      <w:r w:rsidRPr="00523E58">
        <w:rPr>
          <w:color w:val="000000" w:themeColor="text1"/>
        </w:rPr>
        <w:t>2cm</w:t>
      </w:r>
      <w:r w:rsidRPr="00523E58">
        <w:rPr>
          <w:color w:val="000000" w:themeColor="text1"/>
        </w:rPr>
        <w:t>时饮水器自动停止供水，保证鸡随时引用新鲜水。</w:t>
      </w:r>
    </w:p>
    <w:p w:rsidR="00E11347" w:rsidRPr="00523E58" w:rsidRDefault="00E11347" w:rsidP="00E11347">
      <w:pPr>
        <w:pStyle w:val="a9"/>
        <w:rPr>
          <w:color w:val="000000" w:themeColor="text1"/>
        </w:rPr>
      </w:pPr>
      <w:r w:rsidRPr="00523E58">
        <w:rPr>
          <w:rFonts w:ascii="宋体" w:hAnsi="宋体" w:cs="宋体" w:hint="eastAsia"/>
          <w:color w:val="000000" w:themeColor="text1"/>
        </w:rPr>
        <w:t>③</w:t>
      </w:r>
      <w:r w:rsidRPr="00523E58">
        <w:rPr>
          <w:color w:val="000000" w:themeColor="text1"/>
        </w:rPr>
        <w:t>清粪：采用输送带自动清粪。由鸡笼下部的纵向清粪带将鸡粪输送至鸡舍末端</w:t>
      </w:r>
      <w:r w:rsidRPr="00523E58">
        <w:rPr>
          <w:color w:val="000000" w:themeColor="text1"/>
        </w:rPr>
        <w:lastRenderedPageBreak/>
        <w:t>除粪间，再通过横向清粪带输出鸡舍外，用清粪车转运出场，鸡粪日产日清。</w:t>
      </w:r>
    </w:p>
    <w:p w:rsidR="00E11347" w:rsidRPr="00523E58" w:rsidRDefault="00E11347" w:rsidP="00E11347">
      <w:pPr>
        <w:pStyle w:val="a9"/>
        <w:rPr>
          <w:color w:val="000000" w:themeColor="text1"/>
        </w:rPr>
      </w:pPr>
      <w:r w:rsidRPr="00523E58">
        <w:rPr>
          <w:rFonts w:ascii="宋体" w:hAnsi="宋体" w:cs="宋体" w:hint="eastAsia"/>
          <w:color w:val="000000" w:themeColor="text1"/>
        </w:rPr>
        <w:t>④</w:t>
      </w:r>
      <w:r w:rsidRPr="00523E58">
        <w:rPr>
          <w:color w:val="000000" w:themeColor="text1"/>
        </w:rPr>
        <w:t>光照：人工控制光照。</w:t>
      </w:r>
    </w:p>
    <w:p w:rsidR="00E11347" w:rsidRPr="00523E58" w:rsidRDefault="00E11347" w:rsidP="00E11347">
      <w:pPr>
        <w:pStyle w:val="a9"/>
        <w:rPr>
          <w:color w:val="000000" w:themeColor="text1"/>
        </w:rPr>
      </w:pPr>
      <w:r w:rsidRPr="00523E58">
        <w:rPr>
          <w:rFonts w:ascii="宋体" w:hAnsi="宋体" w:cs="宋体" w:hint="eastAsia"/>
          <w:color w:val="000000" w:themeColor="text1"/>
        </w:rPr>
        <w:t>⑤</w:t>
      </w:r>
      <w:r w:rsidRPr="00523E58">
        <w:rPr>
          <w:color w:val="000000" w:themeColor="text1"/>
        </w:rPr>
        <w:t>通风：采用密闭式鸡舍，机械通风。</w:t>
      </w:r>
    </w:p>
    <w:p w:rsidR="00E11347" w:rsidRPr="00523E58" w:rsidRDefault="00E11347" w:rsidP="00E11347">
      <w:pPr>
        <w:pStyle w:val="a9"/>
        <w:rPr>
          <w:color w:val="000000" w:themeColor="text1"/>
        </w:rPr>
      </w:pPr>
      <w:r w:rsidRPr="00523E58">
        <w:rPr>
          <w:rFonts w:ascii="宋体" w:hAnsi="宋体" w:cs="宋体" w:hint="eastAsia"/>
          <w:color w:val="000000" w:themeColor="text1"/>
        </w:rPr>
        <w:t>⑥</w:t>
      </w:r>
      <w:r w:rsidRPr="00523E58">
        <w:rPr>
          <w:color w:val="000000" w:themeColor="text1"/>
        </w:rPr>
        <w:t>供暖：电蓄热锅炉，为鸡舍供暖。</w:t>
      </w:r>
    </w:p>
    <w:p w:rsidR="00E11347" w:rsidRPr="00523E58" w:rsidRDefault="00E11347" w:rsidP="00E11347">
      <w:pPr>
        <w:pStyle w:val="a9"/>
        <w:rPr>
          <w:color w:val="000000" w:themeColor="text1"/>
        </w:rPr>
      </w:pPr>
      <w:r w:rsidRPr="00523E58">
        <w:rPr>
          <w:color w:val="000000" w:themeColor="text1"/>
        </w:rPr>
        <w:t>（</w:t>
      </w:r>
      <w:r w:rsidRPr="00523E58">
        <w:rPr>
          <w:color w:val="000000" w:themeColor="text1"/>
        </w:rPr>
        <w:t>2</w:t>
      </w:r>
      <w:r w:rsidRPr="00523E58">
        <w:rPr>
          <w:color w:val="000000" w:themeColor="text1"/>
        </w:rPr>
        <w:t>）饲养环境条件</w:t>
      </w:r>
    </w:p>
    <w:p w:rsidR="00E11347" w:rsidRPr="00523E58" w:rsidRDefault="00E11347" w:rsidP="00E11347">
      <w:pPr>
        <w:pStyle w:val="a9"/>
        <w:rPr>
          <w:color w:val="000000" w:themeColor="text1"/>
        </w:rPr>
      </w:pPr>
      <w:r w:rsidRPr="00523E58">
        <w:rPr>
          <w:rFonts w:ascii="宋体" w:hAnsi="宋体" w:cs="宋体" w:hint="eastAsia"/>
          <w:color w:val="000000" w:themeColor="text1"/>
        </w:rPr>
        <w:t>①</w:t>
      </w:r>
      <w:r w:rsidRPr="00523E58">
        <w:rPr>
          <w:color w:val="000000" w:themeColor="text1"/>
        </w:rPr>
        <w:t>温度条件：适宜的育雏温度是以鸡群感到舒适为最佳标准，仔鸡表现活泼好动，食欲良好，饮水正常，分布均匀，无挤堆现象。温度控制标准为：</w:t>
      </w:r>
      <w:r w:rsidRPr="00523E58">
        <w:rPr>
          <w:color w:val="000000" w:themeColor="text1"/>
        </w:rPr>
        <w:t>1</w:t>
      </w:r>
      <w:r w:rsidRPr="00523E58">
        <w:rPr>
          <w:color w:val="000000" w:themeColor="text1"/>
        </w:rPr>
        <w:t>日龄</w:t>
      </w:r>
      <w:r w:rsidRPr="00523E58">
        <w:rPr>
          <w:color w:val="000000" w:themeColor="text1"/>
        </w:rPr>
        <w:t>34~35℃</w:t>
      </w:r>
      <w:r w:rsidRPr="00523E58">
        <w:rPr>
          <w:color w:val="000000" w:themeColor="text1"/>
        </w:rPr>
        <w:t>，以后每天降低</w:t>
      </w:r>
      <w:r w:rsidRPr="00523E58">
        <w:rPr>
          <w:color w:val="000000" w:themeColor="text1"/>
        </w:rPr>
        <w:t>0.5℃</w:t>
      </w:r>
      <w:r w:rsidRPr="00523E58">
        <w:rPr>
          <w:color w:val="000000" w:themeColor="text1"/>
        </w:rPr>
        <w:t>，每周降</w:t>
      </w:r>
      <w:r w:rsidRPr="00523E58">
        <w:rPr>
          <w:color w:val="000000" w:themeColor="text1"/>
        </w:rPr>
        <w:t>3℃</w:t>
      </w:r>
      <w:r w:rsidRPr="00523E58">
        <w:rPr>
          <w:color w:val="000000" w:themeColor="text1"/>
        </w:rPr>
        <w:t>，直到</w:t>
      </w:r>
      <w:r w:rsidRPr="00523E58">
        <w:rPr>
          <w:color w:val="000000" w:themeColor="text1"/>
        </w:rPr>
        <w:t>4</w:t>
      </w:r>
      <w:r w:rsidRPr="00523E58">
        <w:rPr>
          <w:color w:val="000000" w:themeColor="text1"/>
        </w:rPr>
        <w:t>周龄时，温度降至</w:t>
      </w:r>
      <w:r w:rsidRPr="00523E58">
        <w:rPr>
          <w:color w:val="000000" w:themeColor="text1"/>
        </w:rPr>
        <w:t>21~24℃</w:t>
      </w:r>
      <w:r w:rsidRPr="00523E58">
        <w:rPr>
          <w:color w:val="000000" w:themeColor="text1"/>
        </w:rPr>
        <w:t>，以后维持此温度不变。鸡舍冬季采用</w:t>
      </w:r>
      <w:r w:rsidR="003C2118" w:rsidRPr="00523E58">
        <w:rPr>
          <w:color w:val="000000" w:themeColor="text1"/>
        </w:rPr>
        <w:t>热风炉</w:t>
      </w:r>
      <w:r w:rsidRPr="00523E58">
        <w:rPr>
          <w:color w:val="000000" w:themeColor="text1"/>
        </w:rPr>
        <w:t>供热，其他季节室内温度可达养殖要求，无需供暖。</w:t>
      </w:r>
    </w:p>
    <w:p w:rsidR="00E11347" w:rsidRPr="00523E58" w:rsidRDefault="00E11347" w:rsidP="00E11347">
      <w:pPr>
        <w:pStyle w:val="a9"/>
        <w:rPr>
          <w:color w:val="000000" w:themeColor="text1"/>
        </w:rPr>
      </w:pPr>
      <w:r w:rsidRPr="00523E58">
        <w:rPr>
          <w:rFonts w:ascii="宋体" w:hAnsi="宋体" w:cs="宋体" w:hint="eastAsia"/>
          <w:color w:val="000000" w:themeColor="text1"/>
        </w:rPr>
        <w:t>②</w:t>
      </w:r>
      <w:r w:rsidRPr="00523E58">
        <w:rPr>
          <w:color w:val="000000" w:themeColor="text1"/>
        </w:rPr>
        <w:t>湿度条件：适宜的湿度，饲养肉用仔鸡，最适宜的湿度为：</w:t>
      </w:r>
      <w:r w:rsidRPr="00523E58">
        <w:rPr>
          <w:color w:val="000000" w:themeColor="text1"/>
        </w:rPr>
        <w:t>0~7</w:t>
      </w:r>
      <w:r w:rsidRPr="00523E58">
        <w:rPr>
          <w:color w:val="000000" w:themeColor="text1"/>
        </w:rPr>
        <w:t>日龄</w:t>
      </w:r>
      <w:r w:rsidRPr="00523E58">
        <w:rPr>
          <w:color w:val="000000" w:themeColor="text1"/>
        </w:rPr>
        <w:t>70%~75%</w:t>
      </w:r>
      <w:r w:rsidRPr="00523E58">
        <w:rPr>
          <w:color w:val="000000" w:themeColor="text1"/>
        </w:rPr>
        <w:t>；</w:t>
      </w:r>
      <w:r w:rsidRPr="00523E58">
        <w:rPr>
          <w:color w:val="000000" w:themeColor="text1"/>
        </w:rPr>
        <w:t>8~21</w:t>
      </w:r>
      <w:r w:rsidRPr="00523E58">
        <w:rPr>
          <w:color w:val="000000" w:themeColor="text1"/>
        </w:rPr>
        <w:t>日龄</w:t>
      </w:r>
      <w:r w:rsidRPr="00523E58">
        <w:rPr>
          <w:color w:val="000000" w:themeColor="text1"/>
        </w:rPr>
        <w:t>60%~70%</w:t>
      </w:r>
      <w:r w:rsidRPr="00523E58">
        <w:rPr>
          <w:color w:val="000000" w:themeColor="text1"/>
        </w:rPr>
        <w:t>，以后降至</w:t>
      </w:r>
      <w:r w:rsidRPr="00523E58">
        <w:rPr>
          <w:color w:val="000000" w:themeColor="text1"/>
        </w:rPr>
        <w:t>50%~60%</w:t>
      </w:r>
      <w:r w:rsidRPr="00523E58">
        <w:rPr>
          <w:color w:val="000000" w:themeColor="text1"/>
        </w:rPr>
        <w:t>。湿度过高或过低对肉用仔鸡的生长发育都有不良影响。</w:t>
      </w:r>
    </w:p>
    <w:p w:rsidR="00E11347" w:rsidRPr="00523E58" w:rsidRDefault="00E11347" w:rsidP="00E11347">
      <w:pPr>
        <w:pStyle w:val="a9"/>
        <w:rPr>
          <w:color w:val="000000" w:themeColor="text1"/>
        </w:rPr>
      </w:pPr>
      <w:r w:rsidRPr="00523E58">
        <w:rPr>
          <w:rFonts w:ascii="宋体" w:hAnsi="宋体" w:cs="宋体" w:hint="eastAsia"/>
          <w:color w:val="000000" w:themeColor="text1"/>
        </w:rPr>
        <w:t>③</w:t>
      </w:r>
      <w:r w:rsidRPr="00523E58">
        <w:rPr>
          <w:color w:val="000000" w:themeColor="text1"/>
        </w:rPr>
        <w:t>光照条件：本项目采用密闭鸡舍，光照为人工光源，光照方式为间歇光照，光照强度由强到弱。一般在</w:t>
      </w:r>
      <w:r w:rsidRPr="00523E58">
        <w:rPr>
          <w:color w:val="000000" w:themeColor="text1"/>
        </w:rPr>
        <w:t>1~7</w:t>
      </w:r>
      <w:r w:rsidRPr="00523E58">
        <w:rPr>
          <w:color w:val="000000" w:themeColor="text1"/>
        </w:rPr>
        <w:t>日龄，光照强度为</w:t>
      </w:r>
      <w:r w:rsidRPr="00523E58">
        <w:rPr>
          <w:color w:val="000000" w:themeColor="text1"/>
        </w:rPr>
        <w:t>20~40Lx</w:t>
      </w:r>
      <w:r w:rsidRPr="00523E58">
        <w:rPr>
          <w:color w:val="000000" w:themeColor="text1"/>
        </w:rPr>
        <w:t>，以便让雏鸡熟悉环境。以后光照强度应逐渐变弱，</w:t>
      </w:r>
      <w:r w:rsidRPr="00523E58">
        <w:rPr>
          <w:color w:val="000000" w:themeColor="text1"/>
        </w:rPr>
        <w:t>8~21</w:t>
      </w:r>
      <w:r w:rsidRPr="00523E58">
        <w:rPr>
          <w:color w:val="000000" w:themeColor="text1"/>
        </w:rPr>
        <w:t>日龄为</w:t>
      </w:r>
      <w:r w:rsidRPr="00523E58">
        <w:rPr>
          <w:color w:val="000000" w:themeColor="text1"/>
        </w:rPr>
        <w:t>10~15Lx</w:t>
      </w:r>
      <w:r w:rsidRPr="00523E58">
        <w:rPr>
          <w:color w:val="000000" w:themeColor="text1"/>
        </w:rPr>
        <w:t>，</w:t>
      </w:r>
      <w:r w:rsidRPr="00523E58">
        <w:rPr>
          <w:color w:val="000000" w:themeColor="text1"/>
        </w:rPr>
        <w:t>22</w:t>
      </w:r>
      <w:r w:rsidRPr="00523E58">
        <w:rPr>
          <w:color w:val="000000" w:themeColor="text1"/>
        </w:rPr>
        <w:t>日龄以后为</w:t>
      </w:r>
      <w:r w:rsidRPr="00523E58">
        <w:rPr>
          <w:color w:val="000000" w:themeColor="text1"/>
        </w:rPr>
        <w:t>3~5Lx</w:t>
      </w:r>
      <w:r w:rsidRPr="00523E58">
        <w:rPr>
          <w:color w:val="000000" w:themeColor="text1"/>
        </w:rPr>
        <w:t>。</w:t>
      </w:r>
    </w:p>
    <w:p w:rsidR="00E11347" w:rsidRPr="00523E58" w:rsidRDefault="00E11347" w:rsidP="00E11347">
      <w:pPr>
        <w:pStyle w:val="a9"/>
        <w:rPr>
          <w:color w:val="000000" w:themeColor="text1"/>
        </w:rPr>
      </w:pPr>
      <w:r w:rsidRPr="00523E58">
        <w:rPr>
          <w:rFonts w:ascii="宋体" w:hAnsi="宋体" w:cs="宋体" w:hint="eastAsia"/>
          <w:color w:val="000000" w:themeColor="text1"/>
        </w:rPr>
        <w:t>④</w:t>
      </w:r>
      <w:r w:rsidRPr="00523E58">
        <w:rPr>
          <w:color w:val="000000" w:themeColor="text1"/>
        </w:rPr>
        <w:t>通风条件：鸡舍内空气新鲜和适当流通是养好肉用仔鸡的重要条件，足够的氧气可使肉用仔鸡维持正常的新陈代谢，保持健康，发挥出最佳生产性能。各鸡舍内配套安装通风设备，根据不同的季节、不同的鸡龄、不同体重，选择不同的空气流速，保证通风条件。</w:t>
      </w:r>
    </w:p>
    <w:p w:rsidR="00E11347" w:rsidRPr="00523E58" w:rsidRDefault="00E11347" w:rsidP="00E11347">
      <w:pPr>
        <w:pStyle w:val="a9"/>
        <w:rPr>
          <w:color w:val="000000" w:themeColor="text1"/>
        </w:rPr>
      </w:pPr>
      <w:r w:rsidRPr="00523E58">
        <w:rPr>
          <w:color w:val="000000" w:themeColor="text1"/>
        </w:rPr>
        <w:t>（</w:t>
      </w:r>
      <w:r w:rsidRPr="00523E58">
        <w:rPr>
          <w:color w:val="000000" w:themeColor="text1"/>
        </w:rPr>
        <w:t>3</w:t>
      </w:r>
      <w:r w:rsidRPr="00523E58">
        <w:rPr>
          <w:color w:val="000000" w:themeColor="text1"/>
        </w:rPr>
        <w:t>）清粪工艺</w:t>
      </w:r>
    </w:p>
    <w:p w:rsidR="00E11347" w:rsidRPr="00523E58" w:rsidRDefault="00E11347" w:rsidP="00E11347">
      <w:pPr>
        <w:pStyle w:val="a9"/>
        <w:rPr>
          <w:color w:val="000000" w:themeColor="text1"/>
        </w:rPr>
      </w:pPr>
      <w:r w:rsidRPr="00523E58">
        <w:rPr>
          <w:color w:val="000000" w:themeColor="text1"/>
        </w:rPr>
        <w:t>项目采用干清粪工艺，主要目的是及时、有效地清除畜舍内的粪便，保持鸡舍环境卫生。鸡舍每层鸡笼均设有电机驱动传粪带，鸡粪掉落至传送带后，由鸡笼下部的纵向清粪带将鸡粪输送至鸡舍末端，再通过横向清粪带输出鸡舍外，传送带末端设置刮粪板，每栋鸡舍外设一清粪车，鸡粪被刮离后直接落入清粪车内，清粪车每天转运一次。鸡舍内的清粪带定时传送，鸡粪出场前仅暂存在清粪车内，无需其他单独的储存场所，项目可实现鸡粪日产日清。</w:t>
      </w:r>
    </w:p>
    <w:p w:rsidR="00ED1CF6" w:rsidRPr="00523E58" w:rsidRDefault="00E11347" w:rsidP="00EA7C5D">
      <w:pPr>
        <w:pStyle w:val="a9"/>
        <w:rPr>
          <w:color w:val="000000" w:themeColor="text1"/>
        </w:rPr>
      </w:pPr>
      <w:r w:rsidRPr="00523E58">
        <w:rPr>
          <w:color w:val="000000" w:themeColor="text1"/>
        </w:rPr>
        <w:t>（</w:t>
      </w:r>
      <w:r w:rsidRPr="00523E58">
        <w:rPr>
          <w:color w:val="000000" w:themeColor="text1"/>
        </w:rPr>
        <w:t>4</w:t>
      </w:r>
      <w:r w:rsidRPr="00523E58">
        <w:rPr>
          <w:color w:val="000000" w:themeColor="text1"/>
        </w:rPr>
        <w:t>）免疫方式</w:t>
      </w:r>
    </w:p>
    <w:p w:rsidR="00E11347" w:rsidRPr="00523E58" w:rsidRDefault="00E11347" w:rsidP="00E11347">
      <w:pPr>
        <w:pStyle w:val="a9"/>
        <w:rPr>
          <w:color w:val="000000" w:themeColor="text1"/>
        </w:rPr>
      </w:pPr>
      <w:r w:rsidRPr="00523E58">
        <w:rPr>
          <w:rFonts w:ascii="宋体" w:hAnsi="宋体" w:cs="宋体" w:hint="eastAsia"/>
          <w:color w:val="000000" w:themeColor="text1"/>
        </w:rPr>
        <w:t>①</w:t>
      </w:r>
      <w:r w:rsidRPr="00523E58">
        <w:rPr>
          <w:color w:val="000000" w:themeColor="text1"/>
        </w:rPr>
        <w:t>点眼免疫</w:t>
      </w:r>
    </w:p>
    <w:p w:rsidR="00E11347" w:rsidRPr="00523E58" w:rsidRDefault="00E11347" w:rsidP="00E11347">
      <w:pPr>
        <w:pStyle w:val="a9"/>
        <w:rPr>
          <w:color w:val="000000" w:themeColor="text1"/>
        </w:rPr>
      </w:pPr>
      <w:r w:rsidRPr="00523E58">
        <w:rPr>
          <w:color w:val="000000" w:themeColor="text1"/>
        </w:rPr>
        <w:t>疫苗瓶中先注入半瓶专用稀释液，轻轻摇动，待疫苗全部溶解后，再倒入盛稀释液的瓶中混匀，装上滴咀。将鸡右眼向上，滴头离鸡眼</w:t>
      </w:r>
      <w:r w:rsidRPr="00523E58">
        <w:rPr>
          <w:color w:val="000000" w:themeColor="text1"/>
        </w:rPr>
        <w:t>1</w:t>
      </w:r>
      <w:r w:rsidRPr="00523E58">
        <w:rPr>
          <w:color w:val="000000" w:themeColor="text1"/>
        </w:rPr>
        <w:t>厘米远，呈垂直方向轻轻捏</w:t>
      </w:r>
      <w:r w:rsidRPr="00523E58">
        <w:rPr>
          <w:color w:val="000000" w:themeColor="text1"/>
        </w:rPr>
        <w:lastRenderedPageBreak/>
        <w:t>塑料瓶，滴一滴疫苗于鸡眼中，稍等片刻，待疫苗完全吸收后，再放开鸡。勿将滴头靠近鸡的眼睛。另处可用手轻轻提起鸡背部皮肤，用</w:t>
      </w:r>
      <w:r w:rsidRPr="00523E58">
        <w:rPr>
          <w:color w:val="000000" w:themeColor="text1"/>
        </w:rPr>
        <w:t>7</w:t>
      </w:r>
      <w:r w:rsidRPr="00523E58">
        <w:rPr>
          <w:color w:val="000000" w:themeColor="text1"/>
        </w:rPr>
        <w:t>号针头从颈部后三分之一处，由前向后进针，使疫苗注入皮下。注射过程中，随时检查临时注射器是否准确，不准确时立即调整。</w:t>
      </w:r>
    </w:p>
    <w:p w:rsidR="00E11347" w:rsidRPr="00523E58" w:rsidRDefault="00E11347" w:rsidP="00E11347">
      <w:pPr>
        <w:pStyle w:val="a9"/>
        <w:rPr>
          <w:color w:val="000000" w:themeColor="text1"/>
        </w:rPr>
      </w:pPr>
      <w:r w:rsidRPr="00523E58">
        <w:rPr>
          <w:rFonts w:ascii="宋体" w:hAnsi="宋体" w:cs="宋体" w:hint="eastAsia"/>
          <w:color w:val="000000" w:themeColor="text1"/>
        </w:rPr>
        <w:t>②</w:t>
      </w:r>
      <w:r w:rsidRPr="00523E58">
        <w:rPr>
          <w:color w:val="000000" w:themeColor="text1"/>
        </w:rPr>
        <w:t>饮水免疫</w:t>
      </w:r>
    </w:p>
    <w:p w:rsidR="00E11347" w:rsidRPr="00523E58" w:rsidRDefault="00E11347" w:rsidP="00E11347">
      <w:pPr>
        <w:pStyle w:val="a9"/>
        <w:rPr>
          <w:color w:val="000000" w:themeColor="text1"/>
        </w:rPr>
      </w:pPr>
      <w:r w:rsidRPr="00523E58">
        <w:rPr>
          <w:color w:val="000000" w:themeColor="text1"/>
        </w:rPr>
        <w:t>a</w:t>
      </w:r>
      <w:r w:rsidRPr="00523E58">
        <w:rPr>
          <w:color w:val="000000" w:themeColor="text1"/>
        </w:rPr>
        <w:t>挂起所有饮水器，停止供水。</w:t>
      </w:r>
    </w:p>
    <w:p w:rsidR="00E11347" w:rsidRPr="00523E58" w:rsidRDefault="00E11347" w:rsidP="00E11347">
      <w:pPr>
        <w:pStyle w:val="a9"/>
        <w:rPr>
          <w:color w:val="000000" w:themeColor="text1"/>
        </w:rPr>
      </w:pPr>
      <w:r w:rsidRPr="00523E58">
        <w:rPr>
          <w:color w:val="000000" w:themeColor="text1"/>
        </w:rPr>
        <w:t>b</w:t>
      </w:r>
      <w:r w:rsidRPr="00523E58">
        <w:rPr>
          <w:color w:val="000000" w:themeColor="text1"/>
        </w:rPr>
        <w:t>严格控水，舍温</w:t>
      </w:r>
      <w:r w:rsidRPr="00523E58">
        <w:rPr>
          <w:color w:val="000000" w:themeColor="text1"/>
        </w:rPr>
        <w:t>30℃</w:t>
      </w:r>
      <w:r w:rsidRPr="00523E58">
        <w:rPr>
          <w:color w:val="000000" w:themeColor="text1"/>
        </w:rPr>
        <w:t>，控水</w:t>
      </w:r>
      <w:r w:rsidRPr="00523E58">
        <w:rPr>
          <w:color w:val="000000" w:themeColor="text1"/>
        </w:rPr>
        <w:t>1</w:t>
      </w:r>
      <w:r w:rsidRPr="00523E58">
        <w:rPr>
          <w:color w:val="000000" w:themeColor="text1"/>
        </w:rPr>
        <w:t>～</w:t>
      </w:r>
      <w:r w:rsidRPr="00523E58">
        <w:rPr>
          <w:color w:val="000000" w:themeColor="text1"/>
        </w:rPr>
        <w:t>2</w:t>
      </w:r>
      <w:r w:rsidRPr="00523E58">
        <w:rPr>
          <w:color w:val="000000" w:themeColor="text1"/>
        </w:rPr>
        <w:t>小时；</w:t>
      </w:r>
      <w:r w:rsidRPr="00523E58">
        <w:rPr>
          <w:color w:val="000000" w:themeColor="text1"/>
        </w:rPr>
        <w:t>25</w:t>
      </w:r>
      <w:r w:rsidRPr="00523E58">
        <w:rPr>
          <w:color w:val="000000" w:themeColor="text1"/>
        </w:rPr>
        <w:t>～</w:t>
      </w:r>
      <w:r w:rsidRPr="00523E58">
        <w:rPr>
          <w:color w:val="000000" w:themeColor="text1"/>
        </w:rPr>
        <w:t>30℃</w:t>
      </w:r>
      <w:r w:rsidRPr="00523E58">
        <w:rPr>
          <w:color w:val="000000" w:themeColor="text1"/>
        </w:rPr>
        <w:t>，控水</w:t>
      </w:r>
      <w:r w:rsidRPr="00523E58">
        <w:rPr>
          <w:color w:val="000000" w:themeColor="text1"/>
        </w:rPr>
        <w:t>3</w:t>
      </w:r>
      <w:r w:rsidRPr="00523E58">
        <w:rPr>
          <w:color w:val="000000" w:themeColor="text1"/>
        </w:rPr>
        <w:t>小时；</w:t>
      </w:r>
      <w:r w:rsidRPr="00523E58">
        <w:rPr>
          <w:color w:val="000000" w:themeColor="text1"/>
        </w:rPr>
        <w:t>20</w:t>
      </w:r>
      <w:r w:rsidRPr="00523E58">
        <w:rPr>
          <w:color w:val="000000" w:themeColor="text1"/>
        </w:rPr>
        <w:t>～</w:t>
      </w:r>
      <w:r w:rsidRPr="00523E58">
        <w:rPr>
          <w:color w:val="000000" w:themeColor="text1"/>
        </w:rPr>
        <w:t>25℃</w:t>
      </w:r>
      <w:r w:rsidRPr="00523E58">
        <w:rPr>
          <w:color w:val="000000" w:themeColor="text1"/>
        </w:rPr>
        <w:t>控水</w:t>
      </w:r>
      <w:r w:rsidRPr="00523E58">
        <w:rPr>
          <w:color w:val="000000" w:themeColor="text1"/>
        </w:rPr>
        <w:t>4</w:t>
      </w:r>
      <w:r w:rsidRPr="00523E58">
        <w:rPr>
          <w:color w:val="000000" w:themeColor="text1"/>
        </w:rPr>
        <w:t>小时，或根据舍温，适当控水后，约有</w:t>
      </w:r>
      <w:r w:rsidRPr="00523E58">
        <w:rPr>
          <w:color w:val="000000" w:themeColor="text1"/>
        </w:rPr>
        <w:t>70</w:t>
      </w:r>
      <w:r w:rsidRPr="00523E58">
        <w:rPr>
          <w:color w:val="000000" w:themeColor="text1"/>
        </w:rPr>
        <w:t>～</w:t>
      </w:r>
      <w:r w:rsidRPr="00523E58">
        <w:rPr>
          <w:color w:val="000000" w:themeColor="text1"/>
        </w:rPr>
        <w:t>80%</w:t>
      </w:r>
      <w:r w:rsidRPr="00523E58">
        <w:rPr>
          <w:color w:val="000000" w:themeColor="text1"/>
        </w:rPr>
        <w:t>的鸡找水喝时，开始饮水免疫。</w:t>
      </w:r>
    </w:p>
    <w:p w:rsidR="00E11347" w:rsidRPr="00523E58" w:rsidRDefault="00E11347" w:rsidP="00E11347">
      <w:pPr>
        <w:pStyle w:val="a9"/>
        <w:rPr>
          <w:color w:val="000000" w:themeColor="text1"/>
        </w:rPr>
      </w:pPr>
      <w:r w:rsidRPr="00523E58">
        <w:rPr>
          <w:color w:val="000000" w:themeColor="text1"/>
        </w:rPr>
        <w:t>c</w:t>
      </w:r>
      <w:r w:rsidRPr="00523E58">
        <w:rPr>
          <w:color w:val="000000" w:themeColor="text1"/>
        </w:rPr>
        <w:t>准备真空饮水器，</w:t>
      </w:r>
      <w:r w:rsidRPr="00523E58">
        <w:rPr>
          <w:color w:val="000000" w:themeColor="text1"/>
        </w:rPr>
        <w:t>20</w:t>
      </w:r>
      <w:r w:rsidRPr="00523E58">
        <w:rPr>
          <w:color w:val="000000" w:themeColor="text1"/>
        </w:rPr>
        <w:t>～</w:t>
      </w:r>
      <w:r w:rsidRPr="00523E58">
        <w:rPr>
          <w:color w:val="000000" w:themeColor="text1"/>
        </w:rPr>
        <w:t>25</w:t>
      </w:r>
      <w:r w:rsidRPr="00523E58">
        <w:rPr>
          <w:color w:val="000000" w:themeColor="text1"/>
        </w:rPr>
        <w:t>只鸡</w:t>
      </w:r>
      <w:r w:rsidRPr="00523E58">
        <w:rPr>
          <w:color w:val="000000" w:themeColor="text1"/>
        </w:rPr>
        <w:t>/</w:t>
      </w:r>
      <w:r w:rsidRPr="00523E58">
        <w:rPr>
          <w:color w:val="000000" w:themeColor="text1"/>
        </w:rPr>
        <w:t>个，擦洗干净（不加任何消毒液或洗涤剂）。</w:t>
      </w:r>
    </w:p>
    <w:p w:rsidR="00E11347" w:rsidRPr="00523E58" w:rsidRDefault="000D5DA9" w:rsidP="00E11347">
      <w:pPr>
        <w:pStyle w:val="a9"/>
        <w:rPr>
          <w:color w:val="000000" w:themeColor="text1"/>
        </w:rPr>
      </w:pPr>
      <w:r w:rsidRPr="00523E58">
        <w:rPr>
          <w:color w:val="000000" w:themeColor="text1"/>
        </w:rPr>
        <w:t>d</w:t>
      </w:r>
      <w:r w:rsidR="00E11347" w:rsidRPr="00523E58">
        <w:rPr>
          <w:color w:val="000000" w:themeColor="text1"/>
        </w:rPr>
        <w:t>免疫用水中加入</w:t>
      </w:r>
      <w:r w:rsidR="00E11347" w:rsidRPr="00523E58">
        <w:rPr>
          <w:color w:val="000000" w:themeColor="text1"/>
        </w:rPr>
        <w:t>0.3%</w:t>
      </w:r>
      <w:r w:rsidR="00E11347" w:rsidRPr="00523E58">
        <w:rPr>
          <w:color w:val="000000" w:themeColor="text1"/>
        </w:rPr>
        <w:t>脱脂奶粉，搅匀，疫苗先用少量奶粉水稀释后，再加入大容器中，一起搅匀，立即使用。无脱脂奶粉时，可用全脂奶粉加水煮沸，冷却后去掉上层油膜，经</w:t>
      </w:r>
      <w:r w:rsidR="00E11347" w:rsidRPr="00523E58">
        <w:rPr>
          <w:color w:val="000000" w:themeColor="text1"/>
        </w:rPr>
        <w:t>2</w:t>
      </w:r>
      <w:r w:rsidR="00E11347" w:rsidRPr="00523E58">
        <w:rPr>
          <w:color w:val="000000" w:themeColor="text1"/>
        </w:rPr>
        <w:t>～</w:t>
      </w:r>
      <w:r w:rsidR="00E11347" w:rsidRPr="00523E58">
        <w:rPr>
          <w:color w:val="000000" w:themeColor="text1"/>
        </w:rPr>
        <w:t>3</w:t>
      </w:r>
      <w:r w:rsidR="00E11347" w:rsidRPr="00523E58">
        <w:rPr>
          <w:color w:val="000000" w:themeColor="text1"/>
        </w:rPr>
        <w:t>次去膜后即可使用。</w:t>
      </w:r>
    </w:p>
    <w:p w:rsidR="00E11347" w:rsidRPr="00523E58" w:rsidRDefault="000D5DA9" w:rsidP="00E11347">
      <w:pPr>
        <w:pStyle w:val="a9"/>
        <w:rPr>
          <w:color w:val="000000" w:themeColor="text1"/>
        </w:rPr>
      </w:pPr>
      <w:r w:rsidRPr="00523E58">
        <w:rPr>
          <w:color w:val="000000" w:themeColor="text1"/>
        </w:rPr>
        <w:t>e</w:t>
      </w:r>
      <w:r w:rsidR="00E11347" w:rsidRPr="00523E58">
        <w:rPr>
          <w:color w:val="000000" w:themeColor="text1"/>
        </w:rPr>
        <w:t>饮水器摆放迅速，且分布均匀。</w:t>
      </w:r>
    </w:p>
    <w:p w:rsidR="00E11347" w:rsidRPr="00523E58" w:rsidRDefault="000D5DA9" w:rsidP="00E11347">
      <w:pPr>
        <w:pStyle w:val="a9"/>
        <w:rPr>
          <w:color w:val="000000" w:themeColor="text1"/>
        </w:rPr>
      </w:pPr>
      <w:r w:rsidRPr="00523E58">
        <w:rPr>
          <w:color w:val="000000" w:themeColor="text1"/>
        </w:rPr>
        <w:t>f</w:t>
      </w:r>
      <w:r w:rsidR="00E11347" w:rsidRPr="00523E58">
        <w:rPr>
          <w:color w:val="000000" w:themeColor="text1"/>
        </w:rPr>
        <w:t>给疫苗水时间一致，使所有鸡只尽可能同时饮上疫苗水，</w:t>
      </w:r>
      <w:r w:rsidR="00E11347" w:rsidRPr="00523E58">
        <w:rPr>
          <w:color w:val="000000" w:themeColor="text1"/>
        </w:rPr>
        <w:t>1.5</w:t>
      </w:r>
      <w:r w:rsidR="00E11347" w:rsidRPr="00523E58">
        <w:rPr>
          <w:color w:val="000000" w:themeColor="text1"/>
        </w:rPr>
        <w:t>～</w:t>
      </w:r>
      <w:r w:rsidR="00E11347" w:rsidRPr="00523E58">
        <w:rPr>
          <w:color w:val="000000" w:themeColor="text1"/>
        </w:rPr>
        <w:t>2</w:t>
      </w:r>
      <w:r w:rsidR="00E11347" w:rsidRPr="00523E58">
        <w:rPr>
          <w:color w:val="000000" w:themeColor="text1"/>
        </w:rPr>
        <w:t>小时内全部饮完。</w:t>
      </w:r>
    </w:p>
    <w:p w:rsidR="00E11347" w:rsidRPr="00523E58" w:rsidRDefault="000D5DA9" w:rsidP="00E11347">
      <w:pPr>
        <w:pStyle w:val="a9"/>
        <w:rPr>
          <w:color w:val="000000" w:themeColor="text1"/>
        </w:rPr>
      </w:pPr>
      <w:r w:rsidRPr="00523E58">
        <w:rPr>
          <w:color w:val="000000" w:themeColor="text1"/>
        </w:rPr>
        <w:t>g</w:t>
      </w:r>
      <w:r w:rsidR="00E11347" w:rsidRPr="00523E58">
        <w:rPr>
          <w:color w:val="000000" w:themeColor="text1"/>
        </w:rPr>
        <w:t>禁用金属容器盛装疫苗水，装疫苗的饮水不要暴露在阳光下直射。</w:t>
      </w:r>
    </w:p>
    <w:p w:rsidR="000D5DA9" w:rsidRPr="00523E58" w:rsidRDefault="000D5DA9" w:rsidP="000D5DA9">
      <w:pPr>
        <w:pStyle w:val="3"/>
        <w:spacing w:before="0" w:after="0" w:line="360" w:lineRule="auto"/>
        <w:rPr>
          <w:rFonts w:eastAsiaTheme="minorEastAsia"/>
          <w:color w:val="000000" w:themeColor="text1"/>
          <w:sz w:val="24"/>
          <w:szCs w:val="24"/>
        </w:rPr>
      </w:pPr>
      <w:bookmarkStart w:id="44" w:name="_Toc35939339"/>
      <w:r w:rsidRPr="00523E58">
        <w:rPr>
          <w:rFonts w:eastAsiaTheme="minorEastAsia"/>
          <w:color w:val="000000" w:themeColor="text1"/>
          <w:sz w:val="24"/>
          <w:szCs w:val="24"/>
        </w:rPr>
        <w:t>2.2.3</w:t>
      </w:r>
      <w:r w:rsidRPr="00523E58">
        <w:rPr>
          <w:rFonts w:eastAsiaTheme="minorEastAsia"/>
          <w:color w:val="000000" w:themeColor="text1"/>
          <w:sz w:val="24"/>
          <w:szCs w:val="24"/>
        </w:rPr>
        <w:t>影响因素分析</w:t>
      </w:r>
      <w:bookmarkEnd w:id="44"/>
    </w:p>
    <w:p w:rsidR="000D5DA9" w:rsidRPr="00523E58" w:rsidRDefault="000D5DA9" w:rsidP="000D5DA9">
      <w:pPr>
        <w:pStyle w:val="a9"/>
        <w:rPr>
          <w:color w:val="000000" w:themeColor="text1"/>
        </w:rPr>
      </w:pPr>
      <w:r w:rsidRPr="00523E58">
        <w:rPr>
          <w:color w:val="000000" w:themeColor="text1"/>
        </w:rPr>
        <w:t>1</w:t>
      </w:r>
      <w:r w:rsidRPr="00523E58">
        <w:rPr>
          <w:color w:val="000000" w:themeColor="text1"/>
        </w:rPr>
        <w:t>、废气</w:t>
      </w:r>
    </w:p>
    <w:p w:rsidR="000D5DA9" w:rsidRPr="00523E58" w:rsidRDefault="000D5DA9" w:rsidP="000D5DA9">
      <w:pPr>
        <w:pStyle w:val="a9"/>
        <w:rPr>
          <w:color w:val="000000" w:themeColor="text1"/>
        </w:rPr>
      </w:pPr>
      <w:r w:rsidRPr="00523E58">
        <w:rPr>
          <w:color w:val="000000" w:themeColor="text1"/>
        </w:rPr>
        <w:t>本项目废气主要包括鸡舍、污水处理站排放的恶臭气体。</w:t>
      </w:r>
    </w:p>
    <w:p w:rsidR="000D5DA9" w:rsidRPr="00523E58" w:rsidRDefault="000D5DA9" w:rsidP="000D5DA9">
      <w:pPr>
        <w:pStyle w:val="a9"/>
        <w:rPr>
          <w:color w:val="000000" w:themeColor="text1"/>
        </w:rPr>
      </w:pPr>
      <w:r w:rsidRPr="00523E58">
        <w:rPr>
          <w:color w:val="000000" w:themeColor="text1"/>
        </w:rPr>
        <w:t>2</w:t>
      </w:r>
      <w:r w:rsidRPr="00523E58">
        <w:rPr>
          <w:color w:val="000000" w:themeColor="text1"/>
        </w:rPr>
        <w:t>、废水</w:t>
      </w:r>
    </w:p>
    <w:p w:rsidR="000D5DA9" w:rsidRPr="00523E58" w:rsidRDefault="000D5DA9" w:rsidP="000D5DA9">
      <w:pPr>
        <w:pStyle w:val="a9"/>
        <w:rPr>
          <w:color w:val="000000" w:themeColor="text1"/>
        </w:rPr>
      </w:pPr>
      <w:r w:rsidRPr="00523E58">
        <w:rPr>
          <w:color w:val="000000" w:themeColor="text1"/>
        </w:rPr>
        <w:t>项目废水包括鸡舍冲洗废水和生活污水。</w:t>
      </w:r>
    </w:p>
    <w:p w:rsidR="000D5DA9" w:rsidRPr="00523E58" w:rsidRDefault="000D5DA9" w:rsidP="000D5DA9">
      <w:pPr>
        <w:pStyle w:val="a9"/>
        <w:rPr>
          <w:color w:val="000000" w:themeColor="text1"/>
        </w:rPr>
      </w:pPr>
      <w:r w:rsidRPr="00523E58">
        <w:rPr>
          <w:color w:val="000000" w:themeColor="text1"/>
        </w:rPr>
        <w:t>3</w:t>
      </w:r>
      <w:r w:rsidRPr="00523E58">
        <w:rPr>
          <w:color w:val="000000" w:themeColor="text1"/>
        </w:rPr>
        <w:t>、噪声</w:t>
      </w:r>
    </w:p>
    <w:p w:rsidR="000D5DA9" w:rsidRPr="00523E58" w:rsidRDefault="000D5DA9" w:rsidP="000D5DA9">
      <w:pPr>
        <w:pStyle w:val="a9"/>
        <w:rPr>
          <w:color w:val="000000" w:themeColor="text1"/>
        </w:rPr>
      </w:pPr>
      <w:r w:rsidRPr="00523E58">
        <w:rPr>
          <w:color w:val="000000" w:themeColor="text1"/>
        </w:rPr>
        <w:t>项目噪声主要来自于鸡叫、各种泵类及风机等设备的噪声。</w:t>
      </w:r>
    </w:p>
    <w:p w:rsidR="000D5DA9" w:rsidRPr="00523E58" w:rsidRDefault="000D5DA9" w:rsidP="000D5DA9">
      <w:pPr>
        <w:pStyle w:val="a9"/>
        <w:rPr>
          <w:color w:val="000000" w:themeColor="text1"/>
        </w:rPr>
      </w:pPr>
      <w:r w:rsidRPr="00523E58">
        <w:rPr>
          <w:color w:val="000000" w:themeColor="text1"/>
        </w:rPr>
        <w:t>4</w:t>
      </w:r>
      <w:r w:rsidRPr="00523E58">
        <w:rPr>
          <w:color w:val="000000" w:themeColor="text1"/>
        </w:rPr>
        <w:t>、固体废物</w:t>
      </w:r>
    </w:p>
    <w:p w:rsidR="000D5DA9" w:rsidRPr="00523E58" w:rsidRDefault="000D5DA9" w:rsidP="000D5DA9">
      <w:pPr>
        <w:pStyle w:val="a9"/>
        <w:rPr>
          <w:color w:val="000000" w:themeColor="text1"/>
        </w:rPr>
      </w:pPr>
      <w:r w:rsidRPr="00523E58">
        <w:rPr>
          <w:color w:val="000000" w:themeColor="text1"/>
        </w:rPr>
        <w:t>项目产生的固体废物包括鸡粪、病死鸡尸体、防疫废物、污水站污泥、生活垃圾等。</w:t>
      </w:r>
    </w:p>
    <w:p w:rsidR="000D5DA9" w:rsidRPr="00523E58" w:rsidRDefault="000D5DA9" w:rsidP="000D5DA9">
      <w:pPr>
        <w:pStyle w:val="20"/>
        <w:spacing w:before="0" w:after="0" w:line="360" w:lineRule="auto"/>
        <w:rPr>
          <w:rFonts w:ascii="Times New Roman" w:eastAsia="黑体" w:hAnsi="Times New Roman" w:cs="Times New Roman"/>
          <w:color w:val="000000" w:themeColor="text1"/>
          <w:sz w:val="28"/>
          <w:szCs w:val="24"/>
        </w:rPr>
      </w:pPr>
      <w:bookmarkStart w:id="45" w:name="_Toc35939340"/>
      <w:r w:rsidRPr="00523E58">
        <w:rPr>
          <w:rFonts w:ascii="Times New Roman" w:eastAsia="黑体" w:hAnsi="Times New Roman" w:cs="Times New Roman"/>
          <w:color w:val="000000" w:themeColor="text1"/>
          <w:sz w:val="28"/>
          <w:szCs w:val="24"/>
        </w:rPr>
        <w:t>2.3</w:t>
      </w:r>
      <w:r w:rsidRPr="00523E58">
        <w:rPr>
          <w:rFonts w:ascii="Times New Roman" w:eastAsia="黑体" w:hAnsi="Times New Roman" w:cs="Times New Roman"/>
          <w:color w:val="000000" w:themeColor="text1"/>
          <w:sz w:val="28"/>
          <w:szCs w:val="24"/>
        </w:rPr>
        <w:t>污染物源强核算</w:t>
      </w:r>
      <w:bookmarkEnd w:id="45"/>
    </w:p>
    <w:p w:rsidR="000D5DA9" w:rsidRPr="00523E58" w:rsidRDefault="000D5DA9" w:rsidP="000D5DA9">
      <w:pPr>
        <w:pStyle w:val="3"/>
        <w:spacing w:before="0" w:after="0" w:line="360" w:lineRule="auto"/>
        <w:rPr>
          <w:rFonts w:eastAsiaTheme="minorEastAsia"/>
          <w:color w:val="000000" w:themeColor="text1"/>
          <w:sz w:val="24"/>
          <w:szCs w:val="24"/>
        </w:rPr>
      </w:pPr>
      <w:bookmarkStart w:id="46" w:name="_Toc35939341"/>
      <w:r w:rsidRPr="00523E58">
        <w:rPr>
          <w:rFonts w:eastAsiaTheme="minorEastAsia"/>
          <w:color w:val="000000" w:themeColor="text1"/>
          <w:sz w:val="24"/>
          <w:szCs w:val="24"/>
        </w:rPr>
        <w:t>2.3.1</w:t>
      </w:r>
      <w:r w:rsidRPr="00523E58">
        <w:rPr>
          <w:rFonts w:eastAsiaTheme="minorEastAsia"/>
          <w:color w:val="000000" w:themeColor="text1"/>
          <w:sz w:val="24"/>
          <w:szCs w:val="24"/>
        </w:rPr>
        <w:t>废气</w:t>
      </w:r>
      <w:bookmarkEnd w:id="46"/>
    </w:p>
    <w:p w:rsidR="00E11347" w:rsidRPr="00523E58" w:rsidRDefault="000D5DA9" w:rsidP="00EA7C5D">
      <w:pPr>
        <w:pStyle w:val="a9"/>
        <w:rPr>
          <w:color w:val="000000" w:themeColor="text1"/>
        </w:rPr>
      </w:pPr>
      <w:r w:rsidRPr="00523E58">
        <w:rPr>
          <w:color w:val="000000" w:themeColor="text1"/>
        </w:rPr>
        <w:t>养殖场恶臭气体来自于鸡舍、鸡粪收集、污水处理站等过程。恶臭气体的成分较为复杂，主要包括</w:t>
      </w:r>
      <w:r w:rsidRPr="00523E58">
        <w:rPr>
          <w:color w:val="000000" w:themeColor="text1"/>
        </w:rPr>
        <w:t>NH</w:t>
      </w:r>
      <w:r w:rsidRPr="00523E58">
        <w:rPr>
          <w:color w:val="000000" w:themeColor="text1"/>
          <w:vertAlign w:val="subscript"/>
        </w:rPr>
        <w:t>3</w:t>
      </w:r>
      <w:r w:rsidRPr="00523E58">
        <w:rPr>
          <w:color w:val="000000" w:themeColor="text1"/>
        </w:rPr>
        <w:t>、</w:t>
      </w:r>
      <w:r w:rsidRPr="00523E58">
        <w:rPr>
          <w:color w:val="000000" w:themeColor="text1"/>
        </w:rPr>
        <w:t>H</w:t>
      </w:r>
      <w:r w:rsidRPr="00523E58">
        <w:rPr>
          <w:color w:val="000000" w:themeColor="text1"/>
          <w:vertAlign w:val="subscript"/>
        </w:rPr>
        <w:t>2</w:t>
      </w:r>
      <w:r w:rsidRPr="00523E58">
        <w:rPr>
          <w:color w:val="000000" w:themeColor="text1"/>
        </w:rPr>
        <w:t>S</w:t>
      </w:r>
      <w:r w:rsidRPr="00523E58">
        <w:rPr>
          <w:color w:val="000000" w:themeColor="text1"/>
        </w:rPr>
        <w:t>等无机物，以及挥发性脂肪酸、酚类、醇类、酯类、含</w:t>
      </w:r>
      <w:r w:rsidRPr="00523E58">
        <w:rPr>
          <w:color w:val="000000" w:themeColor="text1"/>
        </w:rPr>
        <w:lastRenderedPageBreak/>
        <w:t>氮杂环化合物等有机成分，各组分中以</w:t>
      </w:r>
      <w:r w:rsidRPr="00523E58">
        <w:rPr>
          <w:color w:val="000000" w:themeColor="text1"/>
        </w:rPr>
        <w:t>NH</w:t>
      </w:r>
      <w:r w:rsidRPr="00523E58">
        <w:rPr>
          <w:color w:val="000000" w:themeColor="text1"/>
          <w:vertAlign w:val="subscript"/>
        </w:rPr>
        <w:t>3</w:t>
      </w:r>
      <w:r w:rsidRPr="00523E58">
        <w:rPr>
          <w:color w:val="000000" w:themeColor="text1"/>
        </w:rPr>
        <w:t>、</w:t>
      </w:r>
      <w:r w:rsidRPr="00523E58">
        <w:rPr>
          <w:color w:val="000000" w:themeColor="text1"/>
        </w:rPr>
        <w:t>H</w:t>
      </w:r>
      <w:r w:rsidRPr="00523E58">
        <w:rPr>
          <w:color w:val="000000" w:themeColor="text1"/>
          <w:vertAlign w:val="subscript"/>
        </w:rPr>
        <w:t>2</w:t>
      </w:r>
      <w:r w:rsidRPr="00523E58">
        <w:rPr>
          <w:color w:val="000000" w:themeColor="text1"/>
        </w:rPr>
        <w:t>S</w:t>
      </w:r>
      <w:r w:rsidRPr="00523E58">
        <w:rPr>
          <w:color w:val="000000" w:themeColor="text1"/>
        </w:rPr>
        <w:t>为主，其特征详见下表。</w:t>
      </w:r>
    </w:p>
    <w:p w:rsidR="00E11347" w:rsidRPr="00523E58" w:rsidRDefault="000D5DA9" w:rsidP="000D5DA9">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2-6   </w:t>
      </w:r>
      <w:r w:rsidRPr="00523E58">
        <w:rPr>
          <w:color w:val="000000" w:themeColor="text1"/>
        </w:rPr>
        <w:t>恶臭气体理化特征</w:t>
      </w:r>
    </w:p>
    <w:tbl>
      <w:tblPr>
        <w:tblW w:w="5000" w:type="pct"/>
        <w:tblLook w:val="0000"/>
      </w:tblPr>
      <w:tblGrid>
        <w:gridCol w:w="2022"/>
        <w:gridCol w:w="2222"/>
        <w:gridCol w:w="2137"/>
        <w:gridCol w:w="2622"/>
      </w:tblGrid>
      <w:tr w:rsidR="00BD1069" w:rsidRPr="00523E58" w:rsidTr="000D5DA9">
        <w:trPr>
          <w:trHeight w:val="340"/>
        </w:trPr>
        <w:tc>
          <w:tcPr>
            <w:tcW w:w="1123" w:type="pct"/>
            <w:tcBorders>
              <w:top w:val="single" w:sz="12" w:space="0" w:color="auto"/>
              <w:bottom w:val="single" w:sz="6" w:space="0" w:color="auto"/>
              <w:right w:val="single" w:sz="6" w:space="0" w:color="auto"/>
            </w:tcBorders>
            <w:vAlign w:val="center"/>
          </w:tcPr>
          <w:p w:rsidR="000D5DA9" w:rsidRPr="00523E58" w:rsidRDefault="000D5DA9" w:rsidP="00654A32">
            <w:pPr>
              <w:pStyle w:val="aa"/>
              <w:rPr>
                <w:color w:val="000000" w:themeColor="text1"/>
              </w:rPr>
            </w:pPr>
            <w:r w:rsidRPr="00523E58">
              <w:rPr>
                <w:color w:val="000000" w:themeColor="text1"/>
              </w:rPr>
              <w:t>恶臭物质</w:t>
            </w:r>
          </w:p>
        </w:tc>
        <w:tc>
          <w:tcPr>
            <w:tcW w:w="1234" w:type="pct"/>
            <w:tcBorders>
              <w:top w:val="single" w:sz="12" w:space="0" w:color="auto"/>
              <w:left w:val="single" w:sz="6" w:space="0" w:color="auto"/>
              <w:bottom w:val="single" w:sz="6" w:space="0" w:color="auto"/>
              <w:right w:val="single" w:sz="6" w:space="0" w:color="auto"/>
            </w:tcBorders>
            <w:vAlign w:val="center"/>
          </w:tcPr>
          <w:p w:rsidR="000D5DA9" w:rsidRPr="00523E58" w:rsidRDefault="000D5DA9" w:rsidP="00654A32">
            <w:pPr>
              <w:pStyle w:val="aa"/>
              <w:rPr>
                <w:color w:val="000000" w:themeColor="text1"/>
              </w:rPr>
            </w:pPr>
            <w:r w:rsidRPr="00523E58">
              <w:rPr>
                <w:color w:val="000000" w:themeColor="text1"/>
              </w:rPr>
              <w:t>分子式</w:t>
            </w:r>
          </w:p>
        </w:tc>
        <w:tc>
          <w:tcPr>
            <w:tcW w:w="1187" w:type="pct"/>
            <w:tcBorders>
              <w:top w:val="single" w:sz="12" w:space="0" w:color="auto"/>
              <w:left w:val="single" w:sz="6" w:space="0" w:color="auto"/>
              <w:bottom w:val="single" w:sz="6" w:space="0" w:color="auto"/>
              <w:right w:val="single" w:sz="6" w:space="0" w:color="auto"/>
            </w:tcBorders>
            <w:vAlign w:val="center"/>
          </w:tcPr>
          <w:p w:rsidR="000D5DA9" w:rsidRPr="00523E58" w:rsidRDefault="000D5DA9" w:rsidP="00654A32">
            <w:pPr>
              <w:pStyle w:val="aa"/>
              <w:rPr>
                <w:color w:val="000000" w:themeColor="text1"/>
                <w:kern w:val="0"/>
              </w:rPr>
            </w:pPr>
            <w:r w:rsidRPr="00523E58">
              <w:rPr>
                <w:bCs/>
                <w:color w:val="000000" w:themeColor="text1"/>
                <w:kern w:val="0"/>
              </w:rPr>
              <w:t>嗅阈值</w:t>
            </w:r>
            <w:r w:rsidRPr="00523E58">
              <w:rPr>
                <w:bCs/>
                <w:color w:val="000000" w:themeColor="text1"/>
                <w:kern w:val="0"/>
              </w:rPr>
              <w:t>(ppm)</w:t>
            </w:r>
          </w:p>
        </w:tc>
        <w:tc>
          <w:tcPr>
            <w:tcW w:w="1456" w:type="pct"/>
            <w:tcBorders>
              <w:top w:val="single" w:sz="12" w:space="0" w:color="auto"/>
              <w:left w:val="single" w:sz="6" w:space="0" w:color="auto"/>
              <w:bottom w:val="single" w:sz="6" w:space="0" w:color="auto"/>
            </w:tcBorders>
            <w:vAlign w:val="center"/>
          </w:tcPr>
          <w:p w:rsidR="000D5DA9" w:rsidRPr="00523E58" w:rsidRDefault="000D5DA9" w:rsidP="00654A32">
            <w:pPr>
              <w:pStyle w:val="aa"/>
              <w:rPr>
                <w:color w:val="000000" w:themeColor="text1"/>
              </w:rPr>
            </w:pPr>
            <w:r w:rsidRPr="00523E58">
              <w:rPr>
                <w:color w:val="000000" w:themeColor="text1"/>
              </w:rPr>
              <w:t>臭气特征</w:t>
            </w:r>
          </w:p>
        </w:tc>
      </w:tr>
      <w:tr w:rsidR="00BD1069" w:rsidRPr="00523E58" w:rsidTr="004F6A30">
        <w:trPr>
          <w:trHeight w:val="59"/>
        </w:trPr>
        <w:tc>
          <w:tcPr>
            <w:tcW w:w="1123" w:type="pct"/>
            <w:tcBorders>
              <w:top w:val="single" w:sz="6" w:space="0" w:color="auto"/>
              <w:bottom w:val="single" w:sz="6" w:space="0" w:color="auto"/>
              <w:right w:val="single" w:sz="6" w:space="0" w:color="auto"/>
            </w:tcBorders>
            <w:vAlign w:val="center"/>
          </w:tcPr>
          <w:p w:rsidR="000D5DA9" w:rsidRPr="00523E58" w:rsidRDefault="000D5DA9" w:rsidP="00654A32">
            <w:pPr>
              <w:pStyle w:val="aa"/>
              <w:rPr>
                <w:color w:val="000000" w:themeColor="text1"/>
              </w:rPr>
            </w:pPr>
            <w:r w:rsidRPr="00523E58">
              <w:rPr>
                <w:color w:val="000000" w:themeColor="text1"/>
              </w:rPr>
              <w:t>氨</w:t>
            </w:r>
          </w:p>
        </w:tc>
        <w:tc>
          <w:tcPr>
            <w:tcW w:w="1234" w:type="pct"/>
            <w:tcBorders>
              <w:top w:val="single" w:sz="6" w:space="0" w:color="auto"/>
              <w:left w:val="single" w:sz="6" w:space="0" w:color="auto"/>
              <w:bottom w:val="single" w:sz="6" w:space="0" w:color="auto"/>
              <w:right w:val="single" w:sz="6" w:space="0" w:color="auto"/>
            </w:tcBorders>
            <w:vAlign w:val="center"/>
          </w:tcPr>
          <w:p w:rsidR="000D5DA9" w:rsidRPr="00523E58" w:rsidRDefault="000D5DA9" w:rsidP="00654A32">
            <w:pPr>
              <w:pStyle w:val="aa"/>
              <w:rPr>
                <w:color w:val="000000" w:themeColor="text1"/>
              </w:rPr>
            </w:pPr>
            <w:r w:rsidRPr="00523E58">
              <w:rPr>
                <w:color w:val="000000" w:themeColor="text1"/>
              </w:rPr>
              <w:t>NH</w:t>
            </w:r>
            <w:r w:rsidRPr="00523E58">
              <w:rPr>
                <w:color w:val="000000" w:themeColor="text1"/>
                <w:vertAlign w:val="subscript"/>
              </w:rPr>
              <w:t>3</w:t>
            </w:r>
          </w:p>
        </w:tc>
        <w:tc>
          <w:tcPr>
            <w:tcW w:w="1187" w:type="pct"/>
            <w:tcBorders>
              <w:top w:val="single" w:sz="6" w:space="0" w:color="auto"/>
              <w:left w:val="single" w:sz="6" w:space="0" w:color="auto"/>
              <w:bottom w:val="single" w:sz="6" w:space="0" w:color="auto"/>
              <w:right w:val="single" w:sz="6" w:space="0" w:color="auto"/>
            </w:tcBorders>
            <w:vAlign w:val="center"/>
          </w:tcPr>
          <w:p w:rsidR="000D5DA9" w:rsidRPr="00523E58" w:rsidRDefault="000D5DA9" w:rsidP="00654A32">
            <w:pPr>
              <w:pStyle w:val="aa"/>
              <w:rPr>
                <w:color w:val="000000" w:themeColor="text1"/>
              </w:rPr>
            </w:pPr>
            <w:r w:rsidRPr="00523E58">
              <w:rPr>
                <w:color w:val="000000" w:themeColor="text1"/>
              </w:rPr>
              <w:t>1.54</w:t>
            </w:r>
          </w:p>
        </w:tc>
        <w:tc>
          <w:tcPr>
            <w:tcW w:w="1456" w:type="pct"/>
            <w:tcBorders>
              <w:top w:val="single" w:sz="6" w:space="0" w:color="auto"/>
              <w:left w:val="single" w:sz="6" w:space="0" w:color="auto"/>
              <w:bottom w:val="single" w:sz="6" w:space="0" w:color="auto"/>
            </w:tcBorders>
            <w:vAlign w:val="center"/>
          </w:tcPr>
          <w:p w:rsidR="000D5DA9" w:rsidRPr="00523E58" w:rsidRDefault="000D5DA9" w:rsidP="00654A32">
            <w:pPr>
              <w:pStyle w:val="aa"/>
              <w:rPr>
                <w:color w:val="000000" w:themeColor="text1"/>
              </w:rPr>
            </w:pPr>
            <w:r w:rsidRPr="00523E58">
              <w:rPr>
                <w:color w:val="000000" w:themeColor="text1"/>
              </w:rPr>
              <w:t>刺激味</w:t>
            </w:r>
          </w:p>
        </w:tc>
      </w:tr>
      <w:tr w:rsidR="00BD1069" w:rsidRPr="00523E58" w:rsidTr="004F6A30">
        <w:trPr>
          <w:trHeight w:val="59"/>
        </w:trPr>
        <w:tc>
          <w:tcPr>
            <w:tcW w:w="1123" w:type="pct"/>
            <w:tcBorders>
              <w:top w:val="single" w:sz="6" w:space="0" w:color="auto"/>
              <w:bottom w:val="single" w:sz="12" w:space="0" w:color="auto"/>
              <w:right w:val="single" w:sz="6" w:space="0" w:color="auto"/>
            </w:tcBorders>
            <w:vAlign w:val="center"/>
          </w:tcPr>
          <w:p w:rsidR="000D5DA9" w:rsidRPr="00523E58" w:rsidRDefault="000D5DA9" w:rsidP="00654A32">
            <w:pPr>
              <w:pStyle w:val="aa"/>
              <w:rPr>
                <w:color w:val="000000" w:themeColor="text1"/>
              </w:rPr>
            </w:pPr>
            <w:r w:rsidRPr="00523E58">
              <w:rPr>
                <w:color w:val="000000" w:themeColor="text1"/>
              </w:rPr>
              <w:t>硫化氢</w:t>
            </w:r>
          </w:p>
        </w:tc>
        <w:tc>
          <w:tcPr>
            <w:tcW w:w="1234" w:type="pct"/>
            <w:tcBorders>
              <w:top w:val="single" w:sz="6" w:space="0" w:color="auto"/>
              <w:left w:val="single" w:sz="6" w:space="0" w:color="auto"/>
              <w:bottom w:val="single" w:sz="12" w:space="0" w:color="auto"/>
              <w:right w:val="single" w:sz="6" w:space="0" w:color="auto"/>
            </w:tcBorders>
            <w:vAlign w:val="center"/>
          </w:tcPr>
          <w:p w:rsidR="000D5DA9" w:rsidRPr="00523E58" w:rsidRDefault="000D5DA9" w:rsidP="00654A32">
            <w:pPr>
              <w:pStyle w:val="aa"/>
              <w:rPr>
                <w:color w:val="000000" w:themeColor="text1"/>
              </w:rPr>
            </w:pPr>
            <w:r w:rsidRPr="00523E58">
              <w:rPr>
                <w:color w:val="000000" w:themeColor="text1"/>
              </w:rPr>
              <w:t>H</w:t>
            </w:r>
            <w:r w:rsidRPr="00523E58">
              <w:rPr>
                <w:color w:val="000000" w:themeColor="text1"/>
                <w:vertAlign w:val="subscript"/>
              </w:rPr>
              <w:t>2</w:t>
            </w:r>
            <w:r w:rsidRPr="00523E58">
              <w:rPr>
                <w:color w:val="000000" w:themeColor="text1"/>
              </w:rPr>
              <w:t>S</w:t>
            </w:r>
          </w:p>
        </w:tc>
        <w:tc>
          <w:tcPr>
            <w:tcW w:w="1187" w:type="pct"/>
            <w:tcBorders>
              <w:top w:val="single" w:sz="6" w:space="0" w:color="auto"/>
              <w:left w:val="single" w:sz="6" w:space="0" w:color="auto"/>
              <w:bottom w:val="single" w:sz="12" w:space="0" w:color="auto"/>
              <w:right w:val="single" w:sz="6" w:space="0" w:color="auto"/>
            </w:tcBorders>
            <w:vAlign w:val="center"/>
          </w:tcPr>
          <w:p w:rsidR="000D5DA9" w:rsidRPr="00523E58" w:rsidRDefault="000D5DA9" w:rsidP="00654A32">
            <w:pPr>
              <w:pStyle w:val="aa"/>
              <w:rPr>
                <w:color w:val="000000" w:themeColor="text1"/>
              </w:rPr>
            </w:pPr>
            <w:r w:rsidRPr="00523E58">
              <w:rPr>
                <w:color w:val="000000" w:themeColor="text1"/>
              </w:rPr>
              <w:t>0.0041</w:t>
            </w:r>
          </w:p>
        </w:tc>
        <w:tc>
          <w:tcPr>
            <w:tcW w:w="1456" w:type="pct"/>
            <w:tcBorders>
              <w:top w:val="single" w:sz="6" w:space="0" w:color="auto"/>
              <w:left w:val="single" w:sz="6" w:space="0" w:color="auto"/>
              <w:bottom w:val="single" w:sz="12" w:space="0" w:color="auto"/>
            </w:tcBorders>
            <w:vAlign w:val="center"/>
          </w:tcPr>
          <w:p w:rsidR="000D5DA9" w:rsidRPr="00523E58" w:rsidRDefault="000D5DA9" w:rsidP="00654A32">
            <w:pPr>
              <w:pStyle w:val="aa"/>
              <w:rPr>
                <w:color w:val="000000" w:themeColor="text1"/>
              </w:rPr>
            </w:pPr>
            <w:r w:rsidRPr="00523E58">
              <w:rPr>
                <w:color w:val="000000" w:themeColor="text1"/>
              </w:rPr>
              <w:t>臭蛋味</w:t>
            </w:r>
          </w:p>
        </w:tc>
      </w:tr>
    </w:tbl>
    <w:p w:rsidR="00E11347" w:rsidRPr="00523E58" w:rsidRDefault="000D5DA9" w:rsidP="00AF2B71">
      <w:pPr>
        <w:pStyle w:val="a9"/>
        <w:spacing w:beforeLines="50"/>
        <w:rPr>
          <w:color w:val="000000" w:themeColor="text1"/>
          <w:u w:val="single"/>
        </w:rPr>
      </w:pPr>
      <w:r w:rsidRPr="00523E58">
        <w:rPr>
          <w:color w:val="000000" w:themeColor="text1"/>
          <w:u w:val="single"/>
        </w:rPr>
        <w:t>1</w:t>
      </w:r>
      <w:r w:rsidRPr="00523E58">
        <w:rPr>
          <w:color w:val="000000" w:themeColor="text1"/>
          <w:u w:val="single"/>
        </w:rPr>
        <w:t>、鸡舍恶臭</w:t>
      </w:r>
    </w:p>
    <w:p w:rsidR="00E11347" w:rsidRPr="00523E58" w:rsidRDefault="000D5DA9" w:rsidP="00EA7C5D">
      <w:pPr>
        <w:pStyle w:val="a9"/>
        <w:rPr>
          <w:color w:val="000000" w:themeColor="text1"/>
          <w:u w:val="single"/>
        </w:rPr>
      </w:pPr>
      <w:r w:rsidRPr="00523E58">
        <w:rPr>
          <w:color w:val="000000" w:themeColor="text1"/>
          <w:u w:val="single"/>
        </w:rPr>
        <w:t>鸡舍恶臭属于无组织面源排放，参考《养殖恶臭气体的量化分析及控制对策研究》（中国环境科学学报）及类比同类项目，本项目鸡舍恶臭中</w:t>
      </w:r>
      <w:r w:rsidRPr="00523E58">
        <w:rPr>
          <w:color w:val="000000" w:themeColor="text1"/>
          <w:u w:val="single"/>
        </w:rPr>
        <w:t>NH</w:t>
      </w:r>
      <w:r w:rsidRPr="00523E58">
        <w:rPr>
          <w:color w:val="000000" w:themeColor="text1"/>
          <w:u w:val="single"/>
          <w:vertAlign w:val="subscript"/>
        </w:rPr>
        <w:t>3</w:t>
      </w:r>
      <w:r w:rsidRPr="00523E58">
        <w:rPr>
          <w:color w:val="000000" w:themeColor="text1"/>
          <w:u w:val="single"/>
        </w:rPr>
        <w:t>产生源强为</w:t>
      </w:r>
      <w:r w:rsidRPr="00523E58">
        <w:rPr>
          <w:color w:val="000000" w:themeColor="text1"/>
          <w:u w:val="single"/>
        </w:rPr>
        <w:t>0.006g/</w:t>
      </w:r>
      <w:r w:rsidRPr="00523E58">
        <w:rPr>
          <w:color w:val="000000" w:themeColor="text1"/>
          <w:u w:val="single"/>
        </w:rPr>
        <w:t>（只</w:t>
      </w:r>
      <w:r w:rsidRPr="00523E58">
        <w:rPr>
          <w:color w:val="000000" w:themeColor="text1"/>
          <w:u w:val="single"/>
        </w:rPr>
        <w:t>·d</w:t>
      </w:r>
      <w:r w:rsidRPr="00523E58">
        <w:rPr>
          <w:color w:val="000000" w:themeColor="text1"/>
          <w:u w:val="single"/>
        </w:rPr>
        <w:t>），</w:t>
      </w:r>
      <w:r w:rsidRPr="00523E58">
        <w:rPr>
          <w:color w:val="000000" w:themeColor="text1"/>
          <w:u w:val="single"/>
        </w:rPr>
        <w:t>H</w:t>
      </w:r>
      <w:r w:rsidRPr="00523E58">
        <w:rPr>
          <w:color w:val="000000" w:themeColor="text1"/>
          <w:u w:val="single"/>
          <w:vertAlign w:val="subscript"/>
        </w:rPr>
        <w:t>2</w:t>
      </w:r>
      <w:r w:rsidRPr="00523E58">
        <w:rPr>
          <w:color w:val="000000" w:themeColor="text1"/>
          <w:u w:val="single"/>
        </w:rPr>
        <w:t>S</w:t>
      </w:r>
      <w:r w:rsidRPr="00523E58">
        <w:rPr>
          <w:color w:val="000000" w:themeColor="text1"/>
          <w:u w:val="single"/>
        </w:rPr>
        <w:t>产生源强为</w:t>
      </w:r>
      <w:r w:rsidRPr="00523E58">
        <w:rPr>
          <w:color w:val="000000" w:themeColor="text1"/>
          <w:u w:val="single"/>
        </w:rPr>
        <w:t>0.0005g/</w:t>
      </w:r>
      <w:r w:rsidRPr="00523E58">
        <w:rPr>
          <w:color w:val="000000" w:themeColor="text1"/>
          <w:u w:val="single"/>
        </w:rPr>
        <w:t>（只</w:t>
      </w:r>
      <w:r w:rsidRPr="00523E58">
        <w:rPr>
          <w:color w:val="000000" w:themeColor="text1"/>
          <w:u w:val="single"/>
        </w:rPr>
        <w:t>·d</w:t>
      </w:r>
      <w:r w:rsidRPr="00523E58">
        <w:rPr>
          <w:color w:val="000000" w:themeColor="text1"/>
          <w:u w:val="single"/>
        </w:rPr>
        <w:t>）。企业对各场采取鸡舍加强通风、鸡粪日产日清、喷洒除臭剂、四周绿化等措施，可有效降低和削减恶臭污染物的排放，恶臭抑制率约为</w:t>
      </w:r>
      <w:r w:rsidRPr="00523E58">
        <w:rPr>
          <w:color w:val="000000" w:themeColor="text1"/>
          <w:u w:val="single"/>
        </w:rPr>
        <w:t>70%</w:t>
      </w:r>
      <w:r w:rsidRPr="00523E58">
        <w:rPr>
          <w:color w:val="000000" w:themeColor="text1"/>
          <w:u w:val="single"/>
        </w:rPr>
        <w:t>。项目鸡舍恶臭产排情况详见下表。</w:t>
      </w:r>
    </w:p>
    <w:p w:rsidR="000D5DA9" w:rsidRPr="00523E58" w:rsidRDefault="000D5DA9" w:rsidP="000F5EC8">
      <w:pPr>
        <w:pStyle w:val="a9"/>
        <w:spacing w:line="240" w:lineRule="auto"/>
        <w:ind w:firstLineChars="0" w:firstLine="0"/>
        <w:jc w:val="center"/>
        <w:rPr>
          <w:color w:val="000000" w:themeColor="text1"/>
          <w:u w:val="single"/>
        </w:rPr>
      </w:pPr>
      <w:r w:rsidRPr="00523E58">
        <w:rPr>
          <w:color w:val="000000" w:themeColor="text1"/>
          <w:u w:val="single"/>
        </w:rPr>
        <w:t>表</w:t>
      </w:r>
      <w:r w:rsidRPr="00523E58">
        <w:rPr>
          <w:color w:val="000000" w:themeColor="text1"/>
          <w:u w:val="single"/>
        </w:rPr>
        <w:t xml:space="preserve">2-7   </w:t>
      </w:r>
      <w:r w:rsidRPr="00523E58">
        <w:rPr>
          <w:color w:val="000000" w:themeColor="text1"/>
          <w:u w:val="single"/>
        </w:rPr>
        <w:t>鸡舍恶臭产排情况一览表</w:t>
      </w:r>
    </w:p>
    <w:tbl>
      <w:tblPr>
        <w:tblW w:w="5000" w:type="pct"/>
        <w:tblLook w:val="04A0"/>
      </w:tblPr>
      <w:tblGrid>
        <w:gridCol w:w="636"/>
        <w:gridCol w:w="825"/>
        <w:gridCol w:w="1313"/>
        <w:gridCol w:w="1295"/>
        <w:gridCol w:w="2324"/>
        <w:gridCol w:w="1314"/>
        <w:gridCol w:w="1296"/>
      </w:tblGrid>
      <w:tr w:rsidR="00BD1069" w:rsidRPr="00523E58" w:rsidTr="000F5EC8">
        <w:trPr>
          <w:trHeight w:val="270"/>
        </w:trPr>
        <w:tc>
          <w:tcPr>
            <w:tcW w:w="734" w:type="pct"/>
            <w:gridSpan w:val="2"/>
            <w:vMerge w:val="restart"/>
            <w:tcBorders>
              <w:top w:val="single" w:sz="12" w:space="0" w:color="auto"/>
              <w:bottom w:val="single" w:sz="4" w:space="0" w:color="auto"/>
              <w:right w:val="single" w:sz="4" w:space="0" w:color="auto"/>
            </w:tcBorders>
            <w:shd w:val="clear" w:color="auto" w:fill="auto"/>
            <w:noWrap/>
            <w:vAlign w:val="center"/>
            <w:hideMark/>
          </w:tcPr>
          <w:p w:rsidR="000D5DA9" w:rsidRPr="00523E58" w:rsidRDefault="000D5DA9" w:rsidP="000D5DA9">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污染物</w:t>
            </w:r>
          </w:p>
        </w:tc>
        <w:tc>
          <w:tcPr>
            <w:tcW w:w="1480" w:type="pct"/>
            <w:gridSpan w:val="2"/>
            <w:tcBorders>
              <w:top w:val="single" w:sz="12" w:space="0" w:color="auto"/>
              <w:left w:val="nil"/>
              <w:bottom w:val="single" w:sz="4" w:space="0" w:color="auto"/>
              <w:right w:val="single" w:sz="4" w:space="0" w:color="auto"/>
            </w:tcBorders>
            <w:shd w:val="clear" w:color="auto" w:fill="auto"/>
            <w:noWrap/>
            <w:vAlign w:val="center"/>
            <w:hideMark/>
          </w:tcPr>
          <w:p w:rsidR="000D5DA9" w:rsidRPr="00523E58" w:rsidRDefault="000D5DA9" w:rsidP="000D5DA9">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治理前</w:t>
            </w:r>
          </w:p>
        </w:tc>
        <w:tc>
          <w:tcPr>
            <w:tcW w:w="1306" w:type="pct"/>
            <w:tcBorders>
              <w:top w:val="single" w:sz="12" w:space="0" w:color="auto"/>
              <w:left w:val="nil"/>
              <w:bottom w:val="single" w:sz="4" w:space="0" w:color="auto"/>
              <w:right w:val="single" w:sz="4" w:space="0" w:color="auto"/>
            </w:tcBorders>
            <w:shd w:val="clear" w:color="auto" w:fill="auto"/>
            <w:noWrap/>
            <w:vAlign w:val="center"/>
            <w:hideMark/>
          </w:tcPr>
          <w:p w:rsidR="000D5DA9" w:rsidRPr="00523E58" w:rsidRDefault="000D5DA9" w:rsidP="000D5DA9">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处理措施及效率</w:t>
            </w:r>
          </w:p>
        </w:tc>
        <w:tc>
          <w:tcPr>
            <w:tcW w:w="1480" w:type="pct"/>
            <w:gridSpan w:val="2"/>
            <w:tcBorders>
              <w:top w:val="single" w:sz="12" w:space="0" w:color="auto"/>
              <w:left w:val="nil"/>
              <w:bottom w:val="single" w:sz="4" w:space="0" w:color="auto"/>
            </w:tcBorders>
            <w:shd w:val="clear" w:color="auto" w:fill="auto"/>
            <w:noWrap/>
            <w:vAlign w:val="center"/>
            <w:hideMark/>
          </w:tcPr>
          <w:p w:rsidR="000D5DA9" w:rsidRPr="00523E58" w:rsidRDefault="000D5DA9" w:rsidP="000D5DA9">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治理后</w:t>
            </w:r>
          </w:p>
        </w:tc>
      </w:tr>
      <w:tr w:rsidR="00BD1069" w:rsidRPr="00523E58" w:rsidTr="000F5EC8">
        <w:trPr>
          <w:trHeight w:val="540"/>
        </w:trPr>
        <w:tc>
          <w:tcPr>
            <w:tcW w:w="734" w:type="pct"/>
            <w:gridSpan w:val="2"/>
            <w:vMerge/>
            <w:tcBorders>
              <w:top w:val="single" w:sz="4" w:space="0" w:color="auto"/>
              <w:bottom w:val="single" w:sz="4" w:space="0" w:color="auto"/>
              <w:right w:val="single" w:sz="4" w:space="0" w:color="auto"/>
            </w:tcBorders>
            <w:vAlign w:val="center"/>
            <w:hideMark/>
          </w:tcPr>
          <w:p w:rsidR="000D5DA9" w:rsidRPr="00523E58" w:rsidRDefault="000D5DA9" w:rsidP="000D5DA9">
            <w:pPr>
              <w:widowControl/>
              <w:adjustRightInd/>
              <w:snapToGrid/>
              <w:spacing w:line="240" w:lineRule="auto"/>
              <w:jc w:val="left"/>
              <w:rPr>
                <w:color w:val="000000" w:themeColor="text1"/>
                <w:kern w:val="0"/>
                <w:sz w:val="21"/>
                <w:szCs w:val="21"/>
                <w:u w:val="single"/>
              </w:rPr>
            </w:pPr>
          </w:p>
        </w:tc>
        <w:tc>
          <w:tcPr>
            <w:tcW w:w="745" w:type="pct"/>
            <w:tcBorders>
              <w:top w:val="nil"/>
              <w:left w:val="nil"/>
              <w:bottom w:val="single" w:sz="4" w:space="0" w:color="auto"/>
              <w:right w:val="single" w:sz="4" w:space="0" w:color="auto"/>
            </w:tcBorders>
            <w:shd w:val="clear" w:color="auto" w:fill="auto"/>
            <w:vAlign w:val="center"/>
            <w:hideMark/>
          </w:tcPr>
          <w:p w:rsidR="000D5DA9" w:rsidRPr="00523E58" w:rsidRDefault="000D5DA9" w:rsidP="000D5DA9">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产生速率（</w:t>
            </w:r>
            <w:r w:rsidRPr="00523E58">
              <w:rPr>
                <w:color w:val="000000" w:themeColor="text1"/>
                <w:kern w:val="0"/>
                <w:sz w:val="21"/>
                <w:szCs w:val="21"/>
                <w:u w:val="single"/>
              </w:rPr>
              <w:t>kg/h</w:t>
            </w:r>
            <w:r w:rsidRPr="00523E58">
              <w:rPr>
                <w:color w:val="000000" w:themeColor="text1"/>
                <w:kern w:val="0"/>
                <w:sz w:val="21"/>
                <w:szCs w:val="21"/>
                <w:u w:val="single"/>
              </w:rPr>
              <w:t>）</w:t>
            </w:r>
          </w:p>
        </w:tc>
        <w:tc>
          <w:tcPr>
            <w:tcW w:w="735" w:type="pct"/>
            <w:tcBorders>
              <w:top w:val="nil"/>
              <w:left w:val="nil"/>
              <w:bottom w:val="single" w:sz="4" w:space="0" w:color="auto"/>
              <w:right w:val="single" w:sz="4" w:space="0" w:color="auto"/>
            </w:tcBorders>
            <w:shd w:val="clear" w:color="auto" w:fill="auto"/>
            <w:vAlign w:val="center"/>
            <w:hideMark/>
          </w:tcPr>
          <w:p w:rsidR="000D5DA9" w:rsidRPr="00523E58" w:rsidRDefault="000D5DA9" w:rsidP="000D5DA9">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产生量（</w:t>
            </w:r>
            <w:r w:rsidRPr="00523E58">
              <w:rPr>
                <w:color w:val="000000" w:themeColor="text1"/>
                <w:kern w:val="0"/>
                <w:sz w:val="21"/>
                <w:szCs w:val="21"/>
                <w:u w:val="single"/>
              </w:rPr>
              <w:t>t/a</w:t>
            </w:r>
            <w:r w:rsidRPr="00523E58">
              <w:rPr>
                <w:color w:val="000000" w:themeColor="text1"/>
                <w:kern w:val="0"/>
                <w:sz w:val="21"/>
                <w:szCs w:val="21"/>
                <w:u w:val="single"/>
              </w:rPr>
              <w:t>）</w:t>
            </w:r>
          </w:p>
        </w:tc>
        <w:tc>
          <w:tcPr>
            <w:tcW w:w="1306" w:type="pct"/>
            <w:vMerge w:val="restart"/>
            <w:tcBorders>
              <w:top w:val="nil"/>
              <w:left w:val="single" w:sz="4" w:space="0" w:color="auto"/>
              <w:bottom w:val="single" w:sz="4" w:space="0" w:color="auto"/>
              <w:right w:val="single" w:sz="4" w:space="0" w:color="auto"/>
            </w:tcBorders>
            <w:shd w:val="clear" w:color="auto" w:fill="auto"/>
            <w:vAlign w:val="center"/>
            <w:hideMark/>
          </w:tcPr>
          <w:p w:rsidR="000D5DA9" w:rsidRPr="00523E58" w:rsidRDefault="000D5DA9" w:rsidP="000D5DA9">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鸡舍加强通风、鸡粪日产日清、喷洒除臭剂、四周绿化，</w:t>
            </w:r>
            <w:r w:rsidRPr="00523E58">
              <w:rPr>
                <w:color w:val="000000" w:themeColor="text1"/>
                <w:kern w:val="0"/>
                <w:sz w:val="21"/>
                <w:szCs w:val="21"/>
                <w:u w:val="single"/>
              </w:rPr>
              <w:t>70%</w:t>
            </w:r>
          </w:p>
        </w:tc>
        <w:tc>
          <w:tcPr>
            <w:tcW w:w="745" w:type="pct"/>
            <w:tcBorders>
              <w:top w:val="nil"/>
              <w:left w:val="nil"/>
              <w:bottom w:val="single" w:sz="4" w:space="0" w:color="auto"/>
              <w:right w:val="single" w:sz="4" w:space="0" w:color="auto"/>
            </w:tcBorders>
            <w:shd w:val="clear" w:color="auto" w:fill="auto"/>
            <w:vAlign w:val="center"/>
            <w:hideMark/>
          </w:tcPr>
          <w:p w:rsidR="000D5DA9" w:rsidRPr="00523E58" w:rsidRDefault="00A7566A" w:rsidP="000D5DA9">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排放</w:t>
            </w:r>
            <w:r w:rsidR="000D5DA9" w:rsidRPr="00523E58">
              <w:rPr>
                <w:color w:val="000000" w:themeColor="text1"/>
                <w:kern w:val="0"/>
                <w:sz w:val="21"/>
                <w:szCs w:val="21"/>
                <w:u w:val="single"/>
              </w:rPr>
              <w:t>速率（</w:t>
            </w:r>
            <w:r w:rsidR="000D5DA9" w:rsidRPr="00523E58">
              <w:rPr>
                <w:color w:val="000000" w:themeColor="text1"/>
                <w:kern w:val="0"/>
                <w:sz w:val="21"/>
                <w:szCs w:val="21"/>
                <w:u w:val="single"/>
              </w:rPr>
              <w:t>kg/h</w:t>
            </w:r>
            <w:r w:rsidR="000D5DA9" w:rsidRPr="00523E58">
              <w:rPr>
                <w:color w:val="000000" w:themeColor="text1"/>
                <w:kern w:val="0"/>
                <w:sz w:val="21"/>
                <w:szCs w:val="21"/>
                <w:u w:val="single"/>
              </w:rPr>
              <w:t>）</w:t>
            </w:r>
          </w:p>
        </w:tc>
        <w:tc>
          <w:tcPr>
            <w:tcW w:w="735" w:type="pct"/>
            <w:tcBorders>
              <w:top w:val="nil"/>
              <w:left w:val="nil"/>
              <w:bottom w:val="single" w:sz="4" w:space="0" w:color="auto"/>
            </w:tcBorders>
            <w:shd w:val="clear" w:color="auto" w:fill="auto"/>
            <w:vAlign w:val="center"/>
            <w:hideMark/>
          </w:tcPr>
          <w:p w:rsidR="000D5DA9" w:rsidRPr="00523E58" w:rsidRDefault="00A7566A" w:rsidP="000D5DA9">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排放</w:t>
            </w:r>
            <w:r w:rsidR="000D5DA9" w:rsidRPr="00523E58">
              <w:rPr>
                <w:color w:val="000000" w:themeColor="text1"/>
                <w:kern w:val="0"/>
                <w:sz w:val="21"/>
                <w:szCs w:val="21"/>
                <w:u w:val="single"/>
              </w:rPr>
              <w:t>量（</w:t>
            </w:r>
            <w:r w:rsidR="000D5DA9" w:rsidRPr="00523E58">
              <w:rPr>
                <w:color w:val="000000" w:themeColor="text1"/>
                <w:kern w:val="0"/>
                <w:sz w:val="21"/>
                <w:szCs w:val="21"/>
                <w:u w:val="single"/>
              </w:rPr>
              <w:t>t/a</w:t>
            </w:r>
            <w:r w:rsidR="000D5DA9" w:rsidRPr="00523E58">
              <w:rPr>
                <w:color w:val="000000" w:themeColor="text1"/>
                <w:kern w:val="0"/>
                <w:sz w:val="21"/>
                <w:szCs w:val="21"/>
                <w:u w:val="single"/>
              </w:rPr>
              <w:t>）</w:t>
            </w:r>
          </w:p>
        </w:tc>
      </w:tr>
      <w:tr w:rsidR="00BD1069" w:rsidRPr="00523E58" w:rsidTr="004F6A30">
        <w:trPr>
          <w:trHeight w:val="64"/>
        </w:trPr>
        <w:tc>
          <w:tcPr>
            <w:tcW w:w="260" w:type="pct"/>
            <w:vMerge w:val="restart"/>
            <w:tcBorders>
              <w:top w:val="nil"/>
              <w:right w:val="single" w:sz="4" w:space="0" w:color="auto"/>
            </w:tcBorders>
            <w:shd w:val="clear" w:color="auto" w:fill="auto"/>
            <w:noWrap/>
            <w:vAlign w:val="center"/>
            <w:hideMark/>
          </w:tcPr>
          <w:p w:rsidR="000F5EC8" w:rsidRPr="00523E58" w:rsidRDefault="000F5EC8" w:rsidP="000F5EC8">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鸡舍</w:t>
            </w:r>
          </w:p>
        </w:tc>
        <w:tc>
          <w:tcPr>
            <w:tcW w:w="474" w:type="pct"/>
            <w:tcBorders>
              <w:top w:val="nil"/>
              <w:left w:val="single" w:sz="4" w:space="0" w:color="auto"/>
              <w:bottom w:val="single" w:sz="4" w:space="0" w:color="auto"/>
              <w:right w:val="single" w:sz="4" w:space="0" w:color="auto"/>
            </w:tcBorders>
            <w:shd w:val="clear" w:color="auto" w:fill="auto"/>
            <w:vAlign w:val="center"/>
          </w:tcPr>
          <w:p w:rsidR="000F5EC8" w:rsidRPr="00523E58" w:rsidRDefault="000F5EC8" w:rsidP="000D5DA9">
            <w:pPr>
              <w:spacing w:line="240" w:lineRule="auto"/>
              <w:jc w:val="center"/>
              <w:rPr>
                <w:color w:val="000000" w:themeColor="text1"/>
                <w:kern w:val="0"/>
                <w:sz w:val="21"/>
                <w:szCs w:val="21"/>
                <w:u w:val="single"/>
              </w:rPr>
            </w:pPr>
            <w:r w:rsidRPr="00523E58">
              <w:rPr>
                <w:color w:val="000000" w:themeColor="text1"/>
                <w:kern w:val="0"/>
                <w:sz w:val="21"/>
                <w:szCs w:val="21"/>
                <w:u w:val="single"/>
              </w:rPr>
              <w:t>NH</w:t>
            </w:r>
            <w:r w:rsidRPr="00523E58">
              <w:rPr>
                <w:color w:val="000000" w:themeColor="text1"/>
                <w:kern w:val="0"/>
                <w:sz w:val="21"/>
                <w:szCs w:val="21"/>
                <w:u w:val="single"/>
                <w:vertAlign w:val="subscript"/>
              </w:rPr>
              <w:t>3</w:t>
            </w:r>
          </w:p>
        </w:tc>
        <w:tc>
          <w:tcPr>
            <w:tcW w:w="745" w:type="pct"/>
            <w:tcBorders>
              <w:top w:val="nil"/>
              <w:left w:val="nil"/>
              <w:bottom w:val="single" w:sz="4" w:space="0" w:color="auto"/>
              <w:right w:val="single" w:sz="4" w:space="0" w:color="auto"/>
            </w:tcBorders>
            <w:shd w:val="clear" w:color="auto" w:fill="auto"/>
            <w:noWrap/>
            <w:vAlign w:val="center"/>
            <w:hideMark/>
          </w:tcPr>
          <w:p w:rsidR="000F5EC8" w:rsidRPr="00523E58" w:rsidRDefault="000F5EC8" w:rsidP="000D5DA9">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0.0187</w:t>
            </w:r>
          </w:p>
        </w:tc>
        <w:tc>
          <w:tcPr>
            <w:tcW w:w="735" w:type="pct"/>
            <w:tcBorders>
              <w:top w:val="nil"/>
              <w:left w:val="nil"/>
              <w:bottom w:val="single" w:sz="4" w:space="0" w:color="auto"/>
              <w:right w:val="single" w:sz="4" w:space="0" w:color="auto"/>
            </w:tcBorders>
            <w:shd w:val="clear" w:color="auto" w:fill="auto"/>
            <w:noWrap/>
            <w:vAlign w:val="center"/>
            <w:hideMark/>
          </w:tcPr>
          <w:p w:rsidR="000F5EC8" w:rsidRPr="00523E58" w:rsidRDefault="000F5EC8" w:rsidP="000D5DA9">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0.1134</w:t>
            </w:r>
          </w:p>
        </w:tc>
        <w:tc>
          <w:tcPr>
            <w:tcW w:w="1306" w:type="pct"/>
            <w:vMerge/>
            <w:tcBorders>
              <w:top w:val="nil"/>
              <w:left w:val="single" w:sz="4" w:space="0" w:color="auto"/>
              <w:bottom w:val="single" w:sz="4" w:space="0" w:color="auto"/>
              <w:right w:val="single" w:sz="4" w:space="0" w:color="auto"/>
            </w:tcBorders>
            <w:vAlign w:val="center"/>
            <w:hideMark/>
          </w:tcPr>
          <w:p w:rsidR="000F5EC8" w:rsidRPr="00523E58" w:rsidRDefault="000F5EC8" w:rsidP="000D5DA9">
            <w:pPr>
              <w:widowControl/>
              <w:adjustRightInd/>
              <w:snapToGrid/>
              <w:spacing w:line="240" w:lineRule="auto"/>
              <w:jc w:val="left"/>
              <w:rPr>
                <w:color w:val="000000" w:themeColor="text1"/>
                <w:kern w:val="0"/>
                <w:sz w:val="21"/>
                <w:szCs w:val="21"/>
                <w:u w:val="single"/>
              </w:rPr>
            </w:pPr>
          </w:p>
        </w:tc>
        <w:tc>
          <w:tcPr>
            <w:tcW w:w="745" w:type="pct"/>
            <w:tcBorders>
              <w:top w:val="nil"/>
              <w:left w:val="nil"/>
              <w:bottom w:val="single" w:sz="4" w:space="0" w:color="auto"/>
              <w:right w:val="single" w:sz="4" w:space="0" w:color="auto"/>
            </w:tcBorders>
            <w:shd w:val="clear" w:color="auto" w:fill="auto"/>
            <w:noWrap/>
            <w:vAlign w:val="center"/>
            <w:hideMark/>
          </w:tcPr>
          <w:p w:rsidR="000F5EC8" w:rsidRPr="00523E58" w:rsidRDefault="000F5EC8" w:rsidP="000D5DA9">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0.0056</w:t>
            </w:r>
          </w:p>
        </w:tc>
        <w:tc>
          <w:tcPr>
            <w:tcW w:w="735" w:type="pct"/>
            <w:tcBorders>
              <w:top w:val="nil"/>
              <w:left w:val="nil"/>
              <w:bottom w:val="single" w:sz="4" w:space="0" w:color="auto"/>
            </w:tcBorders>
            <w:shd w:val="clear" w:color="auto" w:fill="auto"/>
            <w:noWrap/>
            <w:vAlign w:val="center"/>
            <w:hideMark/>
          </w:tcPr>
          <w:p w:rsidR="000F5EC8" w:rsidRPr="00523E58" w:rsidRDefault="000F5EC8" w:rsidP="000D5DA9">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0.034</w:t>
            </w:r>
          </w:p>
        </w:tc>
      </w:tr>
      <w:tr w:rsidR="00BD1069" w:rsidRPr="00523E58" w:rsidTr="004F6A30">
        <w:trPr>
          <w:trHeight w:val="64"/>
        </w:trPr>
        <w:tc>
          <w:tcPr>
            <w:tcW w:w="260" w:type="pct"/>
            <w:vMerge/>
            <w:tcBorders>
              <w:bottom w:val="single" w:sz="12" w:space="0" w:color="auto"/>
              <w:right w:val="single" w:sz="4" w:space="0" w:color="auto"/>
            </w:tcBorders>
            <w:shd w:val="clear" w:color="auto" w:fill="auto"/>
            <w:noWrap/>
            <w:vAlign w:val="center"/>
            <w:hideMark/>
          </w:tcPr>
          <w:p w:rsidR="000F5EC8" w:rsidRPr="00523E58" w:rsidRDefault="000F5EC8" w:rsidP="000F5EC8">
            <w:pPr>
              <w:widowControl/>
              <w:adjustRightInd/>
              <w:snapToGrid/>
              <w:spacing w:line="240" w:lineRule="auto"/>
              <w:jc w:val="center"/>
              <w:rPr>
                <w:color w:val="000000" w:themeColor="text1"/>
                <w:kern w:val="0"/>
                <w:sz w:val="21"/>
                <w:szCs w:val="21"/>
                <w:u w:val="single"/>
              </w:rPr>
            </w:pPr>
          </w:p>
        </w:tc>
        <w:tc>
          <w:tcPr>
            <w:tcW w:w="474" w:type="pct"/>
            <w:tcBorders>
              <w:top w:val="nil"/>
              <w:left w:val="single" w:sz="4" w:space="0" w:color="auto"/>
              <w:bottom w:val="single" w:sz="12" w:space="0" w:color="auto"/>
              <w:right w:val="single" w:sz="4" w:space="0" w:color="auto"/>
            </w:tcBorders>
            <w:shd w:val="clear" w:color="auto" w:fill="auto"/>
            <w:vAlign w:val="center"/>
          </w:tcPr>
          <w:p w:rsidR="000F5EC8" w:rsidRPr="00523E58" w:rsidRDefault="000F5EC8" w:rsidP="000D5DA9">
            <w:pPr>
              <w:spacing w:line="240" w:lineRule="auto"/>
              <w:jc w:val="center"/>
              <w:rPr>
                <w:color w:val="000000" w:themeColor="text1"/>
                <w:kern w:val="0"/>
                <w:sz w:val="21"/>
                <w:szCs w:val="21"/>
                <w:u w:val="single"/>
              </w:rPr>
            </w:pPr>
            <w:r w:rsidRPr="00523E58">
              <w:rPr>
                <w:color w:val="000000" w:themeColor="text1"/>
                <w:kern w:val="0"/>
                <w:sz w:val="21"/>
                <w:szCs w:val="21"/>
                <w:u w:val="single"/>
              </w:rPr>
              <w:t>H</w:t>
            </w:r>
            <w:r w:rsidRPr="00523E58">
              <w:rPr>
                <w:color w:val="000000" w:themeColor="text1"/>
                <w:kern w:val="0"/>
                <w:sz w:val="21"/>
                <w:szCs w:val="21"/>
                <w:u w:val="single"/>
                <w:vertAlign w:val="subscript"/>
              </w:rPr>
              <w:t>2</w:t>
            </w:r>
            <w:r w:rsidRPr="00523E58">
              <w:rPr>
                <w:color w:val="000000" w:themeColor="text1"/>
                <w:kern w:val="0"/>
                <w:sz w:val="21"/>
                <w:szCs w:val="21"/>
                <w:u w:val="single"/>
              </w:rPr>
              <w:t>S</w:t>
            </w:r>
          </w:p>
        </w:tc>
        <w:tc>
          <w:tcPr>
            <w:tcW w:w="745" w:type="pct"/>
            <w:tcBorders>
              <w:top w:val="nil"/>
              <w:left w:val="nil"/>
              <w:bottom w:val="single" w:sz="12" w:space="0" w:color="auto"/>
              <w:right w:val="single" w:sz="4" w:space="0" w:color="auto"/>
            </w:tcBorders>
            <w:shd w:val="clear" w:color="auto" w:fill="auto"/>
            <w:noWrap/>
            <w:vAlign w:val="center"/>
            <w:hideMark/>
          </w:tcPr>
          <w:p w:rsidR="000F5EC8" w:rsidRPr="00523E58" w:rsidRDefault="000F5EC8" w:rsidP="000D5DA9">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0.0015</w:t>
            </w:r>
          </w:p>
        </w:tc>
        <w:tc>
          <w:tcPr>
            <w:tcW w:w="735" w:type="pct"/>
            <w:tcBorders>
              <w:top w:val="nil"/>
              <w:left w:val="nil"/>
              <w:bottom w:val="single" w:sz="12" w:space="0" w:color="auto"/>
              <w:right w:val="single" w:sz="4" w:space="0" w:color="auto"/>
            </w:tcBorders>
            <w:shd w:val="clear" w:color="auto" w:fill="auto"/>
            <w:noWrap/>
            <w:vAlign w:val="center"/>
            <w:hideMark/>
          </w:tcPr>
          <w:p w:rsidR="000F5EC8" w:rsidRPr="00523E58" w:rsidRDefault="000F5EC8" w:rsidP="000D5DA9">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0.0095</w:t>
            </w:r>
          </w:p>
        </w:tc>
        <w:tc>
          <w:tcPr>
            <w:tcW w:w="1306" w:type="pct"/>
            <w:vMerge/>
            <w:tcBorders>
              <w:top w:val="nil"/>
              <w:left w:val="single" w:sz="4" w:space="0" w:color="auto"/>
              <w:bottom w:val="single" w:sz="12" w:space="0" w:color="auto"/>
              <w:right w:val="single" w:sz="4" w:space="0" w:color="auto"/>
            </w:tcBorders>
            <w:vAlign w:val="center"/>
            <w:hideMark/>
          </w:tcPr>
          <w:p w:rsidR="000F5EC8" w:rsidRPr="00523E58" w:rsidRDefault="000F5EC8" w:rsidP="000D5DA9">
            <w:pPr>
              <w:widowControl/>
              <w:adjustRightInd/>
              <w:snapToGrid/>
              <w:spacing w:line="240" w:lineRule="auto"/>
              <w:jc w:val="left"/>
              <w:rPr>
                <w:color w:val="000000" w:themeColor="text1"/>
                <w:kern w:val="0"/>
                <w:sz w:val="21"/>
                <w:szCs w:val="21"/>
                <w:u w:val="single"/>
              </w:rPr>
            </w:pPr>
          </w:p>
        </w:tc>
        <w:tc>
          <w:tcPr>
            <w:tcW w:w="745" w:type="pct"/>
            <w:tcBorders>
              <w:top w:val="nil"/>
              <w:left w:val="nil"/>
              <w:bottom w:val="single" w:sz="12" w:space="0" w:color="auto"/>
              <w:right w:val="single" w:sz="4" w:space="0" w:color="auto"/>
            </w:tcBorders>
            <w:shd w:val="clear" w:color="auto" w:fill="auto"/>
            <w:noWrap/>
            <w:vAlign w:val="center"/>
            <w:hideMark/>
          </w:tcPr>
          <w:p w:rsidR="000F5EC8" w:rsidRPr="00523E58" w:rsidRDefault="000F5EC8" w:rsidP="000D5DA9">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0.0005</w:t>
            </w:r>
          </w:p>
        </w:tc>
        <w:tc>
          <w:tcPr>
            <w:tcW w:w="735" w:type="pct"/>
            <w:tcBorders>
              <w:top w:val="nil"/>
              <w:left w:val="nil"/>
              <w:bottom w:val="single" w:sz="12" w:space="0" w:color="auto"/>
            </w:tcBorders>
            <w:shd w:val="clear" w:color="auto" w:fill="auto"/>
            <w:noWrap/>
            <w:vAlign w:val="center"/>
            <w:hideMark/>
          </w:tcPr>
          <w:p w:rsidR="000F5EC8" w:rsidRPr="00523E58" w:rsidRDefault="000F5EC8" w:rsidP="000D5DA9">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0.0028</w:t>
            </w:r>
          </w:p>
        </w:tc>
      </w:tr>
    </w:tbl>
    <w:p w:rsidR="00E11347" w:rsidRPr="00523E58" w:rsidRDefault="000F5EC8" w:rsidP="00AF2B71">
      <w:pPr>
        <w:pStyle w:val="a9"/>
        <w:spacing w:beforeLines="50"/>
        <w:rPr>
          <w:color w:val="000000" w:themeColor="text1"/>
          <w:u w:val="single"/>
        </w:rPr>
      </w:pPr>
      <w:r w:rsidRPr="00523E58">
        <w:rPr>
          <w:color w:val="000000" w:themeColor="text1"/>
          <w:u w:val="single"/>
        </w:rPr>
        <w:t>2</w:t>
      </w:r>
      <w:r w:rsidRPr="00523E58">
        <w:rPr>
          <w:color w:val="000000" w:themeColor="text1"/>
          <w:u w:val="single"/>
        </w:rPr>
        <w:t>、污水处理站恶臭</w:t>
      </w:r>
    </w:p>
    <w:p w:rsidR="002F3037" w:rsidRPr="00523E58" w:rsidRDefault="00F73FE8" w:rsidP="00EA7C5D">
      <w:pPr>
        <w:pStyle w:val="a9"/>
        <w:rPr>
          <w:color w:val="000000" w:themeColor="text1"/>
          <w:u w:val="single"/>
        </w:rPr>
      </w:pPr>
      <w:r w:rsidRPr="00523E58">
        <w:rPr>
          <w:color w:val="000000" w:themeColor="text1"/>
          <w:u w:val="single"/>
        </w:rPr>
        <w:t>根据美国</w:t>
      </w:r>
      <w:r w:rsidRPr="00523E58">
        <w:rPr>
          <w:color w:val="000000" w:themeColor="text1"/>
          <w:u w:val="single"/>
        </w:rPr>
        <w:t>EPA</w:t>
      </w:r>
      <w:r w:rsidRPr="00523E58">
        <w:rPr>
          <w:color w:val="000000" w:themeColor="text1"/>
          <w:u w:val="single"/>
        </w:rPr>
        <w:t>对类似项目恶臭污染物产生情况的研究，</w:t>
      </w:r>
      <w:r w:rsidR="000F5EC8" w:rsidRPr="00523E58">
        <w:rPr>
          <w:color w:val="000000" w:themeColor="text1"/>
          <w:u w:val="single"/>
        </w:rPr>
        <w:t>污水处理站恶臭按每处理</w:t>
      </w:r>
      <w:r w:rsidR="000F5EC8" w:rsidRPr="00523E58">
        <w:rPr>
          <w:color w:val="000000" w:themeColor="text1"/>
          <w:u w:val="single"/>
        </w:rPr>
        <w:t>1gBOD</w:t>
      </w:r>
      <w:r w:rsidR="000F5EC8" w:rsidRPr="00523E58">
        <w:rPr>
          <w:color w:val="000000" w:themeColor="text1"/>
          <w:u w:val="single"/>
          <w:vertAlign w:val="subscript"/>
        </w:rPr>
        <w:t>5</w:t>
      </w:r>
      <w:r w:rsidR="000F5EC8" w:rsidRPr="00523E58">
        <w:rPr>
          <w:color w:val="000000" w:themeColor="text1"/>
          <w:u w:val="single"/>
        </w:rPr>
        <w:t>产生</w:t>
      </w:r>
      <w:r w:rsidR="000F5EC8" w:rsidRPr="00523E58">
        <w:rPr>
          <w:color w:val="000000" w:themeColor="text1"/>
          <w:u w:val="single"/>
        </w:rPr>
        <w:t>0.0031gNH</w:t>
      </w:r>
      <w:r w:rsidR="000F5EC8" w:rsidRPr="00523E58">
        <w:rPr>
          <w:color w:val="000000" w:themeColor="text1"/>
          <w:u w:val="single"/>
          <w:vertAlign w:val="subscript"/>
        </w:rPr>
        <w:t>3</w:t>
      </w:r>
      <w:r w:rsidR="000F5EC8" w:rsidRPr="00523E58">
        <w:rPr>
          <w:color w:val="000000" w:themeColor="text1"/>
          <w:u w:val="single"/>
        </w:rPr>
        <w:t>和</w:t>
      </w:r>
      <w:r w:rsidR="000F5EC8" w:rsidRPr="00523E58">
        <w:rPr>
          <w:color w:val="000000" w:themeColor="text1"/>
          <w:u w:val="single"/>
        </w:rPr>
        <w:t>0.00012gH</w:t>
      </w:r>
      <w:r w:rsidR="000F5EC8" w:rsidRPr="00523E58">
        <w:rPr>
          <w:color w:val="000000" w:themeColor="text1"/>
          <w:u w:val="single"/>
          <w:vertAlign w:val="subscript"/>
        </w:rPr>
        <w:t>2</w:t>
      </w:r>
      <w:r w:rsidR="000F5EC8" w:rsidRPr="00523E58">
        <w:rPr>
          <w:color w:val="000000" w:themeColor="text1"/>
          <w:u w:val="single"/>
        </w:rPr>
        <w:t>S</w:t>
      </w:r>
      <w:r w:rsidR="000F5EC8" w:rsidRPr="00523E58">
        <w:rPr>
          <w:color w:val="000000" w:themeColor="text1"/>
          <w:u w:val="single"/>
        </w:rPr>
        <w:t>核算，</w:t>
      </w:r>
      <w:r w:rsidR="002F3037" w:rsidRPr="00523E58">
        <w:rPr>
          <w:color w:val="000000" w:themeColor="text1"/>
          <w:u w:val="single"/>
        </w:rPr>
        <w:t>则污水处理站</w:t>
      </w:r>
      <w:r w:rsidR="002F3037" w:rsidRPr="00523E58">
        <w:rPr>
          <w:color w:val="000000" w:themeColor="text1"/>
          <w:u w:val="single"/>
        </w:rPr>
        <w:t>NH</w:t>
      </w:r>
      <w:r w:rsidR="002F3037" w:rsidRPr="00523E58">
        <w:rPr>
          <w:color w:val="000000" w:themeColor="text1"/>
          <w:u w:val="single"/>
          <w:vertAlign w:val="subscript"/>
        </w:rPr>
        <w:t>3</w:t>
      </w:r>
      <w:r w:rsidR="002F3037" w:rsidRPr="00523E58">
        <w:rPr>
          <w:color w:val="000000" w:themeColor="text1"/>
          <w:u w:val="single"/>
        </w:rPr>
        <w:t>产生量约为</w:t>
      </w:r>
      <w:r w:rsidRPr="00523E58">
        <w:rPr>
          <w:color w:val="000000" w:themeColor="text1"/>
          <w:u w:val="single"/>
        </w:rPr>
        <w:t>1.13</w:t>
      </w:r>
      <w:r w:rsidR="002103EE" w:rsidRPr="00523E58">
        <w:rPr>
          <w:color w:val="000000" w:themeColor="text1"/>
          <w:u w:val="single"/>
        </w:rPr>
        <w:t>×10</w:t>
      </w:r>
      <w:r w:rsidR="002103EE" w:rsidRPr="00523E58">
        <w:rPr>
          <w:color w:val="000000" w:themeColor="text1"/>
          <w:u w:val="single"/>
          <w:vertAlign w:val="superscript"/>
        </w:rPr>
        <w:t>-</w:t>
      </w:r>
      <w:r w:rsidRPr="00523E58">
        <w:rPr>
          <w:color w:val="000000" w:themeColor="text1"/>
          <w:u w:val="single"/>
          <w:vertAlign w:val="superscript"/>
        </w:rPr>
        <w:t>3</w:t>
      </w:r>
      <w:r w:rsidR="00654A32" w:rsidRPr="00523E58">
        <w:rPr>
          <w:color w:val="000000" w:themeColor="text1"/>
          <w:u w:val="single"/>
        </w:rPr>
        <w:t>t</w:t>
      </w:r>
      <w:r w:rsidR="002F3037" w:rsidRPr="00523E58">
        <w:rPr>
          <w:color w:val="000000" w:themeColor="text1"/>
          <w:u w:val="single"/>
        </w:rPr>
        <w:t>/a</w:t>
      </w:r>
      <w:r w:rsidR="002F3037" w:rsidRPr="00523E58">
        <w:rPr>
          <w:color w:val="000000" w:themeColor="text1"/>
          <w:u w:val="single"/>
        </w:rPr>
        <w:t>、</w:t>
      </w:r>
      <w:r w:rsidR="002F3037" w:rsidRPr="00523E58">
        <w:rPr>
          <w:color w:val="000000" w:themeColor="text1"/>
          <w:u w:val="single"/>
        </w:rPr>
        <w:t>H</w:t>
      </w:r>
      <w:r w:rsidR="002F3037" w:rsidRPr="00523E58">
        <w:rPr>
          <w:color w:val="000000" w:themeColor="text1"/>
          <w:u w:val="single"/>
          <w:vertAlign w:val="subscript"/>
        </w:rPr>
        <w:t>2</w:t>
      </w:r>
      <w:r w:rsidR="002F3037" w:rsidRPr="00523E58">
        <w:rPr>
          <w:color w:val="000000" w:themeColor="text1"/>
          <w:u w:val="single"/>
        </w:rPr>
        <w:t>S</w:t>
      </w:r>
      <w:r w:rsidR="002F3037" w:rsidRPr="00523E58">
        <w:rPr>
          <w:color w:val="000000" w:themeColor="text1"/>
          <w:u w:val="single"/>
        </w:rPr>
        <w:t>产生总量约为</w:t>
      </w:r>
      <w:r w:rsidRPr="00523E58">
        <w:rPr>
          <w:color w:val="000000" w:themeColor="text1"/>
          <w:u w:val="single"/>
        </w:rPr>
        <w:t>4.37</w:t>
      </w:r>
      <w:r w:rsidR="002103EE" w:rsidRPr="00523E58">
        <w:rPr>
          <w:color w:val="000000" w:themeColor="text1"/>
          <w:u w:val="single"/>
        </w:rPr>
        <w:t>×10</w:t>
      </w:r>
      <w:r w:rsidR="002103EE" w:rsidRPr="00523E58">
        <w:rPr>
          <w:color w:val="000000" w:themeColor="text1"/>
          <w:u w:val="single"/>
          <w:vertAlign w:val="superscript"/>
        </w:rPr>
        <w:t>-5</w:t>
      </w:r>
      <w:r w:rsidR="00654A32" w:rsidRPr="00523E58">
        <w:rPr>
          <w:color w:val="000000" w:themeColor="text1"/>
          <w:u w:val="single"/>
        </w:rPr>
        <w:t>t</w:t>
      </w:r>
      <w:r w:rsidR="002F3037" w:rsidRPr="00523E58">
        <w:rPr>
          <w:color w:val="000000" w:themeColor="text1"/>
          <w:u w:val="single"/>
        </w:rPr>
        <w:t>/a</w:t>
      </w:r>
      <w:r w:rsidR="002F3037" w:rsidRPr="00523E58">
        <w:rPr>
          <w:color w:val="000000" w:themeColor="text1"/>
          <w:u w:val="single"/>
        </w:rPr>
        <w:t>。</w:t>
      </w:r>
      <w:r w:rsidR="00654A32" w:rsidRPr="00523E58">
        <w:rPr>
          <w:color w:val="000000" w:themeColor="text1"/>
          <w:u w:val="single"/>
        </w:rPr>
        <w:t>污水处理站恶臭气体以无组织形式排放，在</w:t>
      </w:r>
      <w:r w:rsidR="002103EE" w:rsidRPr="00523E58">
        <w:rPr>
          <w:color w:val="000000" w:themeColor="text1"/>
          <w:u w:val="single"/>
        </w:rPr>
        <w:t>采取各池体封闭、喷洒除臭剂、四周绿化等措施后，除臭率可达</w:t>
      </w:r>
      <w:r w:rsidR="002103EE" w:rsidRPr="00523E58">
        <w:rPr>
          <w:color w:val="000000" w:themeColor="text1"/>
          <w:u w:val="single"/>
        </w:rPr>
        <w:t>70%</w:t>
      </w:r>
      <w:r w:rsidR="002103EE" w:rsidRPr="00523E58">
        <w:rPr>
          <w:color w:val="000000" w:themeColor="text1"/>
          <w:u w:val="single"/>
        </w:rPr>
        <w:t>。项目污水处理站恶臭气体排放情况详见下表。</w:t>
      </w:r>
    </w:p>
    <w:p w:rsidR="000F5EC8" w:rsidRPr="00523E58" w:rsidRDefault="000F5EC8" w:rsidP="000F5EC8">
      <w:pPr>
        <w:pStyle w:val="a9"/>
        <w:spacing w:line="240" w:lineRule="auto"/>
        <w:ind w:firstLineChars="0" w:firstLine="0"/>
        <w:jc w:val="center"/>
        <w:rPr>
          <w:color w:val="000000" w:themeColor="text1"/>
          <w:u w:val="single"/>
        </w:rPr>
      </w:pPr>
      <w:r w:rsidRPr="00523E58">
        <w:rPr>
          <w:color w:val="000000" w:themeColor="text1"/>
          <w:u w:val="single"/>
        </w:rPr>
        <w:t>表</w:t>
      </w:r>
      <w:r w:rsidRPr="00523E58">
        <w:rPr>
          <w:color w:val="000000" w:themeColor="text1"/>
          <w:u w:val="single"/>
        </w:rPr>
        <w:t xml:space="preserve">2-8   </w:t>
      </w:r>
      <w:r w:rsidR="00CD09AF" w:rsidRPr="00523E58">
        <w:rPr>
          <w:color w:val="000000" w:themeColor="text1"/>
          <w:u w:val="single"/>
        </w:rPr>
        <w:t>污水处理站</w:t>
      </w:r>
      <w:r w:rsidRPr="00523E58">
        <w:rPr>
          <w:color w:val="000000" w:themeColor="text1"/>
          <w:u w:val="single"/>
        </w:rPr>
        <w:t>恶臭产排情况一览表</w:t>
      </w:r>
    </w:p>
    <w:tbl>
      <w:tblPr>
        <w:tblW w:w="5000" w:type="pct"/>
        <w:tblLook w:val="04A0"/>
      </w:tblPr>
      <w:tblGrid>
        <w:gridCol w:w="1266"/>
        <w:gridCol w:w="1278"/>
        <w:gridCol w:w="1448"/>
        <w:gridCol w:w="2263"/>
        <w:gridCol w:w="1493"/>
        <w:gridCol w:w="1255"/>
      </w:tblGrid>
      <w:tr w:rsidR="00BD1069" w:rsidRPr="00523E58" w:rsidTr="002C73CB">
        <w:trPr>
          <w:trHeight w:val="270"/>
        </w:trPr>
        <w:tc>
          <w:tcPr>
            <w:tcW w:w="703" w:type="pct"/>
            <w:vMerge w:val="restart"/>
            <w:tcBorders>
              <w:top w:val="single" w:sz="12" w:space="0" w:color="auto"/>
              <w:bottom w:val="single" w:sz="4" w:space="0" w:color="auto"/>
              <w:right w:val="single" w:sz="4" w:space="0" w:color="auto"/>
            </w:tcBorders>
            <w:shd w:val="clear" w:color="auto" w:fill="auto"/>
            <w:noWrap/>
            <w:vAlign w:val="center"/>
            <w:hideMark/>
          </w:tcPr>
          <w:p w:rsidR="002C73CB" w:rsidRPr="00523E58" w:rsidRDefault="002C73CB" w:rsidP="002C73C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污染物</w:t>
            </w:r>
          </w:p>
        </w:tc>
        <w:tc>
          <w:tcPr>
            <w:tcW w:w="1514" w:type="pct"/>
            <w:gridSpan w:val="2"/>
            <w:tcBorders>
              <w:top w:val="single" w:sz="12" w:space="0" w:color="auto"/>
              <w:left w:val="nil"/>
              <w:bottom w:val="single" w:sz="4" w:space="0" w:color="auto"/>
              <w:right w:val="single" w:sz="4" w:space="0" w:color="auto"/>
            </w:tcBorders>
            <w:shd w:val="clear" w:color="auto" w:fill="auto"/>
            <w:noWrap/>
            <w:vAlign w:val="center"/>
            <w:hideMark/>
          </w:tcPr>
          <w:p w:rsidR="002C73CB" w:rsidRPr="00523E58" w:rsidRDefault="002C73CB" w:rsidP="002C73C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治理前</w:t>
            </w:r>
          </w:p>
        </w:tc>
        <w:tc>
          <w:tcPr>
            <w:tcW w:w="1257" w:type="pct"/>
            <w:tcBorders>
              <w:top w:val="single" w:sz="12" w:space="0" w:color="auto"/>
              <w:left w:val="nil"/>
              <w:bottom w:val="single" w:sz="4" w:space="0" w:color="auto"/>
              <w:right w:val="single" w:sz="4" w:space="0" w:color="auto"/>
            </w:tcBorders>
            <w:shd w:val="clear" w:color="auto" w:fill="auto"/>
            <w:noWrap/>
            <w:vAlign w:val="center"/>
            <w:hideMark/>
          </w:tcPr>
          <w:p w:rsidR="002C73CB" w:rsidRPr="00523E58" w:rsidRDefault="002C73CB" w:rsidP="002C73C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处理措施及效率</w:t>
            </w:r>
          </w:p>
        </w:tc>
        <w:tc>
          <w:tcPr>
            <w:tcW w:w="1526" w:type="pct"/>
            <w:gridSpan w:val="2"/>
            <w:tcBorders>
              <w:top w:val="single" w:sz="12" w:space="0" w:color="auto"/>
              <w:left w:val="nil"/>
              <w:bottom w:val="single" w:sz="4" w:space="0" w:color="auto"/>
            </w:tcBorders>
            <w:shd w:val="clear" w:color="auto" w:fill="auto"/>
            <w:noWrap/>
            <w:vAlign w:val="center"/>
            <w:hideMark/>
          </w:tcPr>
          <w:p w:rsidR="002C73CB" w:rsidRPr="00523E58" w:rsidRDefault="002C73CB" w:rsidP="002C73C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治理后</w:t>
            </w:r>
          </w:p>
        </w:tc>
      </w:tr>
      <w:tr w:rsidR="00BD1069" w:rsidRPr="00523E58" w:rsidTr="002C73CB">
        <w:trPr>
          <w:trHeight w:val="540"/>
        </w:trPr>
        <w:tc>
          <w:tcPr>
            <w:tcW w:w="703" w:type="pct"/>
            <w:vMerge/>
            <w:tcBorders>
              <w:top w:val="single" w:sz="4" w:space="0" w:color="auto"/>
              <w:bottom w:val="single" w:sz="4" w:space="0" w:color="auto"/>
              <w:right w:val="single" w:sz="4" w:space="0" w:color="auto"/>
            </w:tcBorders>
            <w:vAlign w:val="center"/>
            <w:hideMark/>
          </w:tcPr>
          <w:p w:rsidR="002C73CB" w:rsidRPr="00523E58" w:rsidRDefault="002C73CB" w:rsidP="002C73CB">
            <w:pPr>
              <w:widowControl/>
              <w:adjustRightInd/>
              <w:snapToGrid/>
              <w:spacing w:line="240" w:lineRule="auto"/>
              <w:jc w:val="left"/>
              <w:rPr>
                <w:color w:val="000000" w:themeColor="text1"/>
                <w:kern w:val="0"/>
                <w:sz w:val="21"/>
                <w:szCs w:val="21"/>
                <w:u w:val="single"/>
              </w:rPr>
            </w:pPr>
          </w:p>
        </w:tc>
        <w:tc>
          <w:tcPr>
            <w:tcW w:w="710" w:type="pct"/>
            <w:tcBorders>
              <w:top w:val="nil"/>
              <w:left w:val="nil"/>
              <w:bottom w:val="single" w:sz="4" w:space="0" w:color="auto"/>
              <w:right w:val="single" w:sz="4" w:space="0" w:color="auto"/>
            </w:tcBorders>
            <w:shd w:val="clear" w:color="auto" w:fill="auto"/>
            <w:vAlign w:val="center"/>
            <w:hideMark/>
          </w:tcPr>
          <w:p w:rsidR="002C73CB" w:rsidRPr="00523E58" w:rsidRDefault="002C73CB" w:rsidP="002C73C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产生速率（</w:t>
            </w:r>
            <w:r w:rsidRPr="00523E58">
              <w:rPr>
                <w:color w:val="000000" w:themeColor="text1"/>
                <w:kern w:val="0"/>
                <w:sz w:val="21"/>
                <w:szCs w:val="21"/>
                <w:u w:val="single"/>
              </w:rPr>
              <w:t>kg/h</w:t>
            </w:r>
            <w:r w:rsidRPr="00523E58">
              <w:rPr>
                <w:color w:val="000000" w:themeColor="text1"/>
                <w:kern w:val="0"/>
                <w:sz w:val="21"/>
                <w:szCs w:val="21"/>
                <w:u w:val="single"/>
              </w:rPr>
              <w:t>）</w:t>
            </w:r>
          </w:p>
        </w:tc>
        <w:tc>
          <w:tcPr>
            <w:tcW w:w="804" w:type="pct"/>
            <w:tcBorders>
              <w:top w:val="nil"/>
              <w:left w:val="nil"/>
              <w:bottom w:val="single" w:sz="4" w:space="0" w:color="auto"/>
              <w:right w:val="single" w:sz="4" w:space="0" w:color="auto"/>
            </w:tcBorders>
            <w:shd w:val="clear" w:color="auto" w:fill="auto"/>
            <w:vAlign w:val="center"/>
            <w:hideMark/>
          </w:tcPr>
          <w:p w:rsidR="002C73CB" w:rsidRPr="00523E58" w:rsidRDefault="002C73CB" w:rsidP="002C73C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产生量（</w:t>
            </w:r>
            <w:r w:rsidRPr="00523E58">
              <w:rPr>
                <w:color w:val="000000" w:themeColor="text1"/>
                <w:kern w:val="0"/>
                <w:sz w:val="21"/>
                <w:szCs w:val="21"/>
                <w:u w:val="single"/>
              </w:rPr>
              <w:t>t/a</w:t>
            </w:r>
            <w:r w:rsidRPr="00523E58">
              <w:rPr>
                <w:color w:val="000000" w:themeColor="text1"/>
                <w:kern w:val="0"/>
                <w:sz w:val="21"/>
                <w:szCs w:val="21"/>
                <w:u w:val="single"/>
              </w:rPr>
              <w:t>）</w:t>
            </w:r>
          </w:p>
        </w:tc>
        <w:tc>
          <w:tcPr>
            <w:tcW w:w="1257" w:type="pct"/>
            <w:vMerge w:val="restart"/>
            <w:tcBorders>
              <w:top w:val="nil"/>
              <w:left w:val="single" w:sz="4" w:space="0" w:color="auto"/>
              <w:bottom w:val="single" w:sz="4" w:space="0" w:color="auto"/>
              <w:right w:val="single" w:sz="4" w:space="0" w:color="auto"/>
            </w:tcBorders>
            <w:shd w:val="clear" w:color="auto" w:fill="auto"/>
            <w:vAlign w:val="center"/>
            <w:hideMark/>
          </w:tcPr>
          <w:p w:rsidR="002C73CB" w:rsidRPr="00523E58" w:rsidRDefault="002C73CB" w:rsidP="002C73C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池体封闭、喷洒除臭剂、四周绿化，</w:t>
            </w:r>
            <w:r w:rsidRPr="00523E58">
              <w:rPr>
                <w:color w:val="000000" w:themeColor="text1"/>
                <w:kern w:val="0"/>
                <w:sz w:val="21"/>
                <w:szCs w:val="21"/>
                <w:u w:val="single"/>
              </w:rPr>
              <w:t>70%</w:t>
            </w:r>
          </w:p>
        </w:tc>
        <w:tc>
          <w:tcPr>
            <w:tcW w:w="829" w:type="pct"/>
            <w:tcBorders>
              <w:top w:val="nil"/>
              <w:left w:val="nil"/>
              <w:bottom w:val="single" w:sz="4" w:space="0" w:color="auto"/>
              <w:right w:val="single" w:sz="4" w:space="0" w:color="auto"/>
            </w:tcBorders>
            <w:shd w:val="clear" w:color="auto" w:fill="auto"/>
            <w:vAlign w:val="center"/>
            <w:hideMark/>
          </w:tcPr>
          <w:p w:rsidR="002C73CB" w:rsidRPr="00523E58" w:rsidRDefault="00A7566A" w:rsidP="002C73C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排放</w:t>
            </w:r>
            <w:r w:rsidR="002C73CB" w:rsidRPr="00523E58">
              <w:rPr>
                <w:color w:val="000000" w:themeColor="text1"/>
                <w:kern w:val="0"/>
                <w:sz w:val="21"/>
                <w:szCs w:val="21"/>
                <w:u w:val="single"/>
              </w:rPr>
              <w:t>速率（</w:t>
            </w:r>
            <w:r w:rsidR="002C73CB" w:rsidRPr="00523E58">
              <w:rPr>
                <w:color w:val="000000" w:themeColor="text1"/>
                <w:kern w:val="0"/>
                <w:sz w:val="21"/>
                <w:szCs w:val="21"/>
                <w:u w:val="single"/>
              </w:rPr>
              <w:t>kg/h</w:t>
            </w:r>
            <w:r w:rsidR="002C73CB" w:rsidRPr="00523E58">
              <w:rPr>
                <w:color w:val="000000" w:themeColor="text1"/>
                <w:kern w:val="0"/>
                <w:sz w:val="21"/>
                <w:szCs w:val="21"/>
                <w:u w:val="single"/>
              </w:rPr>
              <w:t>）</w:t>
            </w:r>
          </w:p>
        </w:tc>
        <w:tc>
          <w:tcPr>
            <w:tcW w:w="697" w:type="pct"/>
            <w:tcBorders>
              <w:top w:val="nil"/>
              <w:left w:val="nil"/>
              <w:bottom w:val="single" w:sz="4" w:space="0" w:color="auto"/>
            </w:tcBorders>
            <w:shd w:val="clear" w:color="auto" w:fill="auto"/>
            <w:vAlign w:val="center"/>
            <w:hideMark/>
          </w:tcPr>
          <w:p w:rsidR="002C73CB" w:rsidRPr="00523E58" w:rsidRDefault="00A7566A" w:rsidP="002C73C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排放</w:t>
            </w:r>
            <w:r w:rsidR="002C73CB" w:rsidRPr="00523E58">
              <w:rPr>
                <w:color w:val="000000" w:themeColor="text1"/>
                <w:kern w:val="0"/>
                <w:sz w:val="21"/>
                <w:szCs w:val="21"/>
                <w:u w:val="single"/>
              </w:rPr>
              <w:t>量（</w:t>
            </w:r>
            <w:r w:rsidR="002C73CB" w:rsidRPr="00523E58">
              <w:rPr>
                <w:color w:val="000000" w:themeColor="text1"/>
                <w:kern w:val="0"/>
                <w:sz w:val="21"/>
                <w:szCs w:val="21"/>
                <w:u w:val="single"/>
              </w:rPr>
              <w:t>t/a</w:t>
            </w:r>
            <w:r w:rsidR="002C73CB" w:rsidRPr="00523E58">
              <w:rPr>
                <w:color w:val="000000" w:themeColor="text1"/>
                <w:kern w:val="0"/>
                <w:sz w:val="21"/>
                <w:szCs w:val="21"/>
                <w:u w:val="single"/>
              </w:rPr>
              <w:t>）</w:t>
            </w:r>
          </w:p>
        </w:tc>
      </w:tr>
      <w:tr w:rsidR="00BD1069" w:rsidRPr="00523E58" w:rsidTr="004F6A30">
        <w:trPr>
          <w:trHeight w:val="64"/>
        </w:trPr>
        <w:tc>
          <w:tcPr>
            <w:tcW w:w="703" w:type="pct"/>
            <w:tcBorders>
              <w:top w:val="nil"/>
              <w:bottom w:val="single" w:sz="4" w:space="0" w:color="auto"/>
              <w:right w:val="single" w:sz="4" w:space="0" w:color="auto"/>
            </w:tcBorders>
            <w:shd w:val="clear" w:color="auto" w:fill="auto"/>
            <w:noWrap/>
            <w:vAlign w:val="center"/>
            <w:hideMark/>
          </w:tcPr>
          <w:p w:rsidR="002C73CB" w:rsidRPr="00523E58" w:rsidRDefault="002C73CB" w:rsidP="002C73C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NH</w:t>
            </w:r>
            <w:r w:rsidRPr="00523E58">
              <w:rPr>
                <w:color w:val="000000" w:themeColor="text1"/>
                <w:kern w:val="0"/>
                <w:sz w:val="21"/>
                <w:szCs w:val="21"/>
                <w:u w:val="single"/>
                <w:vertAlign w:val="subscript"/>
              </w:rPr>
              <w:t>3</w:t>
            </w:r>
          </w:p>
        </w:tc>
        <w:tc>
          <w:tcPr>
            <w:tcW w:w="710" w:type="pct"/>
            <w:tcBorders>
              <w:top w:val="nil"/>
              <w:left w:val="nil"/>
              <w:bottom w:val="single" w:sz="4" w:space="0" w:color="auto"/>
              <w:right w:val="single" w:sz="4" w:space="0" w:color="auto"/>
            </w:tcBorders>
            <w:shd w:val="clear" w:color="auto" w:fill="auto"/>
            <w:noWrap/>
            <w:vAlign w:val="center"/>
            <w:hideMark/>
          </w:tcPr>
          <w:p w:rsidR="002C73CB" w:rsidRPr="00523E58" w:rsidRDefault="00EC3326" w:rsidP="00EC3326">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1.57</w:t>
            </w:r>
            <w:r w:rsidR="002C73CB" w:rsidRPr="00523E58">
              <w:rPr>
                <w:color w:val="000000" w:themeColor="text1"/>
                <w:kern w:val="0"/>
                <w:sz w:val="21"/>
                <w:szCs w:val="21"/>
                <w:u w:val="single"/>
              </w:rPr>
              <w:t>×10</w:t>
            </w:r>
            <w:r w:rsidR="002C73CB" w:rsidRPr="00523E58">
              <w:rPr>
                <w:color w:val="000000" w:themeColor="text1"/>
                <w:kern w:val="0"/>
                <w:sz w:val="21"/>
                <w:szCs w:val="21"/>
                <w:u w:val="single"/>
                <w:vertAlign w:val="superscript"/>
              </w:rPr>
              <w:t>-</w:t>
            </w:r>
            <w:r w:rsidRPr="00523E58">
              <w:rPr>
                <w:color w:val="000000" w:themeColor="text1"/>
                <w:kern w:val="0"/>
                <w:sz w:val="21"/>
                <w:szCs w:val="21"/>
                <w:u w:val="single"/>
                <w:vertAlign w:val="superscript"/>
              </w:rPr>
              <w:t>3</w:t>
            </w:r>
          </w:p>
        </w:tc>
        <w:tc>
          <w:tcPr>
            <w:tcW w:w="804" w:type="pct"/>
            <w:tcBorders>
              <w:top w:val="nil"/>
              <w:left w:val="nil"/>
              <w:bottom w:val="single" w:sz="4" w:space="0" w:color="auto"/>
              <w:right w:val="single" w:sz="4" w:space="0" w:color="auto"/>
            </w:tcBorders>
            <w:shd w:val="clear" w:color="auto" w:fill="auto"/>
            <w:noWrap/>
            <w:vAlign w:val="center"/>
            <w:hideMark/>
          </w:tcPr>
          <w:p w:rsidR="002C73CB" w:rsidRPr="00523E58" w:rsidRDefault="00F73FE8" w:rsidP="00F73FE8">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1.13</w:t>
            </w:r>
            <w:r w:rsidR="002C73CB" w:rsidRPr="00523E58">
              <w:rPr>
                <w:color w:val="000000" w:themeColor="text1"/>
                <w:kern w:val="0"/>
                <w:sz w:val="21"/>
                <w:szCs w:val="21"/>
                <w:u w:val="single"/>
              </w:rPr>
              <w:t>×10</w:t>
            </w:r>
            <w:r w:rsidR="002C73CB" w:rsidRPr="00523E58">
              <w:rPr>
                <w:color w:val="000000" w:themeColor="text1"/>
                <w:kern w:val="0"/>
                <w:sz w:val="21"/>
                <w:szCs w:val="21"/>
                <w:u w:val="single"/>
                <w:vertAlign w:val="superscript"/>
              </w:rPr>
              <w:t>-</w:t>
            </w:r>
            <w:r w:rsidRPr="00523E58">
              <w:rPr>
                <w:color w:val="000000" w:themeColor="text1"/>
                <w:kern w:val="0"/>
                <w:sz w:val="21"/>
                <w:szCs w:val="21"/>
                <w:u w:val="single"/>
                <w:vertAlign w:val="superscript"/>
              </w:rPr>
              <w:t>3</w:t>
            </w:r>
          </w:p>
        </w:tc>
        <w:tc>
          <w:tcPr>
            <w:tcW w:w="1257" w:type="pct"/>
            <w:vMerge/>
            <w:tcBorders>
              <w:top w:val="nil"/>
              <w:left w:val="single" w:sz="4" w:space="0" w:color="auto"/>
              <w:bottom w:val="single" w:sz="4" w:space="0" w:color="auto"/>
              <w:right w:val="single" w:sz="4" w:space="0" w:color="auto"/>
            </w:tcBorders>
            <w:vAlign w:val="center"/>
            <w:hideMark/>
          </w:tcPr>
          <w:p w:rsidR="002C73CB" w:rsidRPr="00523E58" w:rsidRDefault="002C73CB" w:rsidP="002C73CB">
            <w:pPr>
              <w:widowControl/>
              <w:adjustRightInd/>
              <w:snapToGrid/>
              <w:spacing w:line="240" w:lineRule="auto"/>
              <w:jc w:val="left"/>
              <w:rPr>
                <w:color w:val="000000" w:themeColor="text1"/>
                <w:kern w:val="0"/>
                <w:sz w:val="21"/>
                <w:szCs w:val="21"/>
                <w:u w:val="single"/>
              </w:rPr>
            </w:pPr>
          </w:p>
        </w:tc>
        <w:tc>
          <w:tcPr>
            <w:tcW w:w="829" w:type="pct"/>
            <w:tcBorders>
              <w:top w:val="nil"/>
              <w:left w:val="nil"/>
              <w:bottom w:val="single" w:sz="4" w:space="0" w:color="auto"/>
              <w:right w:val="single" w:sz="4" w:space="0" w:color="auto"/>
            </w:tcBorders>
            <w:shd w:val="clear" w:color="auto" w:fill="auto"/>
            <w:noWrap/>
            <w:vAlign w:val="center"/>
            <w:hideMark/>
          </w:tcPr>
          <w:p w:rsidR="002C73CB" w:rsidRPr="00523E58" w:rsidRDefault="00EC3326" w:rsidP="00EC3326">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0.47</w:t>
            </w:r>
            <w:r w:rsidR="002C73CB" w:rsidRPr="00523E58">
              <w:rPr>
                <w:color w:val="000000" w:themeColor="text1"/>
                <w:kern w:val="0"/>
                <w:sz w:val="21"/>
                <w:szCs w:val="21"/>
                <w:u w:val="single"/>
              </w:rPr>
              <w:t>×10</w:t>
            </w:r>
            <w:r w:rsidR="002C73CB" w:rsidRPr="00523E58">
              <w:rPr>
                <w:color w:val="000000" w:themeColor="text1"/>
                <w:kern w:val="0"/>
                <w:sz w:val="21"/>
                <w:szCs w:val="21"/>
                <w:u w:val="single"/>
                <w:vertAlign w:val="superscript"/>
              </w:rPr>
              <w:t>-</w:t>
            </w:r>
            <w:r w:rsidRPr="00523E58">
              <w:rPr>
                <w:color w:val="000000" w:themeColor="text1"/>
                <w:kern w:val="0"/>
                <w:sz w:val="21"/>
                <w:szCs w:val="21"/>
                <w:u w:val="single"/>
                <w:vertAlign w:val="superscript"/>
              </w:rPr>
              <w:t>3</w:t>
            </w:r>
          </w:p>
        </w:tc>
        <w:tc>
          <w:tcPr>
            <w:tcW w:w="697" w:type="pct"/>
            <w:tcBorders>
              <w:top w:val="nil"/>
              <w:left w:val="nil"/>
              <w:bottom w:val="single" w:sz="4" w:space="0" w:color="auto"/>
            </w:tcBorders>
            <w:shd w:val="clear" w:color="auto" w:fill="auto"/>
            <w:noWrap/>
            <w:vAlign w:val="center"/>
            <w:hideMark/>
          </w:tcPr>
          <w:p w:rsidR="002C73CB" w:rsidRPr="00523E58" w:rsidRDefault="008D3547" w:rsidP="002C73C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0.34</w:t>
            </w:r>
            <w:r w:rsidR="002C73CB" w:rsidRPr="00523E58">
              <w:rPr>
                <w:color w:val="000000" w:themeColor="text1"/>
                <w:kern w:val="0"/>
                <w:sz w:val="21"/>
                <w:szCs w:val="21"/>
                <w:u w:val="single"/>
              </w:rPr>
              <w:t>×10</w:t>
            </w:r>
            <w:r w:rsidR="002C73CB" w:rsidRPr="00523E58">
              <w:rPr>
                <w:color w:val="000000" w:themeColor="text1"/>
                <w:kern w:val="0"/>
                <w:sz w:val="21"/>
                <w:szCs w:val="21"/>
                <w:u w:val="single"/>
                <w:vertAlign w:val="superscript"/>
              </w:rPr>
              <w:t>-5</w:t>
            </w:r>
          </w:p>
        </w:tc>
      </w:tr>
      <w:tr w:rsidR="00BD1069" w:rsidRPr="00523E58" w:rsidTr="004F6A30">
        <w:trPr>
          <w:trHeight w:val="64"/>
        </w:trPr>
        <w:tc>
          <w:tcPr>
            <w:tcW w:w="703" w:type="pct"/>
            <w:tcBorders>
              <w:top w:val="nil"/>
              <w:bottom w:val="single" w:sz="12" w:space="0" w:color="auto"/>
              <w:right w:val="single" w:sz="4" w:space="0" w:color="auto"/>
            </w:tcBorders>
            <w:shd w:val="clear" w:color="auto" w:fill="auto"/>
            <w:noWrap/>
            <w:vAlign w:val="center"/>
            <w:hideMark/>
          </w:tcPr>
          <w:p w:rsidR="002C73CB" w:rsidRPr="00523E58" w:rsidRDefault="002C73CB" w:rsidP="002C73C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H</w:t>
            </w:r>
            <w:r w:rsidRPr="00523E58">
              <w:rPr>
                <w:color w:val="000000" w:themeColor="text1"/>
                <w:kern w:val="0"/>
                <w:sz w:val="21"/>
                <w:szCs w:val="21"/>
                <w:u w:val="single"/>
                <w:vertAlign w:val="subscript"/>
              </w:rPr>
              <w:t>2</w:t>
            </w:r>
            <w:r w:rsidRPr="00523E58">
              <w:rPr>
                <w:color w:val="000000" w:themeColor="text1"/>
                <w:kern w:val="0"/>
                <w:sz w:val="21"/>
                <w:szCs w:val="21"/>
                <w:u w:val="single"/>
              </w:rPr>
              <w:t>S</w:t>
            </w:r>
          </w:p>
        </w:tc>
        <w:tc>
          <w:tcPr>
            <w:tcW w:w="710" w:type="pct"/>
            <w:tcBorders>
              <w:top w:val="nil"/>
              <w:left w:val="nil"/>
              <w:bottom w:val="single" w:sz="12" w:space="0" w:color="auto"/>
              <w:right w:val="single" w:sz="4" w:space="0" w:color="auto"/>
            </w:tcBorders>
            <w:shd w:val="clear" w:color="auto" w:fill="auto"/>
            <w:noWrap/>
            <w:vAlign w:val="center"/>
            <w:hideMark/>
          </w:tcPr>
          <w:p w:rsidR="002C73CB" w:rsidRPr="00523E58" w:rsidRDefault="00EC3326" w:rsidP="00EC3326">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6.07</w:t>
            </w:r>
            <w:r w:rsidR="002C73CB" w:rsidRPr="00523E58">
              <w:rPr>
                <w:color w:val="000000" w:themeColor="text1"/>
                <w:kern w:val="0"/>
                <w:sz w:val="21"/>
                <w:szCs w:val="21"/>
                <w:u w:val="single"/>
              </w:rPr>
              <w:t>×10</w:t>
            </w:r>
            <w:r w:rsidR="002C73CB" w:rsidRPr="00523E58">
              <w:rPr>
                <w:color w:val="000000" w:themeColor="text1"/>
                <w:kern w:val="0"/>
                <w:sz w:val="21"/>
                <w:szCs w:val="21"/>
                <w:u w:val="single"/>
                <w:vertAlign w:val="superscript"/>
              </w:rPr>
              <w:t>-</w:t>
            </w:r>
            <w:r w:rsidRPr="00523E58">
              <w:rPr>
                <w:color w:val="000000" w:themeColor="text1"/>
                <w:kern w:val="0"/>
                <w:sz w:val="21"/>
                <w:szCs w:val="21"/>
                <w:u w:val="single"/>
                <w:vertAlign w:val="superscript"/>
              </w:rPr>
              <w:t>5</w:t>
            </w:r>
          </w:p>
        </w:tc>
        <w:tc>
          <w:tcPr>
            <w:tcW w:w="804" w:type="pct"/>
            <w:tcBorders>
              <w:top w:val="nil"/>
              <w:left w:val="nil"/>
              <w:bottom w:val="single" w:sz="12" w:space="0" w:color="auto"/>
              <w:right w:val="single" w:sz="4" w:space="0" w:color="auto"/>
            </w:tcBorders>
            <w:shd w:val="clear" w:color="auto" w:fill="auto"/>
            <w:noWrap/>
            <w:vAlign w:val="center"/>
            <w:hideMark/>
          </w:tcPr>
          <w:p w:rsidR="002C73CB" w:rsidRPr="00523E58" w:rsidRDefault="00F73FE8" w:rsidP="002C73C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4.37</w:t>
            </w:r>
            <w:r w:rsidR="002C73CB" w:rsidRPr="00523E58">
              <w:rPr>
                <w:color w:val="000000" w:themeColor="text1"/>
                <w:kern w:val="0"/>
                <w:sz w:val="21"/>
                <w:szCs w:val="21"/>
                <w:u w:val="single"/>
              </w:rPr>
              <w:t>×10</w:t>
            </w:r>
            <w:r w:rsidR="002C73CB" w:rsidRPr="00523E58">
              <w:rPr>
                <w:color w:val="000000" w:themeColor="text1"/>
                <w:kern w:val="0"/>
                <w:sz w:val="21"/>
                <w:szCs w:val="21"/>
                <w:u w:val="single"/>
                <w:vertAlign w:val="superscript"/>
              </w:rPr>
              <w:t>-5</w:t>
            </w:r>
          </w:p>
        </w:tc>
        <w:tc>
          <w:tcPr>
            <w:tcW w:w="1257" w:type="pct"/>
            <w:vMerge/>
            <w:tcBorders>
              <w:top w:val="nil"/>
              <w:left w:val="single" w:sz="4" w:space="0" w:color="auto"/>
              <w:bottom w:val="single" w:sz="12" w:space="0" w:color="auto"/>
              <w:right w:val="single" w:sz="4" w:space="0" w:color="auto"/>
            </w:tcBorders>
            <w:vAlign w:val="center"/>
            <w:hideMark/>
          </w:tcPr>
          <w:p w:rsidR="002C73CB" w:rsidRPr="00523E58" w:rsidRDefault="002C73CB" w:rsidP="002C73CB">
            <w:pPr>
              <w:widowControl/>
              <w:adjustRightInd/>
              <w:snapToGrid/>
              <w:spacing w:line="240" w:lineRule="auto"/>
              <w:jc w:val="left"/>
              <w:rPr>
                <w:color w:val="000000" w:themeColor="text1"/>
                <w:kern w:val="0"/>
                <w:sz w:val="21"/>
                <w:szCs w:val="21"/>
                <w:u w:val="single"/>
              </w:rPr>
            </w:pPr>
          </w:p>
        </w:tc>
        <w:tc>
          <w:tcPr>
            <w:tcW w:w="829" w:type="pct"/>
            <w:tcBorders>
              <w:top w:val="nil"/>
              <w:left w:val="nil"/>
              <w:bottom w:val="single" w:sz="12" w:space="0" w:color="auto"/>
              <w:right w:val="single" w:sz="4" w:space="0" w:color="auto"/>
            </w:tcBorders>
            <w:shd w:val="clear" w:color="auto" w:fill="auto"/>
            <w:noWrap/>
            <w:vAlign w:val="center"/>
            <w:hideMark/>
          </w:tcPr>
          <w:p w:rsidR="002C73CB" w:rsidRPr="00523E58" w:rsidRDefault="00EC3326" w:rsidP="002C73CB">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1.81</w:t>
            </w:r>
            <w:r w:rsidR="002C73CB" w:rsidRPr="00523E58">
              <w:rPr>
                <w:color w:val="000000" w:themeColor="text1"/>
                <w:kern w:val="0"/>
                <w:sz w:val="21"/>
                <w:szCs w:val="21"/>
                <w:u w:val="single"/>
              </w:rPr>
              <w:t>×10</w:t>
            </w:r>
            <w:r w:rsidR="002C73CB" w:rsidRPr="00523E58">
              <w:rPr>
                <w:color w:val="000000" w:themeColor="text1"/>
                <w:kern w:val="0"/>
                <w:sz w:val="21"/>
                <w:szCs w:val="21"/>
                <w:u w:val="single"/>
                <w:vertAlign w:val="superscript"/>
              </w:rPr>
              <w:t>-5</w:t>
            </w:r>
          </w:p>
        </w:tc>
        <w:tc>
          <w:tcPr>
            <w:tcW w:w="697" w:type="pct"/>
            <w:tcBorders>
              <w:top w:val="nil"/>
              <w:left w:val="nil"/>
              <w:bottom w:val="single" w:sz="12" w:space="0" w:color="auto"/>
            </w:tcBorders>
            <w:shd w:val="clear" w:color="auto" w:fill="auto"/>
            <w:noWrap/>
            <w:vAlign w:val="center"/>
            <w:hideMark/>
          </w:tcPr>
          <w:p w:rsidR="002C73CB" w:rsidRPr="00523E58" w:rsidRDefault="008D3547" w:rsidP="008D3547">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1.31</w:t>
            </w:r>
            <w:r w:rsidR="002C73CB" w:rsidRPr="00523E58">
              <w:rPr>
                <w:color w:val="000000" w:themeColor="text1"/>
                <w:kern w:val="0"/>
                <w:sz w:val="21"/>
                <w:szCs w:val="21"/>
                <w:u w:val="single"/>
              </w:rPr>
              <w:t>×10</w:t>
            </w:r>
            <w:r w:rsidR="002C73CB" w:rsidRPr="00523E58">
              <w:rPr>
                <w:color w:val="000000" w:themeColor="text1"/>
                <w:kern w:val="0"/>
                <w:sz w:val="21"/>
                <w:szCs w:val="21"/>
                <w:u w:val="single"/>
                <w:vertAlign w:val="superscript"/>
              </w:rPr>
              <w:t>-</w:t>
            </w:r>
            <w:r w:rsidRPr="00523E58">
              <w:rPr>
                <w:color w:val="000000" w:themeColor="text1"/>
                <w:kern w:val="0"/>
                <w:sz w:val="21"/>
                <w:szCs w:val="21"/>
                <w:u w:val="single"/>
                <w:vertAlign w:val="superscript"/>
              </w:rPr>
              <w:t>5</w:t>
            </w:r>
          </w:p>
        </w:tc>
      </w:tr>
    </w:tbl>
    <w:p w:rsidR="000F5EC8" w:rsidRPr="00523E58" w:rsidRDefault="000F5EC8" w:rsidP="00AF2B71">
      <w:pPr>
        <w:pStyle w:val="3"/>
        <w:spacing w:beforeLines="50" w:after="0" w:line="360" w:lineRule="auto"/>
        <w:rPr>
          <w:rFonts w:eastAsiaTheme="minorEastAsia"/>
          <w:color w:val="000000" w:themeColor="text1"/>
          <w:sz w:val="24"/>
          <w:szCs w:val="24"/>
        </w:rPr>
      </w:pPr>
      <w:bookmarkStart w:id="47" w:name="_Toc35939342"/>
      <w:r w:rsidRPr="00523E58">
        <w:rPr>
          <w:rFonts w:eastAsiaTheme="minorEastAsia"/>
          <w:color w:val="000000" w:themeColor="text1"/>
          <w:sz w:val="24"/>
          <w:szCs w:val="24"/>
        </w:rPr>
        <w:t>2.3.2</w:t>
      </w:r>
      <w:r w:rsidRPr="00523E58">
        <w:rPr>
          <w:rFonts w:eastAsiaTheme="minorEastAsia"/>
          <w:color w:val="000000" w:themeColor="text1"/>
          <w:sz w:val="24"/>
          <w:szCs w:val="24"/>
        </w:rPr>
        <w:t>废水</w:t>
      </w:r>
      <w:bookmarkEnd w:id="47"/>
    </w:p>
    <w:p w:rsidR="000F5EC8" w:rsidRPr="00523E58" w:rsidRDefault="000F5EC8" w:rsidP="000F5EC8">
      <w:pPr>
        <w:pStyle w:val="a9"/>
        <w:rPr>
          <w:color w:val="000000" w:themeColor="text1"/>
        </w:rPr>
      </w:pPr>
      <w:r w:rsidRPr="00523E58">
        <w:rPr>
          <w:color w:val="000000" w:themeColor="text1"/>
        </w:rPr>
        <w:t>项目产生的废水包括鸡舍冲洗废水和生活污水，其中鸡舍冲洗废水为间歇性产生。</w:t>
      </w:r>
    </w:p>
    <w:p w:rsidR="000F5EC8" w:rsidRPr="00523E58" w:rsidRDefault="000F5EC8" w:rsidP="00EA7C5D">
      <w:pPr>
        <w:pStyle w:val="a9"/>
        <w:rPr>
          <w:color w:val="000000" w:themeColor="text1"/>
        </w:rPr>
      </w:pPr>
      <w:r w:rsidRPr="00523E58">
        <w:rPr>
          <w:color w:val="000000" w:themeColor="text1"/>
        </w:rPr>
        <w:t>1</w:t>
      </w:r>
      <w:r w:rsidRPr="00523E58">
        <w:rPr>
          <w:color w:val="000000" w:themeColor="text1"/>
        </w:rPr>
        <w:t>、鸡舍冲洗废水</w:t>
      </w:r>
    </w:p>
    <w:p w:rsidR="000F5EC8" w:rsidRPr="00523E58" w:rsidRDefault="000F5EC8" w:rsidP="000F5EC8">
      <w:pPr>
        <w:pStyle w:val="a9"/>
        <w:rPr>
          <w:color w:val="000000" w:themeColor="text1"/>
        </w:rPr>
      </w:pPr>
      <w:r w:rsidRPr="00523E58">
        <w:rPr>
          <w:color w:val="000000" w:themeColor="text1"/>
        </w:rPr>
        <w:t>项目鸡舍冲洗尾水产生量为</w:t>
      </w:r>
      <w:r w:rsidR="006253DE" w:rsidRPr="00523E58">
        <w:rPr>
          <w:color w:val="000000" w:themeColor="text1"/>
        </w:rPr>
        <w:t>352.5</w:t>
      </w:r>
      <w:r w:rsidRPr="00523E58">
        <w:rPr>
          <w:color w:val="000000" w:themeColor="text1"/>
        </w:rPr>
        <w:t>m</w:t>
      </w:r>
      <w:r w:rsidRPr="00523E58">
        <w:rPr>
          <w:color w:val="000000" w:themeColor="text1"/>
          <w:vertAlign w:val="superscript"/>
        </w:rPr>
        <w:t>3</w:t>
      </w:r>
      <w:r w:rsidRPr="00523E58">
        <w:rPr>
          <w:color w:val="000000" w:themeColor="text1"/>
        </w:rPr>
        <w:t>/a</w:t>
      </w:r>
      <w:r w:rsidRPr="00523E58">
        <w:rPr>
          <w:color w:val="000000" w:themeColor="text1"/>
        </w:rPr>
        <w:t>，主要污染物包括</w:t>
      </w:r>
      <w:r w:rsidRPr="00523E58">
        <w:rPr>
          <w:color w:val="000000" w:themeColor="text1"/>
        </w:rPr>
        <w:t>COD</w:t>
      </w:r>
      <w:r w:rsidRPr="00523E58">
        <w:rPr>
          <w:color w:val="000000" w:themeColor="text1"/>
        </w:rPr>
        <w:t>、</w:t>
      </w:r>
      <w:r w:rsidRPr="00523E58">
        <w:rPr>
          <w:color w:val="000000" w:themeColor="text1"/>
        </w:rPr>
        <w:t>BOD</w:t>
      </w:r>
      <w:r w:rsidRPr="00523E58">
        <w:rPr>
          <w:color w:val="000000" w:themeColor="text1"/>
          <w:vertAlign w:val="subscript"/>
        </w:rPr>
        <w:t>5</w:t>
      </w:r>
      <w:r w:rsidRPr="00523E58">
        <w:rPr>
          <w:color w:val="000000" w:themeColor="text1"/>
        </w:rPr>
        <w:t>、氨氮、</w:t>
      </w:r>
      <w:r w:rsidRPr="00523E58">
        <w:rPr>
          <w:color w:val="000000" w:themeColor="text1"/>
        </w:rPr>
        <w:lastRenderedPageBreak/>
        <w:t>SS</w:t>
      </w:r>
      <w:r w:rsidRPr="00523E58">
        <w:rPr>
          <w:color w:val="000000" w:themeColor="text1"/>
        </w:rPr>
        <w:t>、总磷等，参考《规模化养鸡场冲洗废水三段式处理达标排放可行性试验研究》（环境工程，</w:t>
      </w:r>
      <w:r w:rsidRPr="00523E58">
        <w:rPr>
          <w:color w:val="000000" w:themeColor="text1"/>
        </w:rPr>
        <w:t>2013</w:t>
      </w:r>
      <w:r w:rsidRPr="00523E58">
        <w:rPr>
          <w:color w:val="000000" w:themeColor="text1"/>
        </w:rPr>
        <w:t>年第</w:t>
      </w:r>
      <w:r w:rsidRPr="00523E58">
        <w:rPr>
          <w:color w:val="000000" w:themeColor="text1"/>
        </w:rPr>
        <w:t>31</w:t>
      </w:r>
      <w:r w:rsidRPr="00523E58">
        <w:rPr>
          <w:color w:val="000000" w:themeColor="text1"/>
        </w:rPr>
        <w:t>卷增刊），采用干清粪工艺，鸡舍冲洗废水中污染物浓度为</w:t>
      </w:r>
      <w:r w:rsidRPr="00523E58">
        <w:rPr>
          <w:color w:val="000000" w:themeColor="text1"/>
        </w:rPr>
        <w:t>COD</w:t>
      </w:r>
      <w:r w:rsidRPr="00523E58">
        <w:rPr>
          <w:color w:val="000000" w:themeColor="text1"/>
        </w:rPr>
        <w:t>：</w:t>
      </w:r>
      <w:r w:rsidRPr="00523E58">
        <w:rPr>
          <w:color w:val="000000" w:themeColor="text1"/>
        </w:rPr>
        <w:t>1415mg/L</w:t>
      </w:r>
      <w:r w:rsidRPr="00523E58">
        <w:rPr>
          <w:color w:val="000000" w:themeColor="text1"/>
        </w:rPr>
        <w:t>、</w:t>
      </w:r>
      <w:r w:rsidRPr="00523E58">
        <w:rPr>
          <w:color w:val="000000" w:themeColor="text1"/>
        </w:rPr>
        <w:t>BOD</w:t>
      </w:r>
      <w:r w:rsidRPr="00523E58">
        <w:rPr>
          <w:color w:val="000000" w:themeColor="text1"/>
          <w:vertAlign w:val="subscript"/>
        </w:rPr>
        <w:t>5</w:t>
      </w:r>
      <w:r w:rsidRPr="00523E58">
        <w:rPr>
          <w:color w:val="000000" w:themeColor="text1"/>
        </w:rPr>
        <w:t>：</w:t>
      </w:r>
      <w:r w:rsidRPr="00523E58">
        <w:rPr>
          <w:color w:val="000000" w:themeColor="text1"/>
        </w:rPr>
        <w:t>958mg/L</w:t>
      </w:r>
      <w:r w:rsidRPr="00523E58">
        <w:rPr>
          <w:color w:val="000000" w:themeColor="text1"/>
        </w:rPr>
        <w:t>、氨氮：</w:t>
      </w:r>
      <w:r w:rsidRPr="00523E58">
        <w:rPr>
          <w:color w:val="000000" w:themeColor="text1"/>
        </w:rPr>
        <w:t>236mg/L</w:t>
      </w:r>
      <w:r w:rsidRPr="00523E58">
        <w:rPr>
          <w:color w:val="000000" w:themeColor="text1"/>
        </w:rPr>
        <w:t>、</w:t>
      </w:r>
      <w:r w:rsidRPr="00523E58">
        <w:rPr>
          <w:color w:val="000000" w:themeColor="text1"/>
        </w:rPr>
        <w:t>SS</w:t>
      </w:r>
      <w:r w:rsidRPr="00523E58">
        <w:rPr>
          <w:color w:val="000000" w:themeColor="text1"/>
        </w:rPr>
        <w:t>：</w:t>
      </w:r>
      <w:r w:rsidRPr="00523E58">
        <w:rPr>
          <w:color w:val="000000" w:themeColor="text1"/>
        </w:rPr>
        <w:t>967mg/L</w:t>
      </w:r>
      <w:r w:rsidRPr="00523E58">
        <w:rPr>
          <w:color w:val="000000" w:themeColor="text1"/>
        </w:rPr>
        <w:t>、总磷</w:t>
      </w:r>
      <w:r w:rsidRPr="00523E58">
        <w:rPr>
          <w:color w:val="000000" w:themeColor="text1"/>
        </w:rPr>
        <w:t>48mg/L</w:t>
      </w:r>
      <w:r w:rsidR="0040170A" w:rsidRPr="00523E58">
        <w:rPr>
          <w:color w:val="000000" w:themeColor="text1"/>
        </w:rPr>
        <w:t>。鸡舍冲洗废水排入</w:t>
      </w:r>
      <w:r w:rsidRPr="00523E58">
        <w:rPr>
          <w:color w:val="000000" w:themeColor="text1"/>
        </w:rPr>
        <w:t>场区的污水处理站内，处理后满足《农田灌溉水质标准》（</w:t>
      </w:r>
      <w:r w:rsidRPr="00523E58">
        <w:rPr>
          <w:color w:val="000000" w:themeColor="text1"/>
        </w:rPr>
        <w:t>GB5084-2005</w:t>
      </w:r>
      <w:r w:rsidRPr="00523E58">
        <w:rPr>
          <w:color w:val="000000" w:themeColor="text1"/>
        </w:rPr>
        <w:t>）中表</w:t>
      </w:r>
      <w:r w:rsidRPr="00523E58">
        <w:rPr>
          <w:color w:val="000000" w:themeColor="text1"/>
        </w:rPr>
        <w:t>1</w:t>
      </w:r>
      <w:r w:rsidRPr="00523E58">
        <w:rPr>
          <w:color w:val="000000" w:themeColor="text1"/>
        </w:rPr>
        <w:t>标准（旱作）要求，灌溉期直接回用于农田灌溉，非灌溉期储存于场区内的回用水暂存池内，待灌溉期回用。</w:t>
      </w:r>
    </w:p>
    <w:p w:rsidR="000F5EC8" w:rsidRPr="00523E58" w:rsidRDefault="000F5EC8" w:rsidP="00EA7C5D">
      <w:pPr>
        <w:pStyle w:val="a9"/>
        <w:rPr>
          <w:color w:val="000000" w:themeColor="text1"/>
        </w:rPr>
      </w:pPr>
      <w:r w:rsidRPr="00523E58">
        <w:rPr>
          <w:color w:val="000000" w:themeColor="text1"/>
        </w:rPr>
        <w:t>2</w:t>
      </w:r>
      <w:r w:rsidRPr="00523E58">
        <w:rPr>
          <w:color w:val="000000" w:themeColor="text1"/>
        </w:rPr>
        <w:t>、生活污水</w:t>
      </w:r>
    </w:p>
    <w:p w:rsidR="000F5EC8" w:rsidRPr="00523E58" w:rsidRDefault="000F5EC8" w:rsidP="000F5EC8">
      <w:pPr>
        <w:pStyle w:val="a9"/>
        <w:rPr>
          <w:color w:val="000000" w:themeColor="text1"/>
        </w:rPr>
      </w:pPr>
      <w:r w:rsidRPr="00523E58">
        <w:rPr>
          <w:color w:val="000000" w:themeColor="text1"/>
        </w:rPr>
        <w:t>根据水平衡分析结果，项目生活污水产生量为</w:t>
      </w:r>
      <w:r w:rsidR="007A13A1" w:rsidRPr="00523E58">
        <w:rPr>
          <w:color w:val="000000" w:themeColor="text1"/>
        </w:rPr>
        <w:t>438.0</w:t>
      </w:r>
      <w:r w:rsidRPr="00523E58">
        <w:rPr>
          <w:color w:val="000000" w:themeColor="text1"/>
        </w:rPr>
        <w:t>m</w:t>
      </w:r>
      <w:r w:rsidRPr="00523E58">
        <w:rPr>
          <w:color w:val="000000" w:themeColor="text1"/>
          <w:vertAlign w:val="superscript"/>
        </w:rPr>
        <w:t>3</w:t>
      </w:r>
      <w:r w:rsidRPr="00523E58">
        <w:rPr>
          <w:color w:val="000000" w:themeColor="text1"/>
        </w:rPr>
        <w:t>/a</w:t>
      </w:r>
      <w:r w:rsidRPr="00523E58">
        <w:rPr>
          <w:color w:val="000000" w:themeColor="text1"/>
        </w:rPr>
        <w:t>，主要污染物包括</w:t>
      </w:r>
      <w:r w:rsidRPr="00523E58">
        <w:rPr>
          <w:color w:val="000000" w:themeColor="text1"/>
        </w:rPr>
        <w:t>COD</w:t>
      </w:r>
      <w:r w:rsidRPr="00523E58">
        <w:rPr>
          <w:color w:val="000000" w:themeColor="text1"/>
        </w:rPr>
        <w:t>、</w:t>
      </w:r>
      <w:r w:rsidRPr="00523E58">
        <w:rPr>
          <w:color w:val="000000" w:themeColor="text1"/>
        </w:rPr>
        <w:t>BOD</w:t>
      </w:r>
      <w:r w:rsidRPr="00523E58">
        <w:rPr>
          <w:color w:val="000000" w:themeColor="text1"/>
          <w:vertAlign w:val="subscript"/>
        </w:rPr>
        <w:t>5</w:t>
      </w:r>
      <w:r w:rsidRPr="00523E58">
        <w:rPr>
          <w:color w:val="000000" w:themeColor="text1"/>
        </w:rPr>
        <w:t>、氨氮、</w:t>
      </w:r>
      <w:r w:rsidRPr="00523E58">
        <w:rPr>
          <w:color w:val="000000" w:themeColor="text1"/>
        </w:rPr>
        <w:t>SS</w:t>
      </w:r>
      <w:r w:rsidRPr="00523E58">
        <w:rPr>
          <w:color w:val="000000" w:themeColor="text1"/>
        </w:rPr>
        <w:t>等，污染物浓度为</w:t>
      </w:r>
      <w:r w:rsidRPr="00523E58">
        <w:rPr>
          <w:color w:val="000000" w:themeColor="text1"/>
        </w:rPr>
        <w:t>COD</w:t>
      </w:r>
      <w:r w:rsidRPr="00523E58">
        <w:rPr>
          <w:color w:val="000000" w:themeColor="text1"/>
        </w:rPr>
        <w:t>：</w:t>
      </w:r>
      <w:r w:rsidRPr="00523E58">
        <w:rPr>
          <w:color w:val="000000" w:themeColor="text1"/>
        </w:rPr>
        <w:t>200mg/L</w:t>
      </w:r>
      <w:r w:rsidRPr="00523E58">
        <w:rPr>
          <w:color w:val="000000" w:themeColor="text1"/>
        </w:rPr>
        <w:t>、</w:t>
      </w:r>
      <w:r w:rsidRPr="00523E58">
        <w:rPr>
          <w:color w:val="000000" w:themeColor="text1"/>
        </w:rPr>
        <w:t>BOD</w:t>
      </w:r>
      <w:r w:rsidRPr="00523E58">
        <w:rPr>
          <w:color w:val="000000" w:themeColor="text1"/>
          <w:vertAlign w:val="subscript"/>
        </w:rPr>
        <w:t>5</w:t>
      </w:r>
      <w:r w:rsidRPr="00523E58">
        <w:rPr>
          <w:color w:val="000000" w:themeColor="text1"/>
        </w:rPr>
        <w:t>：</w:t>
      </w:r>
      <w:r w:rsidRPr="00523E58">
        <w:rPr>
          <w:color w:val="000000" w:themeColor="text1"/>
        </w:rPr>
        <w:t>60mg/L</w:t>
      </w:r>
      <w:r w:rsidRPr="00523E58">
        <w:rPr>
          <w:color w:val="000000" w:themeColor="text1"/>
        </w:rPr>
        <w:t>、氨氮：</w:t>
      </w:r>
      <w:r w:rsidRPr="00523E58">
        <w:rPr>
          <w:color w:val="000000" w:themeColor="text1"/>
        </w:rPr>
        <w:t>30mg/L</w:t>
      </w:r>
      <w:r w:rsidRPr="00523E58">
        <w:rPr>
          <w:color w:val="000000" w:themeColor="text1"/>
        </w:rPr>
        <w:t>、</w:t>
      </w:r>
      <w:r w:rsidRPr="00523E58">
        <w:rPr>
          <w:color w:val="000000" w:themeColor="text1"/>
        </w:rPr>
        <w:t>SS</w:t>
      </w:r>
      <w:r w:rsidRPr="00523E58">
        <w:rPr>
          <w:color w:val="000000" w:themeColor="text1"/>
        </w:rPr>
        <w:t>：</w:t>
      </w:r>
      <w:r w:rsidRPr="00523E58">
        <w:rPr>
          <w:color w:val="000000" w:themeColor="text1"/>
        </w:rPr>
        <w:t>120mg/L</w:t>
      </w:r>
      <w:r w:rsidR="0040170A" w:rsidRPr="00523E58">
        <w:rPr>
          <w:color w:val="000000" w:themeColor="text1"/>
        </w:rPr>
        <w:t>。生活污水排入</w:t>
      </w:r>
      <w:r w:rsidRPr="00523E58">
        <w:rPr>
          <w:color w:val="000000" w:themeColor="text1"/>
        </w:rPr>
        <w:t>场区的污水处理站内，处理后满足《农田灌溉水质标准》（</w:t>
      </w:r>
      <w:r w:rsidRPr="00523E58">
        <w:rPr>
          <w:color w:val="000000" w:themeColor="text1"/>
        </w:rPr>
        <w:t>GB5084-2005</w:t>
      </w:r>
      <w:r w:rsidRPr="00523E58">
        <w:rPr>
          <w:color w:val="000000" w:themeColor="text1"/>
        </w:rPr>
        <w:t>）中的污染物限值要求，灌溉期直接回用于农田灌溉，非灌溉期储存于场区内的回用水暂存池内，待灌溉期回用。</w:t>
      </w:r>
    </w:p>
    <w:p w:rsidR="000F5EC8" w:rsidRPr="00523E58" w:rsidRDefault="0053242F" w:rsidP="00EA7C5D">
      <w:pPr>
        <w:pStyle w:val="a9"/>
        <w:rPr>
          <w:color w:val="000000" w:themeColor="text1"/>
        </w:rPr>
      </w:pPr>
      <w:r w:rsidRPr="00523E58">
        <w:rPr>
          <w:color w:val="000000" w:themeColor="text1"/>
        </w:rPr>
        <w:t>项目废水产生情况详见下表。</w:t>
      </w:r>
    </w:p>
    <w:p w:rsidR="000F5EC8" w:rsidRPr="00523E58" w:rsidRDefault="0053242F" w:rsidP="002F3037">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2-9   </w:t>
      </w:r>
      <w:r w:rsidRPr="00523E58">
        <w:rPr>
          <w:color w:val="000000" w:themeColor="text1"/>
        </w:rPr>
        <w:t>项目废水产生及排放情况一览表</w:t>
      </w:r>
    </w:p>
    <w:tbl>
      <w:tblPr>
        <w:tblW w:w="5000" w:type="pct"/>
        <w:tblLayout w:type="fixed"/>
        <w:tblLook w:val="04A0"/>
      </w:tblPr>
      <w:tblGrid>
        <w:gridCol w:w="1208"/>
        <w:gridCol w:w="1383"/>
        <w:gridCol w:w="1520"/>
        <w:gridCol w:w="1932"/>
        <w:gridCol w:w="1795"/>
        <w:gridCol w:w="1165"/>
      </w:tblGrid>
      <w:tr w:rsidR="00BD1069" w:rsidRPr="00523E58" w:rsidTr="004F6A30">
        <w:trPr>
          <w:trHeight w:val="44"/>
        </w:trPr>
        <w:tc>
          <w:tcPr>
            <w:tcW w:w="671" w:type="pct"/>
            <w:tcBorders>
              <w:top w:val="single" w:sz="12" w:space="0" w:color="auto"/>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废水来源</w:t>
            </w:r>
          </w:p>
        </w:tc>
        <w:tc>
          <w:tcPr>
            <w:tcW w:w="768" w:type="pct"/>
            <w:tcBorders>
              <w:top w:val="single" w:sz="12" w:space="0" w:color="auto"/>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废水产生量（</w:t>
            </w:r>
            <w:r w:rsidRPr="00523E58">
              <w:rPr>
                <w:color w:val="000000" w:themeColor="text1"/>
                <w:kern w:val="0"/>
                <w:sz w:val="21"/>
                <w:szCs w:val="21"/>
              </w:rPr>
              <w:t>m</w:t>
            </w:r>
            <w:r w:rsidRPr="00523E58">
              <w:rPr>
                <w:color w:val="000000" w:themeColor="text1"/>
                <w:kern w:val="0"/>
                <w:sz w:val="21"/>
                <w:szCs w:val="21"/>
                <w:vertAlign w:val="superscript"/>
              </w:rPr>
              <w:t>3</w:t>
            </w:r>
            <w:r w:rsidRPr="00523E58">
              <w:rPr>
                <w:color w:val="000000" w:themeColor="text1"/>
                <w:kern w:val="0"/>
                <w:sz w:val="21"/>
                <w:szCs w:val="21"/>
              </w:rPr>
              <w:t>/a</w:t>
            </w:r>
            <w:r w:rsidRPr="00523E58">
              <w:rPr>
                <w:color w:val="000000" w:themeColor="text1"/>
                <w:kern w:val="0"/>
                <w:sz w:val="21"/>
                <w:szCs w:val="21"/>
              </w:rPr>
              <w:t>）</w:t>
            </w:r>
          </w:p>
        </w:tc>
        <w:tc>
          <w:tcPr>
            <w:tcW w:w="844" w:type="pct"/>
            <w:tcBorders>
              <w:top w:val="single" w:sz="12" w:space="0" w:color="auto"/>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污染物</w:t>
            </w:r>
          </w:p>
        </w:tc>
        <w:tc>
          <w:tcPr>
            <w:tcW w:w="1073" w:type="pct"/>
            <w:tcBorders>
              <w:top w:val="single" w:sz="12" w:space="0" w:color="auto"/>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产生浓度（</w:t>
            </w:r>
            <w:r w:rsidRPr="00523E58">
              <w:rPr>
                <w:color w:val="000000" w:themeColor="text1"/>
                <w:kern w:val="0"/>
                <w:sz w:val="21"/>
                <w:szCs w:val="21"/>
              </w:rPr>
              <w:t>mg/L</w:t>
            </w:r>
            <w:r w:rsidRPr="00523E58">
              <w:rPr>
                <w:color w:val="000000" w:themeColor="text1"/>
                <w:kern w:val="0"/>
                <w:sz w:val="21"/>
                <w:szCs w:val="21"/>
              </w:rPr>
              <w:t>）</w:t>
            </w:r>
          </w:p>
        </w:tc>
        <w:tc>
          <w:tcPr>
            <w:tcW w:w="997" w:type="pct"/>
            <w:tcBorders>
              <w:top w:val="single" w:sz="12" w:space="0" w:color="auto"/>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产生量（</w:t>
            </w:r>
            <w:r w:rsidR="00654A32" w:rsidRPr="00523E58">
              <w:rPr>
                <w:color w:val="000000" w:themeColor="text1"/>
                <w:kern w:val="0"/>
                <w:sz w:val="21"/>
                <w:szCs w:val="21"/>
              </w:rPr>
              <w:t>t</w:t>
            </w:r>
            <w:r w:rsidRPr="00523E58">
              <w:rPr>
                <w:color w:val="000000" w:themeColor="text1"/>
                <w:kern w:val="0"/>
                <w:sz w:val="21"/>
                <w:szCs w:val="21"/>
              </w:rPr>
              <w:t>/a</w:t>
            </w:r>
            <w:r w:rsidRPr="00523E58">
              <w:rPr>
                <w:color w:val="000000" w:themeColor="text1"/>
                <w:kern w:val="0"/>
                <w:sz w:val="21"/>
                <w:szCs w:val="21"/>
              </w:rPr>
              <w:t>）</w:t>
            </w:r>
          </w:p>
        </w:tc>
        <w:tc>
          <w:tcPr>
            <w:tcW w:w="647" w:type="pct"/>
            <w:tcBorders>
              <w:top w:val="single" w:sz="12" w:space="0" w:color="auto"/>
              <w:left w:val="nil"/>
              <w:bottom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排放情况</w:t>
            </w:r>
          </w:p>
        </w:tc>
      </w:tr>
      <w:tr w:rsidR="00BD1069" w:rsidRPr="00523E58" w:rsidTr="004F6A30">
        <w:trPr>
          <w:trHeight w:val="64"/>
        </w:trPr>
        <w:tc>
          <w:tcPr>
            <w:tcW w:w="671" w:type="pct"/>
            <w:vMerge w:val="restart"/>
            <w:tcBorders>
              <w:top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鸡舍冲洗废水</w:t>
            </w:r>
          </w:p>
        </w:tc>
        <w:tc>
          <w:tcPr>
            <w:tcW w:w="76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F3037" w:rsidRPr="00523E58" w:rsidRDefault="007A13A1"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352.5</w:t>
            </w:r>
          </w:p>
        </w:tc>
        <w:tc>
          <w:tcPr>
            <w:tcW w:w="844"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COD</w:t>
            </w:r>
          </w:p>
        </w:tc>
        <w:tc>
          <w:tcPr>
            <w:tcW w:w="1073"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1415</w:t>
            </w:r>
          </w:p>
        </w:tc>
        <w:tc>
          <w:tcPr>
            <w:tcW w:w="997" w:type="pct"/>
            <w:tcBorders>
              <w:top w:val="nil"/>
              <w:left w:val="nil"/>
              <w:bottom w:val="single" w:sz="4" w:space="0" w:color="auto"/>
              <w:right w:val="single" w:sz="4" w:space="0" w:color="auto"/>
            </w:tcBorders>
            <w:shd w:val="clear" w:color="auto" w:fill="auto"/>
            <w:noWrap/>
            <w:vAlign w:val="center"/>
            <w:hideMark/>
          </w:tcPr>
          <w:p w:rsidR="002F3037" w:rsidRPr="00523E58" w:rsidRDefault="007A13A1"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0.499</w:t>
            </w:r>
          </w:p>
        </w:tc>
        <w:tc>
          <w:tcPr>
            <w:tcW w:w="647" w:type="pct"/>
            <w:vMerge w:val="restart"/>
            <w:tcBorders>
              <w:top w:val="nil"/>
              <w:left w:val="single" w:sz="4" w:space="0" w:color="auto"/>
              <w:bottom w:val="single" w:sz="4" w:space="0" w:color="auto"/>
            </w:tcBorders>
            <w:shd w:val="clear" w:color="auto" w:fill="auto"/>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经场区污水处理站处理后灌溉农田</w:t>
            </w:r>
          </w:p>
        </w:tc>
      </w:tr>
      <w:tr w:rsidR="00BD1069" w:rsidRPr="00523E58" w:rsidTr="002F3037">
        <w:trPr>
          <w:trHeight w:val="330"/>
        </w:trPr>
        <w:tc>
          <w:tcPr>
            <w:tcW w:w="671" w:type="pct"/>
            <w:vMerge/>
            <w:tcBorders>
              <w:top w:val="nil"/>
              <w:bottom w:val="single" w:sz="4" w:space="0" w:color="auto"/>
              <w:right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c>
          <w:tcPr>
            <w:tcW w:w="768" w:type="pct"/>
            <w:vMerge/>
            <w:tcBorders>
              <w:top w:val="nil"/>
              <w:left w:val="single" w:sz="4" w:space="0" w:color="auto"/>
              <w:bottom w:val="single" w:sz="4" w:space="0" w:color="auto"/>
              <w:right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c>
          <w:tcPr>
            <w:tcW w:w="844"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BOD</w:t>
            </w:r>
            <w:r w:rsidRPr="00523E58">
              <w:rPr>
                <w:color w:val="000000" w:themeColor="text1"/>
                <w:kern w:val="0"/>
                <w:sz w:val="21"/>
                <w:szCs w:val="21"/>
                <w:vertAlign w:val="subscript"/>
              </w:rPr>
              <w:t>5</w:t>
            </w:r>
          </w:p>
        </w:tc>
        <w:tc>
          <w:tcPr>
            <w:tcW w:w="1073"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958</w:t>
            </w:r>
          </w:p>
        </w:tc>
        <w:tc>
          <w:tcPr>
            <w:tcW w:w="997" w:type="pct"/>
            <w:tcBorders>
              <w:top w:val="nil"/>
              <w:left w:val="nil"/>
              <w:bottom w:val="single" w:sz="4" w:space="0" w:color="auto"/>
              <w:right w:val="single" w:sz="4" w:space="0" w:color="auto"/>
            </w:tcBorders>
            <w:shd w:val="clear" w:color="auto" w:fill="auto"/>
            <w:noWrap/>
            <w:vAlign w:val="center"/>
            <w:hideMark/>
          </w:tcPr>
          <w:p w:rsidR="002F3037" w:rsidRPr="00523E58" w:rsidRDefault="007A13A1"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0.338</w:t>
            </w:r>
          </w:p>
        </w:tc>
        <w:tc>
          <w:tcPr>
            <w:tcW w:w="647" w:type="pct"/>
            <w:vMerge/>
            <w:tcBorders>
              <w:top w:val="nil"/>
              <w:left w:val="single" w:sz="4" w:space="0" w:color="auto"/>
              <w:bottom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r>
      <w:tr w:rsidR="00BD1069" w:rsidRPr="00523E58" w:rsidTr="002F3037">
        <w:trPr>
          <w:trHeight w:val="270"/>
        </w:trPr>
        <w:tc>
          <w:tcPr>
            <w:tcW w:w="671" w:type="pct"/>
            <w:vMerge/>
            <w:tcBorders>
              <w:top w:val="nil"/>
              <w:bottom w:val="single" w:sz="4" w:space="0" w:color="auto"/>
              <w:right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c>
          <w:tcPr>
            <w:tcW w:w="768" w:type="pct"/>
            <w:vMerge/>
            <w:tcBorders>
              <w:top w:val="nil"/>
              <w:left w:val="single" w:sz="4" w:space="0" w:color="auto"/>
              <w:bottom w:val="single" w:sz="4" w:space="0" w:color="auto"/>
              <w:right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c>
          <w:tcPr>
            <w:tcW w:w="844"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氨氮</w:t>
            </w:r>
          </w:p>
        </w:tc>
        <w:tc>
          <w:tcPr>
            <w:tcW w:w="1073"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236</w:t>
            </w:r>
          </w:p>
        </w:tc>
        <w:tc>
          <w:tcPr>
            <w:tcW w:w="997" w:type="pct"/>
            <w:tcBorders>
              <w:top w:val="nil"/>
              <w:left w:val="nil"/>
              <w:bottom w:val="single" w:sz="4" w:space="0" w:color="auto"/>
              <w:right w:val="single" w:sz="4" w:space="0" w:color="auto"/>
            </w:tcBorders>
            <w:shd w:val="clear" w:color="auto" w:fill="auto"/>
            <w:noWrap/>
            <w:vAlign w:val="center"/>
            <w:hideMark/>
          </w:tcPr>
          <w:p w:rsidR="002F3037" w:rsidRPr="00523E58" w:rsidRDefault="007A13A1"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0.083</w:t>
            </w:r>
          </w:p>
        </w:tc>
        <w:tc>
          <w:tcPr>
            <w:tcW w:w="647" w:type="pct"/>
            <w:vMerge/>
            <w:tcBorders>
              <w:top w:val="nil"/>
              <w:left w:val="single" w:sz="4" w:space="0" w:color="auto"/>
              <w:bottom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r>
      <w:tr w:rsidR="00BD1069" w:rsidRPr="00523E58" w:rsidTr="002F3037">
        <w:trPr>
          <w:trHeight w:val="270"/>
        </w:trPr>
        <w:tc>
          <w:tcPr>
            <w:tcW w:w="671" w:type="pct"/>
            <w:vMerge/>
            <w:tcBorders>
              <w:top w:val="nil"/>
              <w:bottom w:val="single" w:sz="4" w:space="0" w:color="auto"/>
              <w:right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c>
          <w:tcPr>
            <w:tcW w:w="768" w:type="pct"/>
            <w:vMerge/>
            <w:tcBorders>
              <w:top w:val="nil"/>
              <w:left w:val="single" w:sz="4" w:space="0" w:color="auto"/>
              <w:bottom w:val="single" w:sz="4" w:space="0" w:color="auto"/>
              <w:right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c>
          <w:tcPr>
            <w:tcW w:w="844"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SS</w:t>
            </w:r>
          </w:p>
        </w:tc>
        <w:tc>
          <w:tcPr>
            <w:tcW w:w="1073"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967</w:t>
            </w:r>
          </w:p>
        </w:tc>
        <w:tc>
          <w:tcPr>
            <w:tcW w:w="997" w:type="pct"/>
            <w:tcBorders>
              <w:top w:val="nil"/>
              <w:left w:val="nil"/>
              <w:bottom w:val="single" w:sz="4" w:space="0" w:color="auto"/>
              <w:right w:val="single" w:sz="4" w:space="0" w:color="auto"/>
            </w:tcBorders>
            <w:shd w:val="clear" w:color="auto" w:fill="auto"/>
            <w:noWrap/>
            <w:vAlign w:val="center"/>
            <w:hideMark/>
          </w:tcPr>
          <w:p w:rsidR="002F3037" w:rsidRPr="00523E58" w:rsidRDefault="007A13A1"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0.341</w:t>
            </w:r>
          </w:p>
        </w:tc>
        <w:tc>
          <w:tcPr>
            <w:tcW w:w="647" w:type="pct"/>
            <w:vMerge/>
            <w:tcBorders>
              <w:top w:val="nil"/>
              <w:left w:val="single" w:sz="4" w:space="0" w:color="auto"/>
              <w:bottom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r>
      <w:tr w:rsidR="00BD1069" w:rsidRPr="00523E58" w:rsidTr="002F3037">
        <w:trPr>
          <w:trHeight w:val="270"/>
        </w:trPr>
        <w:tc>
          <w:tcPr>
            <w:tcW w:w="671" w:type="pct"/>
            <w:vMerge/>
            <w:tcBorders>
              <w:top w:val="nil"/>
              <w:bottom w:val="single" w:sz="4" w:space="0" w:color="auto"/>
              <w:right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c>
          <w:tcPr>
            <w:tcW w:w="768" w:type="pct"/>
            <w:vMerge/>
            <w:tcBorders>
              <w:top w:val="nil"/>
              <w:left w:val="single" w:sz="4" w:space="0" w:color="auto"/>
              <w:bottom w:val="single" w:sz="4" w:space="0" w:color="auto"/>
              <w:right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c>
          <w:tcPr>
            <w:tcW w:w="844"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总磷</w:t>
            </w:r>
          </w:p>
        </w:tc>
        <w:tc>
          <w:tcPr>
            <w:tcW w:w="1073"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48</w:t>
            </w:r>
          </w:p>
        </w:tc>
        <w:tc>
          <w:tcPr>
            <w:tcW w:w="997" w:type="pct"/>
            <w:tcBorders>
              <w:top w:val="nil"/>
              <w:left w:val="nil"/>
              <w:bottom w:val="single" w:sz="4" w:space="0" w:color="auto"/>
              <w:right w:val="single" w:sz="4" w:space="0" w:color="auto"/>
            </w:tcBorders>
            <w:shd w:val="clear" w:color="auto" w:fill="auto"/>
            <w:noWrap/>
            <w:vAlign w:val="center"/>
            <w:hideMark/>
          </w:tcPr>
          <w:p w:rsidR="002F3037" w:rsidRPr="00523E58" w:rsidRDefault="007A13A1"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0.017</w:t>
            </w:r>
          </w:p>
        </w:tc>
        <w:tc>
          <w:tcPr>
            <w:tcW w:w="647" w:type="pct"/>
            <w:vMerge/>
            <w:tcBorders>
              <w:top w:val="nil"/>
              <w:left w:val="single" w:sz="4" w:space="0" w:color="auto"/>
              <w:bottom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r>
      <w:tr w:rsidR="00BD1069" w:rsidRPr="00523E58" w:rsidTr="002F3037">
        <w:trPr>
          <w:trHeight w:val="315"/>
        </w:trPr>
        <w:tc>
          <w:tcPr>
            <w:tcW w:w="671" w:type="pct"/>
            <w:vMerge/>
            <w:tcBorders>
              <w:top w:val="nil"/>
              <w:bottom w:val="single" w:sz="4" w:space="0" w:color="auto"/>
              <w:right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c>
          <w:tcPr>
            <w:tcW w:w="768" w:type="pct"/>
            <w:vMerge/>
            <w:tcBorders>
              <w:top w:val="nil"/>
              <w:left w:val="single" w:sz="4" w:space="0" w:color="auto"/>
              <w:bottom w:val="single" w:sz="4" w:space="0" w:color="auto"/>
              <w:right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c>
          <w:tcPr>
            <w:tcW w:w="844"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粪大肠杆菌</w:t>
            </w:r>
          </w:p>
        </w:tc>
        <w:tc>
          <w:tcPr>
            <w:tcW w:w="1073"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3.0×10</w:t>
            </w:r>
            <w:r w:rsidRPr="00523E58">
              <w:rPr>
                <w:color w:val="000000" w:themeColor="text1"/>
                <w:kern w:val="0"/>
                <w:sz w:val="21"/>
                <w:szCs w:val="21"/>
                <w:vertAlign w:val="superscript"/>
              </w:rPr>
              <w:t>7</w:t>
            </w:r>
            <w:r w:rsidRPr="00523E58">
              <w:rPr>
                <w:color w:val="000000" w:themeColor="text1"/>
                <w:kern w:val="0"/>
                <w:sz w:val="21"/>
                <w:szCs w:val="21"/>
              </w:rPr>
              <w:t>个</w:t>
            </w:r>
            <w:r w:rsidRPr="00523E58">
              <w:rPr>
                <w:color w:val="000000" w:themeColor="text1"/>
                <w:kern w:val="0"/>
                <w:sz w:val="21"/>
                <w:szCs w:val="21"/>
              </w:rPr>
              <w:t>/100mL</w:t>
            </w:r>
          </w:p>
        </w:tc>
        <w:tc>
          <w:tcPr>
            <w:tcW w:w="997" w:type="pct"/>
            <w:tcBorders>
              <w:top w:val="nil"/>
              <w:left w:val="nil"/>
              <w:bottom w:val="single" w:sz="4" w:space="0" w:color="auto"/>
              <w:right w:val="single" w:sz="4" w:space="0" w:color="auto"/>
            </w:tcBorders>
            <w:shd w:val="clear" w:color="auto" w:fill="auto"/>
            <w:noWrap/>
            <w:vAlign w:val="center"/>
            <w:hideMark/>
          </w:tcPr>
          <w:p w:rsidR="002F3037" w:rsidRPr="00523E58" w:rsidRDefault="007A13A1" w:rsidP="007A13A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1.06</w:t>
            </w:r>
            <w:r w:rsidR="002F3037" w:rsidRPr="00523E58">
              <w:rPr>
                <w:color w:val="000000" w:themeColor="text1"/>
                <w:kern w:val="0"/>
                <w:sz w:val="21"/>
                <w:szCs w:val="21"/>
              </w:rPr>
              <w:t>×10</w:t>
            </w:r>
            <w:r w:rsidR="002F3037" w:rsidRPr="00523E58">
              <w:rPr>
                <w:color w:val="000000" w:themeColor="text1"/>
                <w:kern w:val="0"/>
                <w:sz w:val="21"/>
                <w:szCs w:val="21"/>
                <w:vertAlign w:val="superscript"/>
              </w:rPr>
              <w:t>1</w:t>
            </w:r>
            <w:r w:rsidRPr="00523E58">
              <w:rPr>
                <w:color w:val="000000" w:themeColor="text1"/>
                <w:kern w:val="0"/>
                <w:sz w:val="21"/>
                <w:szCs w:val="21"/>
                <w:vertAlign w:val="superscript"/>
              </w:rPr>
              <w:t>4</w:t>
            </w:r>
            <w:r w:rsidR="002F3037" w:rsidRPr="00523E58">
              <w:rPr>
                <w:color w:val="000000" w:themeColor="text1"/>
                <w:kern w:val="0"/>
                <w:sz w:val="21"/>
                <w:szCs w:val="21"/>
              </w:rPr>
              <w:t>个</w:t>
            </w:r>
          </w:p>
        </w:tc>
        <w:tc>
          <w:tcPr>
            <w:tcW w:w="647" w:type="pct"/>
            <w:vMerge/>
            <w:tcBorders>
              <w:top w:val="nil"/>
              <w:left w:val="single" w:sz="4" w:space="0" w:color="auto"/>
              <w:bottom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r>
      <w:tr w:rsidR="00BD1069" w:rsidRPr="00523E58" w:rsidTr="002F3037">
        <w:trPr>
          <w:trHeight w:val="315"/>
        </w:trPr>
        <w:tc>
          <w:tcPr>
            <w:tcW w:w="671" w:type="pct"/>
            <w:vMerge/>
            <w:tcBorders>
              <w:top w:val="nil"/>
              <w:bottom w:val="single" w:sz="4" w:space="0" w:color="auto"/>
              <w:right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c>
          <w:tcPr>
            <w:tcW w:w="768" w:type="pct"/>
            <w:vMerge/>
            <w:tcBorders>
              <w:top w:val="nil"/>
              <w:left w:val="single" w:sz="4" w:space="0" w:color="auto"/>
              <w:bottom w:val="single" w:sz="4" w:space="0" w:color="auto"/>
              <w:right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c>
          <w:tcPr>
            <w:tcW w:w="844"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蛔虫卵</w:t>
            </w:r>
          </w:p>
        </w:tc>
        <w:tc>
          <w:tcPr>
            <w:tcW w:w="1073"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190</w:t>
            </w:r>
            <w:r w:rsidRPr="00523E58">
              <w:rPr>
                <w:color w:val="000000" w:themeColor="text1"/>
                <w:kern w:val="0"/>
                <w:sz w:val="21"/>
                <w:szCs w:val="21"/>
              </w:rPr>
              <w:t>个</w:t>
            </w:r>
            <w:r w:rsidRPr="00523E58">
              <w:rPr>
                <w:color w:val="000000" w:themeColor="text1"/>
                <w:kern w:val="0"/>
                <w:sz w:val="21"/>
                <w:szCs w:val="21"/>
              </w:rPr>
              <w:t>/L</w:t>
            </w:r>
          </w:p>
        </w:tc>
        <w:tc>
          <w:tcPr>
            <w:tcW w:w="997" w:type="pct"/>
            <w:tcBorders>
              <w:top w:val="nil"/>
              <w:left w:val="nil"/>
              <w:bottom w:val="single" w:sz="4" w:space="0" w:color="auto"/>
              <w:right w:val="single" w:sz="4" w:space="0" w:color="auto"/>
            </w:tcBorders>
            <w:shd w:val="clear" w:color="auto" w:fill="auto"/>
            <w:noWrap/>
            <w:vAlign w:val="center"/>
            <w:hideMark/>
          </w:tcPr>
          <w:p w:rsidR="002F3037" w:rsidRPr="00523E58" w:rsidRDefault="007A13A1"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6.70</w:t>
            </w:r>
            <w:r w:rsidR="002F3037" w:rsidRPr="00523E58">
              <w:rPr>
                <w:color w:val="000000" w:themeColor="text1"/>
                <w:kern w:val="0"/>
                <w:sz w:val="21"/>
                <w:szCs w:val="21"/>
              </w:rPr>
              <w:t>×10</w:t>
            </w:r>
            <w:r w:rsidR="002F3037" w:rsidRPr="00523E58">
              <w:rPr>
                <w:color w:val="000000" w:themeColor="text1"/>
                <w:kern w:val="0"/>
                <w:sz w:val="21"/>
                <w:szCs w:val="21"/>
                <w:vertAlign w:val="superscript"/>
              </w:rPr>
              <w:t>7</w:t>
            </w:r>
            <w:r w:rsidR="002F3037" w:rsidRPr="00523E58">
              <w:rPr>
                <w:color w:val="000000" w:themeColor="text1"/>
                <w:kern w:val="0"/>
                <w:sz w:val="21"/>
                <w:szCs w:val="21"/>
              </w:rPr>
              <w:t>个</w:t>
            </w:r>
          </w:p>
        </w:tc>
        <w:tc>
          <w:tcPr>
            <w:tcW w:w="647" w:type="pct"/>
            <w:vMerge/>
            <w:tcBorders>
              <w:top w:val="nil"/>
              <w:left w:val="single" w:sz="4" w:space="0" w:color="auto"/>
              <w:bottom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r>
      <w:tr w:rsidR="00BD1069" w:rsidRPr="00523E58" w:rsidTr="002F3037">
        <w:trPr>
          <w:trHeight w:val="270"/>
        </w:trPr>
        <w:tc>
          <w:tcPr>
            <w:tcW w:w="671" w:type="pct"/>
            <w:vMerge w:val="restart"/>
            <w:tcBorders>
              <w:top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生活污水</w:t>
            </w:r>
          </w:p>
        </w:tc>
        <w:tc>
          <w:tcPr>
            <w:tcW w:w="76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F3037" w:rsidRPr="00523E58" w:rsidRDefault="007A13A1"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438.0</w:t>
            </w:r>
          </w:p>
        </w:tc>
        <w:tc>
          <w:tcPr>
            <w:tcW w:w="844"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COD</w:t>
            </w:r>
          </w:p>
        </w:tc>
        <w:tc>
          <w:tcPr>
            <w:tcW w:w="1073"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200</w:t>
            </w:r>
          </w:p>
        </w:tc>
        <w:tc>
          <w:tcPr>
            <w:tcW w:w="997" w:type="pct"/>
            <w:tcBorders>
              <w:top w:val="nil"/>
              <w:left w:val="nil"/>
              <w:bottom w:val="single" w:sz="4" w:space="0" w:color="auto"/>
              <w:right w:val="single" w:sz="4" w:space="0" w:color="auto"/>
            </w:tcBorders>
            <w:shd w:val="clear" w:color="auto" w:fill="auto"/>
            <w:noWrap/>
            <w:vAlign w:val="center"/>
            <w:hideMark/>
          </w:tcPr>
          <w:p w:rsidR="002F3037" w:rsidRPr="00523E58" w:rsidRDefault="007A13A1"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0.088</w:t>
            </w:r>
          </w:p>
        </w:tc>
        <w:tc>
          <w:tcPr>
            <w:tcW w:w="647" w:type="pct"/>
            <w:vMerge/>
            <w:tcBorders>
              <w:top w:val="nil"/>
              <w:left w:val="single" w:sz="4" w:space="0" w:color="auto"/>
              <w:bottom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r>
      <w:tr w:rsidR="00BD1069" w:rsidRPr="00523E58" w:rsidTr="002F3037">
        <w:trPr>
          <w:trHeight w:val="330"/>
        </w:trPr>
        <w:tc>
          <w:tcPr>
            <w:tcW w:w="671" w:type="pct"/>
            <w:vMerge/>
            <w:tcBorders>
              <w:top w:val="nil"/>
              <w:bottom w:val="single" w:sz="4" w:space="0" w:color="auto"/>
              <w:right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c>
          <w:tcPr>
            <w:tcW w:w="768" w:type="pct"/>
            <w:vMerge/>
            <w:tcBorders>
              <w:top w:val="nil"/>
              <w:left w:val="single" w:sz="4" w:space="0" w:color="auto"/>
              <w:bottom w:val="single" w:sz="4" w:space="0" w:color="auto"/>
              <w:right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c>
          <w:tcPr>
            <w:tcW w:w="844"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BOD</w:t>
            </w:r>
            <w:r w:rsidRPr="00523E58">
              <w:rPr>
                <w:color w:val="000000" w:themeColor="text1"/>
                <w:kern w:val="0"/>
                <w:sz w:val="21"/>
                <w:szCs w:val="21"/>
                <w:vertAlign w:val="subscript"/>
              </w:rPr>
              <w:t>5</w:t>
            </w:r>
          </w:p>
        </w:tc>
        <w:tc>
          <w:tcPr>
            <w:tcW w:w="1073"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60</w:t>
            </w:r>
          </w:p>
        </w:tc>
        <w:tc>
          <w:tcPr>
            <w:tcW w:w="997" w:type="pct"/>
            <w:tcBorders>
              <w:top w:val="nil"/>
              <w:left w:val="nil"/>
              <w:bottom w:val="single" w:sz="4" w:space="0" w:color="auto"/>
              <w:right w:val="single" w:sz="4" w:space="0" w:color="auto"/>
            </w:tcBorders>
            <w:shd w:val="clear" w:color="auto" w:fill="auto"/>
            <w:noWrap/>
            <w:vAlign w:val="center"/>
            <w:hideMark/>
          </w:tcPr>
          <w:p w:rsidR="002F3037" w:rsidRPr="00523E58" w:rsidRDefault="007A13A1"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0.026</w:t>
            </w:r>
          </w:p>
        </w:tc>
        <w:tc>
          <w:tcPr>
            <w:tcW w:w="647" w:type="pct"/>
            <w:vMerge/>
            <w:tcBorders>
              <w:top w:val="nil"/>
              <w:left w:val="single" w:sz="4" w:space="0" w:color="auto"/>
              <w:bottom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r>
      <w:tr w:rsidR="00BD1069" w:rsidRPr="00523E58" w:rsidTr="002F3037">
        <w:trPr>
          <w:trHeight w:val="270"/>
        </w:trPr>
        <w:tc>
          <w:tcPr>
            <w:tcW w:w="671" w:type="pct"/>
            <w:vMerge/>
            <w:tcBorders>
              <w:top w:val="nil"/>
              <w:bottom w:val="single" w:sz="4" w:space="0" w:color="auto"/>
              <w:right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c>
          <w:tcPr>
            <w:tcW w:w="768" w:type="pct"/>
            <w:vMerge/>
            <w:tcBorders>
              <w:top w:val="nil"/>
              <w:left w:val="single" w:sz="4" w:space="0" w:color="auto"/>
              <w:bottom w:val="single" w:sz="4" w:space="0" w:color="auto"/>
              <w:right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c>
          <w:tcPr>
            <w:tcW w:w="844"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氨氮</w:t>
            </w:r>
          </w:p>
        </w:tc>
        <w:tc>
          <w:tcPr>
            <w:tcW w:w="1073"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30</w:t>
            </w:r>
          </w:p>
        </w:tc>
        <w:tc>
          <w:tcPr>
            <w:tcW w:w="997" w:type="pct"/>
            <w:tcBorders>
              <w:top w:val="nil"/>
              <w:left w:val="nil"/>
              <w:bottom w:val="single" w:sz="4" w:space="0" w:color="auto"/>
              <w:right w:val="single" w:sz="4" w:space="0" w:color="auto"/>
            </w:tcBorders>
            <w:shd w:val="clear" w:color="auto" w:fill="auto"/>
            <w:noWrap/>
            <w:vAlign w:val="center"/>
            <w:hideMark/>
          </w:tcPr>
          <w:p w:rsidR="002F3037" w:rsidRPr="00523E58" w:rsidRDefault="007A13A1"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0.013</w:t>
            </w:r>
          </w:p>
        </w:tc>
        <w:tc>
          <w:tcPr>
            <w:tcW w:w="647" w:type="pct"/>
            <w:vMerge/>
            <w:tcBorders>
              <w:top w:val="nil"/>
              <w:left w:val="single" w:sz="4" w:space="0" w:color="auto"/>
              <w:bottom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r>
      <w:tr w:rsidR="00BD1069" w:rsidRPr="00523E58" w:rsidTr="002F3037">
        <w:trPr>
          <w:trHeight w:val="270"/>
        </w:trPr>
        <w:tc>
          <w:tcPr>
            <w:tcW w:w="671" w:type="pct"/>
            <w:vMerge/>
            <w:tcBorders>
              <w:top w:val="nil"/>
              <w:bottom w:val="single" w:sz="4" w:space="0" w:color="auto"/>
              <w:right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c>
          <w:tcPr>
            <w:tcW w:w="768" w:type="pct"/>
            <w:vMerge/>
            <w:tcBorders>
              <w:top w:val="nil"/>
              <w:left w:val="single" w:sz="4" w:space="0" w:color="auto"/>
              <w:bottom w:val="single" w:sz="4" w:space="0" w:color="auto"/>
              <w:right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c>
          <w:tcPr>
            <w:tcW w:w="844"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SS</w:t>
            </w:r>
          </w:p>
        </w:tc>
        <w:tc>
          <w:tcPr>
            <w:tcW w:w="1073"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120</w:t>
            </w:r>
          </w:p>
        </w:tc>
        <w:tc>
          <w:tcPr>
            <w:tcW w:w="997" w:type="pct"/>
            <w:tcBorders>
              <w:top w:val="nil"/>
              <w:left w:val="nil"/>
              <w:bottom w:val="single" w:sz="4" w:space="0" w:color="auto"/>
              <w:right w:val="single" w:sz="4" w:space="0" w:color="auto"/>
            </w:tcBorders>
            <w:shd w:val="clear" w:color="auto" w:fill="auto"/>
            <w:noWrap/>
            <w:vAlign w:val="center"/>
            <w:hideMark/>
          </w:tcPr>
          <w:p w:rsidR="002F3037" w:rsidRPr="00523E58" w:rsidRDefault="007A13A1"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0.053</w:t>
            </w:r>
          </w:p>
        </w:tc>
        <w:tc>
          <w:tcPr>
            <w:tcW w:w="647" w:type="pct"/>
            <w:vMerge/>
            <w:tcBorders>
              <w:top w:val="nil"/>
              <w:left w:val="single" w:sz="4" w:space="0" w:color="auto"/>
              <w:bottom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r>
      <w:tr w:rsidR="00BD1069" w:rsidRPr="00523E58" w:rsidTr="007A13A1">
        <w:trPr>
          <w:trHeight w:val="270"/>
        </w:trPr>
        <w:tc>
          <w:tcPr>
            <w:tcW w:w="671" w:type="pct"/>
            <w:vMerge w:val="restart"/>
            <w:tcBorders>
              <w:top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合计</w:t>
            </w:r>
          </w:p>
        </w:tc>
        <w:tc>
          <w:tcPr>
            <w:tcW w:w="76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F3037" w:rsidRPr="00523E58" w:rsidRDefault="007A13A1"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790.5</w:t>
            </w:r>
          </w:p>
        </w:tc>
        <w:tc>
          <w:tcPr>
            <w:tcW w:w="844"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COD</w:t>
            </w:r>
          </w:p>
        </w:tc>
        <w:tc>
          <w:tcPr>
            <w:tcW w:w="1073"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997" w:type="pct"/>
            <w:tcBorders>
              <w:top w:val="nil"/>
              <w:left w:val="nil"/>
              <w:bottom w:val="single" w:sz="4" w:space="0" w:color="auto"/>
              <w:right w:val="single" w:sz="4" w:space="0" w:color="auto"/>
            </w:tcBorders>
            <w:shd w:val="clear" w:color="auto" w:fill="auto"/>
            <w:noWrap/>
            <w:vAlign w:val="center"/>
          </w:tcPr>
          <w:p w:rsidR="002F3037" w:rsidRPr="00523E58" w:rsidRDefault="007A13A1"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0.587</w:t>
            </w:r>
          </w:p>
        </w:tc>
        <w:tc>
          <w:tcPr>
            <w:tcW w:w="647" w:type="pct"/>
            <w:vMerge/>
            <w:tcBorders>
              <w:top w:val="nil"/>
              <w:left w:val="single" w:sz="4" w:space="0" w:color="auto"/>
              <w:bottom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r>
      <w:tr w:rsidR="00BD1069" w:rsidRPr="00523E58" w:rsidTr="007A13A1">
        <w:trPr>
          <w:trHeight w:val="330"/>
        </w:trPr>
        <w:tc>
          <w:tcPr>
            <w:tcW w:w="671" w:type="pct"/>
            <w:vMerge/>
            <w:tcBorders>
              <w:top w:val="nil"/>
              <w:bottom w:val="single" w:sz="4" w:space="0" w:color="auto"/>
              <w:right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c>
          <w:tcPr>
            <w:tcW w:w="768" w:type="pct"/>
            <w:vMerge/>
            <w:tcBorders>
              <w:top w:val="nil"/>
              <w:left w:val="single" w:sz="4" w:space="0" w:color="auto"/>
              <w:bottom w:val="single" w:sz="4" w:space="0" w:color="auto"/>
              <w:right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c>
          <w:tcPr>
            <w:tcW w:w="844"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BOD</w:t>
            </w:r>
            <w:r w:rsidRPr="00523E58">
              <w:rPr>
                <w:color w:val="000000" w:themeColor="text1"/>
                <w:kern w:val="0"/>
                <w:sz w:val="21"/>
                <w:szCs w:val="21"/>
                <w:vertAlign w:val="subscript"/>
              </w:rPr>
              <w:t>5</w:t>
            </w:r>
          </w:p>
        </w:tc>
        <w:tc>
          <w:tcPr>
            <w:tcW w:w="1073"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997" w:type="pct"/>
            <w:tcBorders>
              <w:top w:val="nil"/>
              <w:left w:val="nil"/>
              <w:bottom w:val="single" w:sz="4" w:space="0" w:color="auto"/>
              <w:right w:val="single" w:sz="4" w:space="0" w:color="auto"/>
            </w:tcBorders>
            <w:shd w:val="clear" w:color="auto" w:fill="auto"/>
            <w:noWrap/>
            <w:vAlign w:val="center"/>
          </w:tcPr>
          <w:p w:rsidR="002F3037" w:rsidRPr="00523E58" w:rsidRDefault="007A13A1"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0.364</w:t>
            </w:r>
          </w:p>
        </w:tc>
        <w:tc>
          <w:tcPr>
            <w:tcW w:w="647" w:type="pct"/>
            <w:vMerge/>
            <w:tcBorders>
              <w:top w:val="nil"/>
              <w:left w:val="single" w:sz="4" w:space="0" w:color="auto"/>
              <w:bottom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r>
      <w:tr w:rsidR="00BD1069" w:rsidRPr="00523E58" w:rsidTr="007A13A1">
        <w:trPr>
          <w:trHeight w:val="270"/>
        </w:trPr>
        <w:tc>
          <w:tcPr>
            <w:tcW w:w="671" w:type="pct"/>
            <w:vMerge/>
            <w:tcBorders>
              <w:top w:val="nil"/>
              <w:bottom w:val="single" w:sz="4" w:space="0" w:color="auto"/>
              <w:right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c>
          <w:tcPr>
            <w:tcW w:w="768" w:type="pct"/>
            <w:vMerge/>
            <w:tcBorders>
              <w:top w:val="nil"/>
              <w:left w:val="single" w:sz="4" w:space="0" w:color="auto"/>
              <w:bottom w:val="single" w:sz="4" w:space="0" w:color="auto"/>
              <w:right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c>
          <w:tcPr>
            <w:tcW w:w="844"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氨氮</w:t>
            </w:r>
          </w:p>
        </w:tc>
        <w:tc>
          <w:tcPr>
            <w:tcW w:w="1073"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997" w:type="pct"/>
            <w:tcBorders>
              <w:top w:val="nil"/>
              <w:left w:val="nil"/>
              <w:bottom w:val="single" w:sz="4" w:space="0" w:color="auto"/>
              <w:right w:val="single" w:sz="4" w:space="0" w:color="auto"/>
            </w:tcBorders>
            <w:shd w:val="clear" w:color="auto" w:fill="auto"/>
            <w:noWrap/>
            <w:vAlign w:val="center"/>
          </w:tcPr>
          <w:p w:rsidR="002F3037" w:rsidRPr="00523E58" w:rsidRDefault="007A13A1"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0.096</w:t>
            </w:r>
          </w:p>
        </w:tc>
        <w:tc>
          <w:tcPr>
            <w:tcW w:w="647" w:type="pct"/>
            <w:vMerge/>
            <w:tcBorders>
              <w:top w:val="nil"/>
              <w:left w:val="single" w:sz="4" w:space="0" w:color="auto"/>
              <w:bottom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r>
      <w:tr w:rsidR="00BD1069" w:rsidRPr="00523E58" w:rsidTr="007A13A1">
        <w:trPr>
          <w:trHeight w:val="270"/>
        </w:trPr>
        <w:tc>
          <w:tcPr>
            <w:tcW w:w="671" w:type="pct"/>
            <w:vMerge/>
            <w:tcBorders>
              <w:top w:val="nil"/>
              <w:bottom w:val="single" w:sz="4" w:space="0" w:color="auto"/>
              <w:right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c>
          <w:tcPr>
            <w:tcW w:w="768" w:type="pct"/>
            <w:vMerge/>
            <w:tcBorders>
              <w:top w:val="nil"/>
              <w:left w:val="single" w:sz="4" w:space="0" w:color="auto"/>
              <w:bottom w:val="single" w:sz="4" w:space="0" w:color="auto"/>
              <w:right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c>
          <w:tcPr>
            <w:tcW w:w="844"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SS</w:t>
            </w:r>
          </w:p>
        </w:tc>
        <w:tc>
          <w:tcPr>
            <w:tcW w:w="1073"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997" w:type="pct"/>
            <w:tcBorders>
              <w:top w:val="nil"/>
              <w:left w:val="nil"/>
              <w:bottom w:val="single" w:sz="4" w:space="0" w:color="auto"/>
              <w:right w:val="single" w:sz="4" w:space="0" w:color="auto"/>
            </w:tcBorders>
            <w:shd w:val="clear" w:color="auto" w:fill="auto"/>
            <w:noWrap/>
            <w:vAlign w:val="center"/>
          </w:tcPr>
          <w:p w:rsidR="002F3037" w:rsidRPr="00523E58" w:rsidRDefault="007A13A1"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0.394</w:t>
            </w:r>
          </w:p>
        </w:tc>
        <w:tc>
          <w:tcPr>
            <w:tcW w:w="647" w:type="pct"/>
            <w:vMerge/>
            <w:tcBorders>
              <w:top w:val="nil"/>
              <w:left w:val="single" w:sz="4" w:space="0" w:color="auto"/>
              <w:bottom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r>
      <w:tr w:rsidR="00BD1069" w:rsidRPr="00523E58" w:rsidTr="007A13A1">
        <w:trPr>
          <w:trHeight w:val="270"/>
        </w:trPr>
        <w:tc>
          <w:tcPr>
            <w:tcW w:w="671" w:type="pct"/>
            <w:vMerge/>
            <w:tcBorders>
              <w:top w:val="nil"/>
              <w:bottom w:val="single" w:sz="4" w:space="0" w:color="auto"/>
              <w:right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c>
          <w:tcPr>
            <w:tcW w:w="768" w:type="pct"/>
            <w:vMerge/>
            <w:tcBorders>
              <w:top w:val="nil"/>
              <w:left w:val="single" w:sz="4" w:space="0" w:color="auto"/>
              <w:bottom w:val="single" w:sz="4" w:space="0" w:color="auto"/>
              <w:right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c>
          <w:tcPr>
            <w:tcW w:w="844"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总磷</w:t>
            </w:r>
          </w:p>
        </w:tc>
        <w:tc>
          <w:tcPr>
            <w:tcW w:w="1073" w:type="pct"/>
            <w:tcBorders>
              <w:top w:val="nil"/>
              <w:left w:val="nil"/>
              <w:bottom w:val="single" w:sz="4" w:space="0" w:color="auto"/>
              <w:right w:val="single" w:sz="4" w:space="0" w:color="auto"/>
            </w:tcBorders>
            <w:shd w:val="clear" w:color="auto" w:fill="auto"/>
            <w:noWrap/>
            <w:vAlign w:val="center"/>
            <w:hideMark/>
          </w:tcPr>
          <w:p w:rsidR="002F3037" w:rsidRPr="00523E58" w:rsidRDefault="002F3037"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997" w:type="pct"/>
            <w:tcBorders>
              <w:top w:val="nil"/>
              <w:left w:val="nil"/>
              <w:bottom w:val="single" w:sz="4" w:space="0" w:color="auto"/>
              <w:right w:val="single" w:sz="4" w:space="0" w:color="auto"/>
            </w:tcBorders>
            <w:shd w:val="clear" w:color="auto" w:fill="auto"/>
            <w:noWrap/>
            <w:vAlign w:val="center"/>
          </w:tcPr>
          <w:p w:rsidR="002F3037" w:rsidRPr="00523E58" w:rsidRDefault="007A13A1"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0.017</w:t>
            </w:r>
          </w:p>
        </w:tc>
        <w:tc>
          <w:tcPr>
            <w:tcW w:w="647" w:type="pct"/>
            <w:vMerge/>
            <w:tcBorders>
              <w:top w:val="nil"/>
              <w:left w:val="single" w:sz="4" w:space="0" w:color="auto"/>
              <w:bottom w:val="single" w:sz="4" w:space="0" w:color="auto"/>
            </w:tcBorders>
            <w:vAlign w:val="center"/>
            <w:hideMark/>
          </w:tcPr>
          <w:p w:rsidR="002F3037" w:rsidRPr="00523E58" w:rsidRDefault="002F3037" w:rsidP="002F3037">
            <w:pPr>
              <w:widowControl/>
              <w:adjustRightInd/>
              <w:snapToGrid/>
              <w:spacing w:line="240" w:lineRule="auto"/>
              <w:jc w:val="left"/>
              <w:rPr>
                <w:color w:val="000000" w:themeColor="text1"/>
                <w:kern w:val="0"/>
                <w:sz w:val="21"/>
                <w:szCs w:val="21"/>
              </w:rPr>
            </w:pPr>
          </w:p>
        </w:tc>
      </w:tr>
      <w:tr w:rsidR="00BD1069" w:rsidRPr="00523E58" w:rsidTr="002F3037">
        <w:trPr>
          <w:trHeight w:val="315"/>
        </w:trPr>
        <w:tc>
          <w:tcPr>
            <w:tcW w:w="671" w:type="pct"/>
            <w:vMerge/>
            <w:tcBorders>
              <w:top w:val="nil"/>
              <w:bottom w:val="single" w:sz="4" w:space="0" w:color="auto"/>
              <w:right w:val="single" w:sz="4" w:space="0" w:color="auto"/>
            </w:tcBorders>
            <w:vAlign w:val="center"/>
            <w:hideMark/>
          </w:tcPr>
          <w:p w:rsidR="007A13A1" w:rsidRPr="00523E58" w:rsidRDefault="007A13A1" w:rsidP="002F3037">
            <w:pPr>
              <w:widowControl/>
              <w:adjustRightInd/>
              <w:snapToGrid/>
              <w:spacing w:line="240" w:lineRule="auto"/>
              <w:jc w:val="left"/>
              <w:rPr>
                <w:color w:val="000000" w:themeColor="text1"/>
                <w:kern w:val="0"/>
                <w:sz w:val="21"/>
                <w:szCs w:val="21"/>
              </w:rPr>
            </w:pPr>
          </w:p>
        </w:tc>
        <w:tc>
          <w:tcPr>
            <w:tcW w:w="768" w:type="pct"/>
            <w:vMerge/>
            <w:tcBorders>
              <w:top w:val="nil"/>
              <w:left w:val="single" w:sz="4" w:space="0" w:color="auto"/>
              <w:bottom w:val="single" w:sz="4" w:space="0" w:color="auto"/>
              <w:right w:val="single" w:sz="4" w:space="0" w:color="auto"/>
            </w:tcBorders>
            <w:vAlign w:val="center"/>
            <w:hideMark/>
          </w:tcPr>
          <w:p w:rsidR="007A13A1" w:rsidRPr="00523E58" w:rsidRDefault="007A13A1" w:rsidP="002F3037">
            <w:pPr>
              <w:widowControl/>
              <w:adjustRightInd/>
              <w:snapToGrid/>
              <w:spacing w:line="240" w:lineRule="auto"/>
              <w:jc w:val="left"/>
              <w:rPr>
                <w:color w:val="000000" w:themeColor="text1"/>
                <w:kern w:val="0"/>
                <w:sz w:val="21"/>
                <w:szCs w:val="21"/>
              </w:rPr>
            </w:pPr>
          </w:p>
        </w:tc>
        <w:tc>
          <w:tcPr>
            <w:tcW w:w="844" w:type="pct"/>
            <w:tcBorders>
              <w:top w:val="nil"/>
              <w:left w:val="nil"/>
              <w:bottom w:val="single" w:sz="4" w:space="0" w:color="auto"/>
              <w:right w:val="single" w:sz="4" w:space="0" w:color="auto"/>
            </w:tcBorders>
            <w:shd w:val="clear" w:color="auto" w:fill="auto"/>
            <w:noWrap/>
            <w:vAlign w:val="center"/>
            <w:hideMark/>
          </w:tcPr>
          <w:p w:rsidR="007A13A1" w:rsidRPr="00523E58" w:rsidRDefault="007A13A1"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粪大肠杆菌</w:t>
            </w:r>
          </w:p>
        </w:tc>
        <w:tc>
          <w:tcPr>
            <w:tcW w:w="1073" w:type="pct"/>
            <w:tcBorders>
              <w:top w:val="nil"/>
              <w:left w:val="nil"/>
              <w:bottom w:val="single" w:sz="4" w:space="0" w:color="auto"/>
              <w:right w:val="single" w:sz="4" w:space="0" w:color="auto"/>
            </w:tcBorders>
            <w:shd w:val="clear" w:color="auto" w:fill="auto"/>
            <w:noWrap/>
            <w:vAlign w:val="center"/>
            <w:hideMark/>
          </w:tcPr>
          <w:p w:rsidR="007A13A1" w:rsidRPr="00523E58" w:rsidRDefault="007A13A1"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997" w:type="pct"/>
            <w:tcBorders>
              <w:top w:val="nil"/>
              <w:left w:val="nil"/>
              <w:bottom w:val="single" w:sz="4" w:space="0" w:color="auto"/>
              <w:right w:val="single" w:sz="4" w:space="0" w:color="auto"/>
            </w:tcBorders>
            <w:shd w:val="clear" w:color="auto" w:fill="auto"/>
            <w:noWrap/>
            <w:vAlign w:val="center"/>
            <w:hideMark/>
          </w:tcPr>
          <w:p w:rsidR="007A13A1" w:rsidRPr="00523E58" w:rsidRDefault="007A13A1"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1.06×10</w:t>
            </w:r>
            <w:r w:rsidRPr="00523E58">
              <w:rPr>
                <w:color w:val="000000" w:themeColor="text1"/>
                <w:kern w:val="0"/>
                <w:sz w:val="21"/>
                <w:szCs w:val="21"/>
                <w:vertAlign w:val="superscript"/>
              </w:rPr>
              <w:t>14</w:t>
            </w:r>
            <w:r w:rsidRPr="00523E58">
              <w:rPr>
                <w:color w:val="000000" w:themeColor="text1"/>
                <w:kern w:val="0"/>
                <w:sz w:val="21"/>
                <w:szCs w:val="21"/>
              </w:rPr>
              <w:t>个</w:t>
            </w:r>
          </w:p>
        </w:tc>
        <w:tc>
          <w:tcPr>
            <w:tcW w:w="647" w:type="pct"/>
            <w:vMerge/>
            <w:tcBorders>
              <w:top w:val="nil"/>
              <w:left w:val="single" w:sz="4" w:space="0" w:color="auto"/>
              <w:bottom w:val="single" w:sz="4" w:space="0" w:color="auto"/>
            </w:tcBorders>
            <w:vAlign w:val="center"/>
            <w:hideMark/>
          </w:tcPr>
          <w:p w:rsidR="007A13A1" w:rsidRPr="00523E58" w:rsidRDefault="007A13A1" w:rsidP="002F3037">
            <w:pPr>
              <w:widowControl/>
              <w:adjustRightInd/>
              <w:snapToGrid/>
              <w:spacing w:line="240" w:lineRule="auto"/>
              <w:jc w:val="left"/>
              <w:rPr>
                <w:color w:val="000000" w:themeColor="text1"/>
                <w:kern w:val="0"/>
                <w:sz w:val="21"/>
                <w:szCs w:val="21"/>
              </w:rPr>
            </w:pPr>
          </w:p>
        </w:tc>
      </w:tr>
      <w:tr w:rsidR="00BD1069" w:rsidRPr="00523E58" w:rsidTr="002F3037">
        <w:trPr>
          <w:trHeight w:val="315"/>
        </w:trPr>
        <w:tc>
          <w:tcPr>
            <w:tcW w:w="671" w:type="pct"/>
            <w:vMerge/>
            <w:tcBorders>
              <w:top w:val="nil"/>
              <w:bottom w:val="single" w:sz="12" w:space="0" w:color="auto"/>
              <w:right w:val="single" w:sz="4" w:space="0" w:color="auto"/>
            </w:tcBorders>
            <w:vAlign w:val="center"/>
            <w:hideMark/>
          </w:tcPr>
          <w:p w:rsidR="007A13A1" w:rsidRPr="00523E58" w:rsidRDefault="007A13A1" w:rsidP="002F3037">
            <w:pPr>
              <w:widowControl/>
              <w:adjustRightInd/>
              <w:snapToGrid/>
              <w:spacing w:line="240" w:lineRule="auto"/>
              <w:jc w:val="left"/>
              <w:rPr>
                <w:color w:val="000000" w:themeColor="text1"/>
                <w:kern w:val="0"/>
                <w:sz w:val="21"/>
                <w:szCs w:val="21"/>
              </w:rPr>
            </w:pPr>
          </w:p>
        </w:tc>
        <w:tc>
          <w:tcPr>
            <w:tcW w:w="768" w:type="pct"/>
            <w:vMerge/>
            <w:tcBorders>
              <w:top w:val="nil"/>
              <w:left w:val="single" w:sz="4" w:space="0" w:color="auto"/>
              <w:bottom w:val="single" w:sz="12" w:space="0" w:color="auto"/>
              <w:right w:val="single" w:sz="4" w:space="0" w:color="auto"/>
            </w:tcBorders>
            <w:vAlign w:val="center"/>
            <w:hideMark/>
          </w:tcPr>
          <w:p w:rsidR="007A13A1" w:rsidRPr="00523E58" w:rsidRDefault="007A13A1" w:rsidP="002F3037">
            <w:pPr>
              <w:widowControl/>
              <w:adjustRightInd/>
              <w:snapToGrid/>
              <w:spacing w:line="240" w:lineRule="auto"/>
              <w:jc w:val="left"/>
              <w:rPr>
                <w:color w:val="000000" w:themeColor="text1"/>
                <w:kern w:val="0"/>
                <w:sz w:val="21"/>
                <w:szCs w:val="21"/>
              </w:rPr>
            </w:pPr>
          </w:p>
        </w:tc>
        <w:tc>
          <w:tcPr>
            <w:tcW w:w="844" w:type="pct"/>
            <w:tcBorders>
              <w:top w:val="nil"/>
              <w:left w:val="nil"/>
              <w:bottom w:val="single" w:sz="12" w:space="0" w:color="auto"/>
              <w:right w:val="single" w:sz="4" w:space="0" w:color="auto"/>
            </w:tcBorders>
            <w:shd w:val="clear" w:color="auto" w:fill="auto"/>
            <w:noWrap/>
            <w:vAlign w:val="center"/>
            <w:hideMark/>
          </w:tcPr>
          <w:p w:rsidR="007A13A1" w:rsidRPr="00523E58" w:rsidRDefault="007A13A1"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蛔虫卵</w:t>
            </w:r>
          </w:p>
        </w:tc>
        <w:tc>
          <w:tcPr>
            <w:tcW w:w="1073" w:type="pct"/>
            <w:tcBorders>
              <w:top w:val="nil"/>
              <w:left w:val="nil"/>
              <w:bottom w:val="single" w:sz="12" w:space="0" w:color="auto"/>
              <w:right w:val="single" w:sz="4" w:space="0" w:color="auto"/>
            </w:tcBorders>
            <w:shd w:val="clear" w:color="auto" w:fill="auto"/>
            <w:noWrap/>
            <w:vAlign w:val="center"/>
            <w:hideMark/>
          </w:tcPr>
          <w:p w:rsidR="007A13A1" w:rsidRPr="00523E58" w:rsidRDefault="007A13A1" w:rsidP="002F303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997" w:type="pct"/>
            <w:tcBorders>
              <w:top w:val="nil"/>
              <w:left w:val="nil"/>
              <w:bottom w:val="single" w:sz="12" w:space="0" w:color="auto"/>
              <w:right w:val="single" w:sz="4" w:space="0" w:color="auto"/>
            </w:tcBorders>
            <w:shd w:val="clear" w:color="auto" w:fill="auto"/>
            <w:noWrap/>
            <w:vAlign w:val="center"/>
            <w:hideMark/>
          </w:tcPr>
          <w:p w:rsidR="007A13A1" w:rsidRPr="00523E58" w:rsidRDefault="007A13A1"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6.70×10</w:t>
            </w:r>
            <w:r w:rsidRPr="00523E58">
              <w:rPr>
                <w:color w:val="000000" w:themeColor="text1"/>
                <w:kern w:val="0"/>
                <w:sz w:val="21"/>
                <w:szCs w:val="21"/>
                <w:vertAlign w:val="superscript"/>
              </w:rPr>
              <w:t>7</w:t>
            </w:r>
            <w:r w:rsidRPr="00523E58">
              <w:rPr>
                <w:color w:val="000000" w:themeColor="text1"/>
                <w:kern w:val="0"/>
                <w:sz w:val="21"/>
                <w:szCs w:val="21"/>
              </w:rPr>
              <w:t>个</w:t>
            </w:r>
          </w:p>
        </w:tc>
        <w:tc>
          <w:tcPr>
            <w:tcW w:w="647" w:type="pct"/>
            <w:vMerge/>
            <w:tcBorders>
              <w:top w:val="nil"/>
              <w:left w:val="single" w:sz="4" w:space="0" w:color="auto"/>
              <w:bottom w:val="single" w:sz="12" w:space="0" w:color="auto"/>
            </w:tcBorders>
            <w:vAlign w:val="center"/>
            <w:hideMark/>
          </w:tcPr>
          <w:p w:rsidR="007A13A1" w:rsidRPr="00523E58" w:rsidRDefault="007A13A1" w:rsidP="002F3037">
            <w:pPr>
              <w:widowControl/>
              <w:adjustRightInd/>
              <w:snapToGrid/>
              <w:spacing w:line="240" w:lineRule="auto"/>
              <w:jc w:val="left"/>
              <w:rPr>
                <w:color w:val="000000" w:themeColor="text1"/>
                <w:kern w:val="0"/>
                <w:sz w:val="21"/>
                <w:szCs w:val="21"/>
              </w:rPr>
            </w:pPr>
          </w:p>
        </w:tc>
      </w:tr>
    </w:tbl>
    <w:p w:rsidR="002C73CB" w:rsidRPr="00523E58" w:rsidRDefault="002C73CB" w:rsidP="00AF2B71">
      <w:pPr>
        <w:pStyle w:val="3"/>
        <w:spacing w:beforeLines="50" w:after="0" w:line="360" w:lineRule="auto"/>
        <w:rPr>
          <w:rFonts w:eastAsiaTheme="minorEastAsia"/>
          <w:color w:val="000000" w:themeColor="text1"/>
          <w:sz w:val="24"/>
          <w:szCs w:val="24"/>
        </w:rPr>
      </w:pPr>
      <w:bookmarkStart w:id="48" w:name="_Toc35939343"/>
      <w:r w:rsidRPr="00523E58">
        <w:rPr>
          <w:rFonts w:eastAsiaTheme="minorEastAsia"/>
          <w:color w:val="000000" w:themeColor="text1"/>
          <w:sz w:val="24"/>
          <w:szCs w:val="24"/>
        </w:rPr>
        <w:lastRenderedPageBreak/>
        <w:t>2.3.3</w:t>
      </w:r>
      <w:r w:rsidRPr="00523E58">
        <w:rPr>
          <w:rFonts w:eastAsiaTheme="minorEastAsia"/>
          <w:color w:val="000000" w:themeColor="text1"/>
          <w:sz w:val="24"/>
          <w:szCs w:val="24"/>
        </w:rPr>
        <w:t>噪声</w:t>
      </w:r>
      <w:bookmarkEnd w:id="48"/>
    </w:p>
    <w:p w:rsidR="0053242F" w:rsidRPr="00523E58" w:rsidRDefault="002C73CB" w:rsidP="00EA7C5D">
      <w:pPr>
        <w:pStyle w:val="a9"/>
        <w:rPr>
          <w:color w:val="000000" w:themeColor="text1"/>
        </w:rPr>
      </w:pPr>
      <w:r w:rsidRPr="00523E58">
        <w:rPr>
          <w:color w:val="000000" w:themeColor="text1"/>
        </w:rPr>
        <w:t>项目噪声主要来自于鸡叫、各种泵类及风机等设备的噪声，噪声级一般在</w:t>
      </w:r>
      <w:r w:rsidRPr="00523E58">
        <w:rPr>
          <w:color w:val="000000" w:themeColor="text1"/>
        </w:rPr>
        <w:t>50~90dB</w:t>
      </w:r>
      <w:r w:rsidRPr="00523E58">
        <w:rPr>
          <w:color w:val="000000" w:themeColor="text1"/>
        </w:rPr>
        <w:t>（</w:t>
      </w:r>
      <w:r w:rsidRPr="00523E58">
        <w:rPr>
          <w:color w:val="000000" w:themeColor="text1"/>
        </w:rPr>
        <w:t>A</w:t>
      </w:r>
      <w:r w:rsidRPr="00523E58">
        <w:rPr>
          <w:color w:val="000000" w:themeColor="text1"/>
        </w:rPr>
        <w:t>），详见下表。</w:t>
      </w:r>
    </w:p>
    <w:p w:rsidR="0053242F" w:rsidRPr="00523E58" w:rsidRDefault="002C73CB" w:rsidP="002C73CB">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2-10   </w:t>
      </w:r>
      <w:r w:rsidRPr="00523E58">
        <w:rPr>
          <w:color w:val="000000" w:themeColor="text1"/>
        </w:rPr>
        <w:t>本项目噪声声源一览表</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1415"/>
        <w:gridCol w:w="2236"/>
        <w:gridCol w:w="3000"/>
        <w:gridCol w:w="2352"/>
      </w:tblGrid>
      <w:tr w:rsidR="00BD1069" w:rsidRPr="00523E58" w:rsidTr="002C73CB">
        <w:trPr>
          <w:trHeight w:val="340"/>
          <w:jc w:val="center"/>
        </w:trPr>
        <w:tc>
          <w:tcPr>
            <w:tcW w:w="786" w:type="pct"/>
            <w:vAlign w:val="center"/>
          </w:tcPr>
          <w:p w:rsidR="002C73CB" w:rsidRPr="00523E58" w:rsidRDefault="002C73CB" w:rsidP="00E57E45">
            <w:pPr>
              <w:pStyle w:val="aa"/>
              <w:rPr>
                <w:color w:val="000000" w:themeColor="text1"/>
              </w:rPr>
            </w:pPr>
            <w:r w:rsidRPr="00523E58">
              <w:rPr>
                <w:color w:val="000000" w:themeColor="text1"/>
              </w:rPr>
              <w:t>序号</w:t>
            </w:r>
          </w:p>
        </w:tc>
        <w:tc>
          <w:tcPr>
            <w:tcW w:w="1242" w:type="pct"/>
            <w:vAlign w:val="center"/>
          </w:tcPr>
          <w:p w:rsidR="002C73CB" w:rsidRPr="00523E58" w:rsidRDefault="002C73CB" w:rsidP="00E57E45">
            <w:pPr>
              <w:pStyle w:val="aa"/>
              <w:rPr>
                <w:color w:val="000000" w:themeColor="text1"/>
              </w:rPr>
            </w:pPr>
            <w:r w:rsidRPr="00523E58">
              <w:rPr>
                <w:color w:val="000000" w:themeColor="text1"/>
              </w:rPr>
              <w:t>噪声源</w:t>
            </w:r>
          </w:p>
        </w:tc>
        <w:tc>
          <w:tcPr>
            <w:tcW w:w="1666" w:type="pct"/>
            <w:vAlign w:val="center"/>
          </w:tcPr>
          <w:p w:rsidR="002C73CB" w:rsidRPr="00523E58" w:rsidRDefault="002C73CB" w:rsidP="00E57E45">
            <w:pPr>
              <w:pStyle w:val="aa"/>
              <w:rPr>
                <w:color w:val="000000" w:themeColor="text1"/>
              </w:rPr>
            </w:pPr>
            <w:r w:rsidRPr="00523E58">
              <w:rPr>
                <w:color w:val="000000" w:themeColor="text1"/>
              </w:rPr>
              <w:t>噪声源强</w:t>
            </w:r>
            <w:r w:rsidRPr="00523E58">
              <w:rPr>
                <w:color w:val="000000" w:themeColor="text1"/>
              </w:rPr>
              <w:t>dB</w:t>
            </w:r>
            <w:r w:rsidRPr="00523E58">
              <w:rPr>
                <w:color w:val="000000" w:themeColor="text1"/>
              </w:rPr>
              <w:t>（</w:t>
            </w:r>
            <w:r w:rsidRPr="00523E58">
              <w:rPr>
                <w:color w:val="000000" w:themeColor="text1"/>
              </w:rPr>
              <w:t>A</w:t>
            </w:r>
            <w:r w:rsidRPr="00523E58">
              <w:rPr>
                <w:color w:val="000000" w:themeColor="text1"/>
              </w:rPr>
              <w:t>）</w:t>
            </w:r>
          </w:p>
        </w:tc>
        <w:tc>
          <w:tcPr>
            <w:tcW w:w="1306" w:type="pct"/>
            <w:vAlign w:val="center"/>
          </w:tcPr>
          <w:p w:rsidR="002C73CB" w:rsidRPr="00523E58" w:rsidRDefault="002C73CB" w:rsidP="00E57E45">
            <w:pPr>
              <w:pStyle w:val="aa"/>
              <w:rPr>
                <w:color w:val="000000" w:themeColor="text1"/>
              </w:rPr>
            </w:pPr>
            <w:r w:rsidRPr="00523E58">
              <w:rPr>
                <w:color w:val="000000" w:themeColor="text1"/>
              </w:rPr>
              <w:t>排放方式</w:t>
            </w:r>
          </w:p>
        </w:tc>
      </w:tr>
      <w:tr w:rsidR="00BD1069" w:rsidRPr="00523E58" w:rsidTr="002C73CB">
        <w:trPr>
          <w:trHeight w:val="340"/>
          <w:jc w:val="center"/>
        </w:trPr>
        <w:tc>
          <w:tcPr>
            <w:tcW w:w="786" w:type="pct"/>
            <w:vAlign w:val="center"/>
          </w:tcPr>
          <w:p w:rsidR="002C73CB" w:rsidRPr="00523E58" w:rsidRDefault="002C73CB" w:rsidP="00E57E45">
            <w:pPr>
              <w:pStyle w:val="aa"/>
              <w:rPr>
                <w:color w:val="000000" w:themeColor="text1"/>
              </w:rPr>
            </w:pPr>
            <w:r w:rsidRPr="00523E58">
              <w:rPr>
                <w:color w:val="000000" w:themeColor="text1"/>
              </w:rPr>
              <w:t>1</w:t>
            </w:r>
          </w:p>
        </w:tc>
        <w:tc>
          <w:tcPr>
            <w:tcW w:w="1242" w:type="pct"/>
            <w:vAlign w:val="center"/>
          </w:tcPr>
          <w:p w:rsidR="002C73CB" w:rsidRPr="00523E58" w:rsidRDefault="002C73CB" w:rsidP="00E57E45">
            <w:pPr>
              <w:pStyle w:val="aa"/>
              <w:rPr>
                <w:color w:val="000000" w:themeColor="text1"/>
              </w:rPr>
            </w:pPr>
            <w:r w:rsidRPr="00523E58">
              <w:rPr>
                <w:color w:val="000000" w:themeColor="text1"/>
              </w:rPr>
              <w:t>鸡舍（鸡叫）</w:t>
            </w:r>
          </w:p>
        </w:tc>
        <w:tc>
          <w:tcPr>
            <w:tcW w:w="1666" w:type="pct"/>
            <w:vAlign w:val="center"/>
          </w:tcPr>
          <w:p w:rsidR="002C73CB" w:rsidRPr="00523E58" w:rsidRDefault="002C73CB" w:rsidP="00E57E45">
            <w:pPr>
              <w:pStyle w:val="aa"/>
              <w:rPr>
                <w:color w:val="000000" w:themeColor="text1"/>
              </w:rPr>
            </w:pPr>
            <w:r w:rsidRPr="00523E58">
              <w:rPr>
                <w:color w:val="000000" w:themeColor="text1"/>
              </w:rPr>
              <w:t>50-70</w:t>
            </w:r>
          </w:p>
        </w:tc>
        <w:tc>
          <w:tcPr>
            <w:tcW w:w="1306" w:type="pct"/>
            <w:vAlign w:val="center"/>
          </w:tcPr>
          <w:p w:rsidR="002C73CB" w:rsidRPr="00523E58" w:rsidRDefault="002C73CB" w:rsidP="00E57E45">
            <w:pPr>
              <w:pStyle w:val="aa"/>
              <w:rPr>
                <w:color w:val="000000" w:themeColor="text1"/>
              </w:rPr>
            </w:pPr>
            <w:r w:rsidRPr="00523E58">
              <w:rPr>
                <w:color w:val="000000" w:themeColor="text1"/>
              </w:rPr>
              <w:t>间歇</w:t>
            </w:r>
          </w:p>
        </w:tc>
      </w:tr>
      <w:tr w:rsidR="00BD1069" w:rsidRPr="00523E58" w:rsidTr="002C73CB">
        <w:trPr>
          <w:trHeight w:val="340"/>
          <w:jc w:val="center"/>
        </w:trPr>
        <w:tc>
          <w:tcPr>
            <w:tcW w:w="786" w:type="pct"/>
            <w:vAlign w:val="center"/>
          </w:tcPr>
          <w:p w:rsidR="002C73CB" w:rsidRPr="00523E58" w:rsidRDefault="002C73CB" w:rsidP="00E57E45">
            <w:pPr>
              <w:pStyle w:val="aa"/>
              <w:rPr>
                <w:color w:val="000000" w:themeColor="text1"/>
              </w:rPr>
            </w:pPr>
            <w:r w:rsidRPr="00523E58">
              <w:rPr>
                <w:color w:val="000000" w:themeColor="text1"/>
              </w:rPr>
              <w:t>2</w:t>
            </w:r>
          </w:p>
        </w:tc>
        <w:tc>
          <w:tcPr>
            <w:tcW w:w="1242" w:type="pct"/>
            <w:vAlign w:val="center"/>
          </w:tcPr>
          <w:p w:rsidR="002C73CB" w:rsidRPr="00523E58" w:rsidRDefault="002C73CB" w:rsidP="00E57E45">
            <w:pPr>
              <w:pStyle w:val="aa"/>
              <w:rPr>
                <w:color w:val="000000" w:themeColor="text1"/>
              </w:rPr>
            </w:pPr>
            <w:r w:rsidRPr="00523E58">
              <w:rPr>
                <w:color w:val="000000" w:themeColor="text1"/>
              </w:rPr>
              <w:t>风机</w:t>
            </w:r>
          </w:p>
        </w:tc>
        <w:tc>
          <w:tcPr>
            <w:tcW w:w="1666" w:type="pct"/>
            <w:vAlign w:val="center"/>
          </w:tcPr>
          <w:p w:rsidR="002C73CB" w:rsidRPr="00523E58" w:rsidRDefault="002C73CB" w:rsidP="00E57E45">
            <w:pPr>
              <w:pStyle w:val="aa"/>
              <w:rPr>
                <w:color w:val="000000" w:themeColor="text1"/>
              </w:rPr>
            </w:pPr>
            <w:r w:rsidRPr="00523E58">
              <w:rPr>
                <w:color w:val="000000" w:themeColor="text1"/>
              </w:rPr>
              <w:t>65-85</w:t>
            </w:r>
          </w:p>
        </w:tc>
        <w:tc>
          <w:tcPr>
            <w:tcW w:w="1306" w:type="pct"/>
            <w:vAlign w:val="center"/>
          </w:tcPr>
          <w:p w:rsidR="002C73CB" w:rsidRPr="00523E58" w:rsidRDefault="002C73CB" w:rsidP="00E57E45">
            <w:pPr>
              <w:pStyle w:val="aa"/>
              <w:rPr>
                <w:color w:val="000000" w:themeColor="text1"/>
              </w:rPr>
            </w:pPr>
            <w:r w:rsidRPr="00523E58">
              <w:rPr>
                <w:color w:val="000000" w:themeColor="text1"/>
              </w:rPr>
              <w:t>连续</w:t>
            </w:r>
          </w:p>
        </w:tc>
      </w:tr>
      <w:tr w:rsidR="00BD1069" w:rsidRPr="00523E58" w:rsidTr="002C73CB">
        <w:trPr>
          <w:trHeight w:val="340"/>
          <w:jc w:val="center"/>
        </w:trPr>
        <w:tc>
          <w:tcPr>
            <w:tcW w:w="786" w:type="pct"/>
            <w:vAlign w:val="center"/>
          </w:tcPr>
          <w:p w:rsidR="002C73CB" w:rsidRPr="00523E58" w:rsidRDefault="002C73CB" w:rsidP="00E57E45">
            <w:pPr>
              <w:pStyle w:val="aa"/>
              <w:rPr>
                <w:color w:val="000000" w:themeColor="text1"/>
              </w:rPr>
            </w:pPr>
            <w:r w:rsidRPr="00523E58">
              <w:rPr>
                <w:color w:val="000000" w:themeColor="text1"/>
              </w:rPr>
              <w:t>3</w:t>
            </w:r>
          </w:p>
        </w:tc>
        <w:tc>
          <w:tcPr>
            <w:tcW w:w="1242" w:type="pct"/>
            <w:vAlign w:val="center"/>
          </w:tcPr>
          <w:p w:rsidR="002C73CB" w:rsidRPr="00523E58" w:rsidRDefault="002C73CB" w:rsidP="00E57E45">
            <w:pPr>
              <w:pStyle w:val="aa"/>
              <w:rPr>
                <w:color w:val="000000" w:themeColor="text1"/>
              </w:rPr>
            </w:pPr>
            <w:r w:rsidRPr="00523E58">
              <w:rPr>
                <w:color w:val="000000" w:themeColor="text1"/>
              </w:rPr>
              <w:t>泵类设备</w:t>
            </w:r>
          </w:p>
        </w:tc>
        <w:tc>
          <w:tcPr>
            <w:tcW w:w="1666" w:type="pct"/>
            <w:vAlign w:val="center"/>
          </w:tcPr>
          <w:p w:rsidR="002C73CB" w:rsidRPr="00523E58" w:rsidRDefault="002C73CB" w:rsidP="00E57E45">
            <w:pPr>
              <w:pStyle w:val="aa"/>
              <w:rPr>
                <w:color w:val="000000" w:themeColor="text1"/>
              </w:rPr>
            </w:pPr>
            <w:r w:rsidRPr="00523E58">
              <w:rPr>
                <w:color w:val="000000" w:themeColor="text1"/>
              </w:rPr>
              <w:t>70-90</w:t>
            </w:r>
          </w:p>
        </w:tc>
        <w:tc>
          <w:tcPr>
            <w:tcW w:w="1306" w:type="pct"/>
            <w:vAlign w:val="center"/>
          </w:tcPr>
          <w:p w:rsidR="002C73CB" w:rsidRPr="00523E58" w:rsidRDefault="002C73CB" w:rsidP="00E57E45">
            <w:pPr>
              <w:pStyle w:val="aa"/>
              <w:rPr>
                <w:color w:val="000000" w:themeColor="text1"/>
              </w:rPr>
            </w:pPr>
            <w:r w:rsidRPr="00523E58">
              <w:rPr>
                <w:color w:val="000000" w:themeColor="text1"/>
              </w:rPr>
              <w:t>连续</w:t>
            </w:r>
          </w:p>
        </w:tc>
      </w:tr>
    </w:tbl>
    <w:p w:rsidR="00F31663" w:rsidRPr="00523E58" w:rsidRDefault="00F31663" w:rsidP="00AF2B71">
      <w:pPr>
        <w:pStyle w:val="3"/>
        <w:spacing w:beforeLines="50" w:after="0" w:line="360" w:lineRule="auto"/>
        <w:rPr>
          <w:rFonts w:eastAsiaTheme="minorEastAsia"/>
          <w:color w:val="000000" w:themeColor="text1"/>
          <w:sz w:val="24"/>
          <w:szCs w:val="24"/>
        </w:rPr>
      </w:pPr>
      <w:bookmarkStart w:id="49" w:name="_Toc35939344"/>
      <w:r w:rsidRPr="00523E58">
        <w:rPr>
          <w:rFonts w:eastAsiaTheme="minorEastAsia"/>
          <w:color w:val="000000" w:themeColor="text1"/>
          <w:sz w:val="24"/>
          <w:szCs w:val="24"/>
        </w:rPr>
        <w:t>2.3.4</w:t>
      </w:r>
      <w:r w:rsidRPr="00523E58">
        <w:rPr>
          <w:rFonts w:eastAsiaTheme="minorEastAsia"/>
          <w:color w:val="000000" w:themeColor="text1"/>
          <w:sz w:val="24"/>
          <w:szCs w:val="24"/>
        </w:rPr>
        <w:t>固体废物</w:t>
      </w:r>
      <w:bookmarkEnd w:id="49"/>
    </w:p>
    <w:p w:rsidR="00F31663" w:rsidRPr="00523E58" w:rsidRDefault="00F31663" w:rsidP="00F31663">
      <w:pPr>
        <w:pStyle w:val="a9"/>
        <w:rPr>
          <w:color w:val="000000" w:themeColor="text1"/>
        </w:rPr>
      </w:pPr>
      <w:r w:rsidRPr="00523E58">
        <w:rPr>
          <w:color w:val="000000" w:themeColor="text1"/>
        </w:rPr>
        <w:t>1</w:t>
      </w:r>
      <w:r w:rsidRPr="00523E58">
        <w:rPr>
          <w:color w:val="000000" w:themeColor="text1"/>
        </w:rPr>
        <w:t>、鸡粪</w:t>
      </w:r>
    </w:p>
    <w:p w:rsidR="00F31663" w:rsidRPr="00523E58" w:rsidRDefault="00F31663" w:rsidP="00F31663">
      <w:pPr>
        <w:pStyle w:val="a9"/>
        <w:rPr>
          <w:color w:val="000000" w:themeColor="text1"/>
          <w:u w:val="single"/>
        </w:rPr>
      </w:pPr>
      <w:r w:rsidRPr="00523E58">
        <w:rPr>
          <w:color w:val="000000" w:themeColor="text1"/>
        </w:rPr>
        <w:t>本项目采取干法清粪工艺，将粪及时、单独清出，实现日产日清。每层鸡笼下设置一条纵向鸡粪传送带，鸡粪散落在传送带上，清理鸡粪时，利用刮粪板把全部鸡粪从纵向传送带刮入横向传送带，再由横向传送带输送装车后外运。</w:t>
      </w:r>
      <w:r w:rsidRPr="00523E58">
        <w:rPr>
          <w:color w:val="000000" w:themeColor="text1"/>
          <w:u w:val="single"/>
        </w:rPr>
        <w:t>根据企业提供资料</w:t>
      </w:r>
      <w:r w:rsidR="00E9004F" w:rsidRPr="00523E58">
        <w:rPr>
          <w:color w:val="000000" w:themeColor="text1"/>
          <w:u w:val="single"/>
        </w:rPr>
        <w:t>及同类型项目类比</w:t>
      </w:r>
      <w:r w:rsidRPr="00523E58">
        <w:rPr>
          <w:color w:val="000000" w:themeColor="text1"/>
          <w:u w:val="single"/>
        </w:rPr>
        <w:t>，每只鸡</w:t>
      </w:r>
      <w:r w:rsidR="0042041D" w:rsidRPr="00523E58">
        <w:rPr>
          <w:color w:val="000000" w:themeColor="text1"/>
          <w:u w:val="single"/>
        </w:rPr>
        <w:t>从饲养到出栏</w:t>
      </w:r>
      <w:r w:rsidRPr="00523E58">
        <w:rPr>
          <w:color w:val="000000" w:themeColor="text1"/>
          <w:u w:val="single"/>
        </w:rPr>
        <w:t>所需饲料约</w:t>
      </w:r>
      <w:r w:rsidRPr="00523E58">
        <w:rPr>
          <w:color w:val="000000" w:themeColor="text1"/>
          <w:u w:val="single"/>
        </w:rPr>
        <w:t>4kg</w:t>
      </w:r>
      <w:r w:rsidRPr="00523E58">
        <w:rPr>
          <w:color w:val="000000" w:themeColor="text1"/>
          <w:u w:val="single"/>
        </w:rPr>
        <w:t>，粪便量约占</w:t>
      </w:r>
      <w:r w:rsidRPr="00523E58">
        <w:rPr>
          <w:color w:val="000000" w:themeColor="text1"/>
          <w:u w:val="single"/>
        </w:rPr>
        <w:t>60%</w:t>
      </w:r>
      <w:r w:rsidRPr="00523E58">
        <w:rPr>
          <w:color w:val="000000" w:themeColor="text1"/>
          <w:u w:val="single"/>
        </w:rPr>
        <w:t>，故每只鸡</w:t>
      </w:r>
      <w:r w:rsidR="00927C94" w:rsidRPr="00523E58">
        <w:rPr>
          <w:color w:val="000000" w:themeColor="text1"/>
          <w:u w:val="single"/>
        </w:rPr>
        <w:t>饲养期间</w:t>
      </w:r>
      <w:r w:rsidRPr="00523E58">
        <w:rPr>
          <w:color w:val="000000" w:themeColor="text1"/>
          <w:u w:val="single"/>
        </w:rPr>
        <w:t>产生的粪便约为</w:t>
      </w:r>
      <w:r w:rsidRPr="00523E58">
        <w:rPr>
          <w:color w:val="000000" w:themeColor="text1"/>
          <w:u w:val="single"/>
        </w:rPr>
        <w:t>2.4kg</w:t>
      </w:r>
      <w:r w:rsidRPr="00523E58">
        <w:rPr>
          <w:color w:val="000000" w:themeColor="text1"/>
          <w:u w:val="single"/>
        </w:rPr>
        <w:t>，则项目鸡粪产生量约为</w:t>
      </w:r>
      <w:r w:rsidRPr="00523E58">
        <w:rPr>
          <w:color w:val="000000" w:themeColor="text1"/>
          <w:u w:val="single"/>
        </w:rPr>
        <w:t>1080t/a</w:t>
      </w:r>
      <w:r w:rsidRPr="00523E58">
        <w:rPr>
          <w:color w:val="000000" w:themeColor="text1"/>
          <w:u w:val="single"/>
        </w:rPr>
        <w:t>，外运至有机化肥厂进行综合利用。</w:t>
      </w:r>
    </w:p>
    <w:p w:rsidR="00F31663" w:rsidRPr="00523E58" w:rsidRDefault="00F31663" w:rsidP="00F31663">
      <w:pPr>
        <w:pStyle w:val="a9"/>
        <w:rPr>
          <w:color w:val="000000" w:themeColor="text1"/>
        </w:rPr>
      </w:pPr>
      <w:r w:rsidRPr="00523E58">
        <w:rPr>
          <w:color w:val="000000" w:themeColor="text1"/>
        </w:rPr>
        <w:t>2</w:t>
      </w:r>
      <w:r w:rsidRPr="00523E58">
        <w:rPr>
          <w:color w:val="000000" w:themeColor="text1"/>
        </w:rPr>
        <w:t>、病死鸡尸体</w:t>
      </w:r>
    </w:p>
    <w:p w:rsidR="00F31663" w:rsidRPr="00523E58" w:rsidRDefault="00F31663" w:rsidP="00F31663">
      <w:pPr>
        <w:pStyle w:val="a9"/>
        <w:rPr>
          <w:color w:val="000000" w:themeColor="text1"/>
          <w:u w:val="single"/>
        </w:rPr>
      </w:pPr>
      <w:r w:rsidRPr="00523E58">
        <w:rPr>
          <w:color w:val="000000" w:themeColor="text1"/>
          <w:u w:val="single"/>
        </w:rPr>
        <w:t>鸡死亡多发生于幼仔，也有各个不同生长周期的仔鸡和极少量的成鸡，根据经验数据，鸡死亡率在</w:t>
      </w:r>
      <w:r w:rsidRPr="00523E58">
        <w:rPr>
          <w:color w:val="000000" w:themeColor="text1"/>
          <w:u w:val="single"/>
        </w:rPr>
        <w:t>0.1%</w:t>
      </w:r>
      <w:r w:rsidRPr="00523E58">
        <w:rPr>
          <w:color w:val="000000" w:themeColor="text1"/>
          <w:u w:val="single"/>
        </w:rPr>
        <w:t>左右，平均体重约为</w:t>
      </w:r>
      <w:r w:rsidRPr="00523E58">
        <w:rPr>
          <w:color w:val="000000" w:themeColor="text1"/>
          <w:u w:val="single"/>
        </w:rPr>
        <w:t>0.2kg</w:t>
      </w:r>
      <w:r w:rsidRPr="00523E58">
        <w:rPr>
          <w:color w:val="000000" w:themeColor="text1"/>
          <w:u w:val="single"/>
        </w:rPr>
        <w:t>，则项目死鸡量约为</w:t>
      </w:r>
      <w:r w:rsidRPr="00523E58">
        <w:rPr>
          <w:color w:val="000000" w:themeColor="text1"/>
          <w:u w:val="single"/>
        </w:rPr>
        <w:t>0.09t/a</w:t>
      </w:r>
      <w:r w:rsidRPr="00523E58">
        <w:rPr>
          <w:color w:val="000000" w:themeColor="text1"/>
          <w:u w:val="single"/>
        </w:rPr>
        <w:t>。</w:t>
      </w:r>
    </w:p>
    <w:p w:rsidR="00F31663" w:rsidRPr="00523E58" w:rsidRDefault="00F31663" w:rsidP="00F31663">
      <w:pPr>
        <w:pStyle w:val="a9"/>
        <w:rPr>
          <w:color w:val="000000" w:themeColor="text1"/>
          <w:u w:val="single"/>
        </w:rPr>
      </w:pPr>
      <w:r w:rsidRPr="00523E58">
        <w:rPr>
          <w:color w:val="000000" w:themeColor="text1"/>
          <w:u w:val="single"/>
        </w:rPr>
        <w:t>根据《关于病害动物无害化处理有关意见的复函》（环办函</w:t>
      </w:r>
      <w:r w:rsidRPr="00523E58">
        <w:rPr>
          <w:color w:val="000000" w:themeColor="text1"/>
          <w:u w:val="single"/>
        </w:rPr>
        <w:t>[2014]789</w:t>
      </w:r>
      <w:r w:rsidRPr="00523E58">
        <w:rPr>
          <w:color w:val="000000" w:themeColor="text1"/>
          <w:u w:val="single"/>
        </w:rPr>
        <w:t>号），病害动物的无害化处理执行《动物防疫法》，不再执行《国家危险废物名录》，不再认定为危险废物。本项目病死鸡尸体由靖宇县畜牧兽医管理总站组织拉运至无害化处理厂处理，日产日清。</w:t>
      </w:r>
    </w:p>
    <w:p w:rsidR="00F31663" w:rsidRPr="00523E58" w:rsidRDefault="00F31663" w:rsidP="00F31663">
      <w:pPr>
        <w:pStyle w:val="a9"/>
        <w:rPr>
          <w:color w:val="000000" w:themeColor="text1"/>
        </w:rPr>
      </w:pPr>
      <w:r w:rsidRPr="00523E58">
        <w:rPr>
          <w:color w:val="000000" w:themeColor="text1"/>
        </w:rPr>
        <w:t>3</w:t>
      </w:r>
      <w:r w:rsidRPr="00523E58">
        <w:rPr>
          <w:color w:val="000000" w:themeColor="text1"/>
        </w:rPr>
        <w:t>、防疫废物</w:t>
      </w:r>
    </w:p>
    <w:p w:rsidR="00F31663" w:rsidRPr="00523E58" w:rsidRDefault="00F31663" w:rsidP="00F31663">
      <w:pPr>
        <w:pStyle w:val="a9"/>
        <w:rPr>
          <w:color w:val="000000" w:themeColor="text1"/>
        </w:rPr>
      </w:pPr>
      <w:r w:rsidRPr="00523E58">
        <w:rPr>
          <w:color w:val="000000" w:themeColor="text1"/>
        </w:rPr>
        <w:t>肉鸡在生长过程中接种疫苗而产生少量的防疫废物（废药剂包装物、废药品等），根据建设单体提供资料，本项目防疫废物产生量约为</w:t>
      </w:r>
      <w:r w:rsidR="006253DE" w:rsidRPr="00523E58">
        <w:rPr>
          <w:color w:val="000000" w:themeColor="text1"/>
        </w:rPr>
        <w:t>0.04</w:t>
      </w:r>
      <w:r w:rsidRPr="00523E58">
        <w:rPr>
          <w:color w:val="000000" w:themeColor="text1"/>
        </w:rPr>
        <w:t>t/a</w:t>
      </w:r>
      <w:r w:rsidRPr="00523E58">
        <w:rPr>
          <w:color w:val="000000" w:themeColor="text1"/>
        </w:rPr>
        <w:t>。根据《国家危险废物名录》（</w:t>
      </w:r>
      <w:r w:rsidRPr="00523E58">
        <w:rPr>
          <w:color w:val="000000" w:themeColor="text1"/>
        </w:rPr>
        <w:t>2016</w:t>
      </w:r>
      <w:r w:rsidRPr="00523E58">
        <w:rPr>
          <w:color w:val="000000" w:themeColor="text1"/>
        </w:rPr>
        <w:t>），防疫废物属于</w:t>
      </w:r>
      <w:r w:rsidRPr="00523E58">
        <w:rPr>
          <w:color w:val="000000" w:themeColor="text1"/>
        </w:rPr>
        <w:t>HW01</w:t>
      </w:r>
      <w:r w:rsidRPr="00523E58">
        <w:rPr>
          <w:color w:val="000000" w:themeColor="text1"/>
        </w:rPr>
        <w:t>医疗废物中的为防治动物传染病而需要收集和处置的废物（代码</w:t>
      </w:r>
      <w:r w:rsidRPr="00523E58">
        <w:rPr>
          <w:color w:val="000000" w:themeColor="text1"/>
        </w:rPr>
        <w:t>900-001-01</w:t>
      </w:r>
      <w:r w:rsidRPr="00523E58">
        <w:rPr>
          <w:color w:val="000000" w:themeColor="text1"/>
        </w:rPr>
        <w:t>）。防疫废物暂存于场区危废间内，委托有资质的单位集中处理。</w:t>
      </w:r>
    </w:p>
    <w:p w:rsidR="00F31663" w:rsidRPr="00523E58" w:rsidRDefault="00F31663" w:rsidP="00F31663">
      <w:pPr>
        <w:pStyle w:val="a9"/>
        <w:rPr>
          <w:color w:val="000000" w:themeColor="text1"/>
        </w:rPr>
      </w:pPr>
      <w:r w:rsidRPr="00523E58">
        <w:rPr>
          <w:color w:val="000000" w:themeColor="text1"/>
        </w:rPr>
        <w:t>4</w:t>
      </w:r>
      <w:r w:rsidRPr="00523E58">
        <w:rPr>
          <w:color w:val="000000" w:themeColor="text1"/>
        </w:rPr>
        <w:t>、污水处理站污泥</w:t>
      </w:r>
    </w:p>
    <w:p w:rsidR="00F31663" w:rsidRPr="00523E58" w:rsidRDefault="00F31663" w:rsidP="00F31663">
      <w:pPr>
        <w:pStyle w:val="a9"/>
        <w:rPr>
          <w:color w:val="000000" w:themeColor="text1"/>
        </w:rPr>
      </w:pPr>
      <w:r w:rsidRPr="00523E58">
        <w:rPr>
          <w:color w:val="000000" w:themeColor="text1"/>
        </w:rPr>
        <w:t>场区污水处理站处理废水后产生污泥，污泥产生量根据污水处理站处理量和处理</w:t>
      </w:r>
      <w:r w:rsidRPr="00523E58">
        <w:rPr>
          <w:color w:val="000000" w:themeColor="text1"/>
        </w:rPr>
        <w:lastRenderedPageBreak/>
        <w:t>效率核算，项目污水处理站污泥产生量为</w:t>
      </w:r>
      <w:r w:rsidR="006253DE" w:rsidRPr="00523E58">
        <w:rPr>
          <w:color w:val="000000" w:themeColor="text1"/>
        </w:rPr>
        <w:t>1.3</w:t>
      </w:r>
      <w:r w:rsidRPr="00523E58">
        <w:rPr>
          <w:color w:val="000000" w:themeColor="text1"/>
        </w:rPr>
        <w:t>t/a</w:t>
      </w:r>
      <w:r w:rsidRPr="00523E58">
        <w:rPr>
          <w:color w:val="000000" w:themeColor="text1"/>
        </w:rPr>
        <w:t>，污水处理站污泥经污泥干化池脱水后，与鸡粪一同外运至有机肥厂进行综合利用。</w:t>
      </w:r>
    </w:p>
    <w:p w:rsidR="00F31663" w:rsidRPr="00523E58" w:rsidRDefault="00F31663" w:rsidP="00F31663">
      <w:pPr>
        <w:pStyle w:val="a9"/>
        <w:rPr>
          <w:color w:val="000000" w:themeColor="text1"/>
        </w:rPr>
      </w:pPr>
      <w:r w:rsidRPr="00523E58">
        <w:rPr>
          <w:color w:val="000000" w:themeColor="text1"/>
        </w:rPr>
        <w:t>5</w:t>
      </w:r>
      <w:r w:rsidRPr="00523E58">
        <w:rPr>
          <w:color w:val="000000" w:themeColor="text1"/>
        </w:rPr>
        <w:t>、生活垃圾</w:t>
      </w:r>
    </w:p>
    <w:p w:rsidR="00F31663" w:rsidRPr="00523E58" w:rsidRDefault="00F31663" w:rsidP="00F31663">
      <w:pPr>
        <w:pStyle w:val="a9"/>
        <w:rPr>
          <w:color w:val="000000" w:themeColor="text1"/>
        </w:rPr>
      </w:pPr>
      <w:r w:rsidRPr="00523E58">
        <w:rPr>
          <w:color w:val="000000" w:themeColor="text1"/>
        </w:rPr>
        <w:t>本项目劳动定员为</w:t>
      </w:r>
      <w:r w:rsidR="006253DE" w:rsidRPr="00523E58">
        <w:rPr>
          <w:color w:val="000000" w:themeColor="text1"/>
        </w:rPr>
        <w:t>30</w:t>
      </w:r>
      <w:r w:rsidRPr="00523E58">
        <w:rPr>
          <w:color w:val="000000" w:themeColor="text1"/>
        </w:rPr>
        <w:t>人，生活垃圾按</w:t>
      </w:r>
      <w:r w:rsidRPr="00523E58">
        <w:rPr>
          <w:color w:val="000000" w:themeColor="text1"/>
        </w:rPr>
        <w:t>0.5kg/</w:t>
      </w:r>
      <w:r w:rsidRPr="00523E58">
        <w:rPr>
          <w:color w:val="000000" w:themeColor="text1"/>
        </w:rPr>
        <w:t>（人</w:t>
      </w:r>
      <w:r w:rsidRPr="00523E58">
        <w:rPr>
          <w:color w:val="000000" w:themeColor="text1"/>
        </w:rPr>
        <w:t>·d</w:t>
      </w:r>
      <w:r w:rsidRPr="00523E58">
        <w:rPr>
          <w:color w:val="000000" w:themeColor="text1"/>
        </w:rPr>
        <w:t>）计，则场区生活垃圾产生量为</w:t>
      </w:r>
      <w:r w:rsidR="006253DE" w:rsidRPr="00523E58">
        <w:rPr>
          <w:color w:val="000000" w:themeColor="text1"/>
        </w:rPr>
        <w:t>5.475</w:t>
      </w:r>
      <w:r w:rsidRPr="00523E58">
        <w:rPr>
          <w:color w:val="000000" w:themeColor="text1"/>
        </w:rPr>
        <w:t>t/a</w:t>
      </w:r>
      <w:r w:rsidRPr="00523E58">
        <w:rPr>
          <w:color w:val="000000" w:themeColor="text1"/>
        </w:rPr>
        <w:t>。生活垃圾集中收集，定期由环卫部门清运至垃圾填埋场处理。</w:t>
      </w:r>
    </w:p>
    <w:p w:rsidR="00F31663" w:rsidRPr="00523E58" w:rsidRDefault="00F31663" w:rsidP="00F31663">
      <w:pPr>
        <w:pStyle w:val="a9"/>
        <w:rPr>
          <w:color w:val="000000" w:themeColor="text1"/>
        </w:rPr>
      </w:pPr>
      <w:r w:rsidRPr="00523E58">
        <w:rPr>
          <w:color w:val="000000" w:themeColor="text1"/>
        </w:rPr>
        <w:t>本项目各项固体废物产生及处置情况详见下表。</w:t>
      </w:r>
    </w:p>
    <w:p w:rsidR="00F31663" w:rsidRPr="00523E58" w:rsidRDefault="00F31663" w:rsidP="00CD54AE">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2-11   </w:t>
      </w:r>
      <w:r w:rsidRPr="00523E58">
        <w:rPr>
          <w:color w:val="000000" w:themeColor="text1"/>
        </w:rPr>
        <w:t>本项目固体废物产生及处置情况一览表</w:t>
      </w:r>
    </w:p>
    <w:tbl>
      <w:tblPr>
        <w:tblW w:w="5000" w:type="pct"/>
        <w:tblLook w:val="04A0"/>
      </w:tblPr>
      <w:tblGrid>
        <w:gridCol w:w="521"/>
        <w:gridCol w:w="1381"/>
        <w:gridCol w:w="1383"/>
        <w:gridCol w:w="1170"/>
        <w:gridCol w:w="1379"/>
        <w:gridCol w:w="3169"/>
      </w:tblGrid>
      <w:tr w:rsidR="00BD1069" w:rsidRPr="00523E58" w:rsidTr="00CD54AE">
        <w:trPr>
          <w:trHeight w:val="270"/>
        </w:trPr>
        <w:tc>
          <w:tcPr>
            <w:tcW w:w="289" w:type="pct"/>
            <w:tcBorders>
              <w:top w:val="single" w:sz="12" w:space="0" w:color="auto"/>
              <w:bottom w:val="single" w:sz="4"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序号</w:t>
            </w:r>
          </w:p>
        </w:tc>
        <w:tc>
          <w:tcPr>
            <w:tcW w:w="767" w:type="pct"/>
            <w:tcBorders>
              <w:top w:val="single" w:sz="12" w:space="0" w:color="auto"/>
              <w:left w:val="nil"/>
              <w:bottom w:val="single" w:sz="4"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固废名称</w:t>
            </w:r>
          </w:p>
        </w:tc>
        <w:tc>
          <w:tcPr>
            <w:tcW w:w="768" w:type="pct"/>
            <w:tcBorders>
              <w:top w:val="single" w:sz="12" w:space="0" w:color="auto"/>
              <w:left w:val="nil"/>
              <w:bottom w:val="single" w:sz="4"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产生量（</w:t>
            </w:r>
            <w:r w:rsidRPr="00523E58">
              <w:rPr>
                <w:color w:val="000000" w:themeColor="text1"/>
                <w:kern w:val="0"/>
                <w:sz w:val="21"/>
                <w:szCs w:val="21"/>
              </w:rPr>
              <w:t>t/a</w:t>
            </w:r>
            <w:r w:rsidRPr="00523E58">
              <w:rPr>
                <w:color w:val="000000" w:themeColor="text1"/>
                <w:kern w:val="0"/>
                <w:sz w:val="21"/>
                <w:szCs w:val="21"/>
              </w:rPr>
              <w:t>）</w:t>
            </w:r>
          </w:p>
        </w:tc>
        <w:tc>
          <w:tcPr>
            <w:tcW w:w="650" w:type="pct"/>
            <w:tcBorders>
              <w:top w:val="single" w:sz="12" w:space="0" w:color="auto"/>
              <w:left w:val="nil"/>
              <w:bottom w:val="single" w:sz="4"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分类</w:t>
            </w:r>
          </w:p>
        </w:tc>
        <w:tc>
          <w:tcPr>
            <w:tcW w:w="766" w:type="pct"/>
            <w:tcBorders>
              <w:top w:val="single" w:sz="12" w:space="0" w:color="auto"/>
              <w:left w:val="nil"/>
              <w:bottom w:val="single" w:sz="4"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危废代码</w:t>
            </w:r>
          </w:p>
        </w:tc>
        <w:tc>
          <w:tcPr>
            <w:tcW w:w="1760" w:type="pct"/>
            <w:tcBorders>
              <w:top w:val="single" w:sz="12" w:space="0" w:color="auto"/>
              <w:left w:val="nil"/>
              <w:bottom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处置方式</w:t>
            </w:r>
          </w:p>
        </w:tc>
      </w:tr>
      <w:tr w:rsidR="00BD1069" w:rsidRPr="00523E58" w:rsidTr="00CD54AE">
        <w:trPr>
          <w:trHeight w:val="270"/>
        </w:trPr>
        <w:tc>
          <w:tcPr>
            <w:tcW w:w="289" w:type="pct"/>
            <w:tcBorders>
              <w:top w:val="nil"/>
              <w:bottom w:val="single" w:sz="4"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767" w:type="pct"/>
            <w:tcBorders>
              <w:top w:val="nil"/>
              <w:left w:val="nil"/>
              <w:bottom w:val="single" w:sz="4"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鸡粪</w:t>
            </w:r>
          </w:p>
        </w:tc>
        <w:tc>
          <w:tcPr>
            <w:tcW w:w="768" w:type="pct"/>
            <w:tcBorders>
              <w:top w:val="nil"/>
              <w:left w:val="nil"/>
              <w:bottom w:val="single" w:sz="4"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1080</w:t>
            </w:r>
          </w:p>
        </w:tc>
        <w:tc>
          <w:tcPr>
            <w:tcW w:w="650" w:type="pct"/>
            <w:tcBorders>
              <w:top w:val="nil"/>
              <w:left w:val="nil"/>
              <w:bottom w:val="single" w:sz="4"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一般固废</w:t>
            </w:r>
          </w:p>
        </w:tc>
        <w:tc>
          <w:tcPr>
            <w:tcW w:w="766" w:type="pct"/>
            <w:tcBorders>
              <w:top w:val="nil"/>
              <w:left w:val="nil"/>
              <w:bottom w:val="single" w:sz="4"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1760" w:type="pct"/>
            <w:tcBorders>
              <w:top w:val="nil"/>
              <w:left w:val="nil"/>
              <w:bottom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外运至有机化肥厂处理</w:t>
            </w:r>
          </w:p>
        </w:tc>
      </w:tr>
      <w:tr w:rsidR="00BD1069" w:rsidRPr="00523E58" w:rsidTr="00CD54AE">
        <w:trPr>
          <w:trHeight w:val="570"/>
        </w:trPr>
        <w:tc>
          <w:tcPr>
            <w:tcW w:w="289" w:type="pct"/>
            <w:tcBorders>
              <w:top w:val="nil"/>
              <w:bottom w:val="single" w:sz="4"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w:t>
            </w:r>
          </w:p>
        </w:tc>
        <w:tc>
          <w:tcPr>
            <w:tcW w:w="767" w:type="pct"/>
            <w:tcBorders>
              <w:top w:val="nil"/>
              <w:left w:val="nil"/>
              <w:bottom w:val="single" w:sz="4"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病死鸡尸体</w:t>
            </w:r>
          </w:p>
        </w:tc>
        <w:tc>
          <w:tcPr>
            <w:tcW w:w="768" w:type="pct"/>
            <w:tcBorders>
              <w:top w:val="nil"/>
              <w:left w:val="nil"/>
              <w:bottom w:val="single" w:sz="4"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0.09</w:t>
            </w:r>
          </w:p>
        </w:tc>
        <w:tc>
          <w:tcPr>
            <w:tcW w:w="650" w:type="pct"/>
            <w:tcBorders>
              <w:top w:val="nil"/>
              <w:left w:val="nil"/>
              <w:bottom w:val="single" w:sz="4"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一般固废</w:t>
            </w:r>
          </w:p>
        </w:tc>
        <w:tc>
          <w:tcPr>
            <w:tcW w:w="766" w:type="pct"/>
            <w:tcBorders>
              <w:top w:val="nil"/>
              <w:left w:val="nil"/>
              <w:bottom w:val="single" w:sz="4"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1760" w:type="pct"/>
            <w:tcBorders>
              <w:top w:val="nil"/>
              <w:left w:val="nil"/>
              <w:bottom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畜牧兽医管理总站组织拉运至无害化处理厂处理</w:t>
            </w:r>
          </w:p>
        </w:tc>
      </w:tr>
      <w:tr w:rsidR="00BD1069" w:rsidRPr="00523E58" w:rsidTr="00CD54AE">
        <w:trPr>
          <w:trHeight w:val="270"/>
        </w:trPr>
        <w:tc>
          <w:tcPr>
            <w:tcW w:w="289" w:type="pct"/>
            <w:tcBorders>
              <w:top w:val="nil"/>
              <w:bottom w:val="single" w:sz="4"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p>
        </w:tc>
        <w:tc>
          <w:tcPr>
            <w:tcW w:w="767" w:type="pct"/>
            <w:tcBorders>
              <w:top w:val="nil"/>
              <w:left w:val="nil"/>
              <w:bottom w:val="single" w:sz="4"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防疫废物</w:t>
            </w:r>
          </w:p>
        </w:tc>
        <w:tc>
          <w:tcPr>
            <w:tcW w:w="768" w:type="pct"/>
            <w:tcBorders>
              <w:top w:val="nil"/>
              <w:left w:val="nil"/>
              <w:bottom w:val="single" w:sz="4" w:space="0" w:color="auto"/>
              <w:right w:val="single" w:sz="4" w:space="0" w:color="auto"/>
            </w:tcBorders>
            <w:shd w:val="clear" w:color="auto" w:fill="auto"/>
            <w:vAlign w:val="center"/>
            <w:hideMark/>
          </w:tcPr>
          <w:p w:rsidR="00CD54AE" w:rsidRPr="00523E58" w:rsidRDefault="006253D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0.04</w:t>
            </w:r>
          </w:p>
        </w:tc>
        <w:tc>
          <w:tcPr>
            <w:tcW w:w="650" w:type="pct"/>
            <w:tcBorders>
              <w:top w:val="nil"/>
              <w:left w:val="nil"/>
              <w:bottom w:val="single" w:sz="4"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危险废物</w:t>
            </w:r>
          </w:p>
        </w:tc>
        <w:tc>
          <w:tcPr>
            <w:tcW w:w="766" w:type="pct"/>
            <w:tcBorders>
              <w:top w:val="nil"/>
              <w:left w:val="nil"/>
              <w:bottom w:val="single" w:sz="4"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900-001-01</w:t>
            </w:r>
          </w:p>
        </w:tc>
        <w:tc>
          <w:tcPr>
            <w:tcW w:w="1760" w:type="pct"/>
            <w:tcBorders>
              <w:top w:val="nil"/>
              <w:left w:val="nil"/>
              <w:bottom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委托有资质的单位集中处理</w:t>
            </w:r>
          </w:p>
        </w:tc>
      </w:tr>
      <w:tr w:rsidR="00BD1069" w:rsidRPr="00523E58" w:rsidTr="00CD54AE">
        <w:trPr>
          <w:trHeight w:val="810"/>
        </w:trPr>
        <w:tc>
          <w:tcPr>
            <w:tcW w:w="289" w:type="pct"/>
            <w:tcBorders>
              <w:top w:val="nil"/>
              <w:bottom w:val="single" w:sz="4"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w:t>
            </w:r>
          </w:p>
        </w:tc>
        <w:tc>
          <w:tcPr>
            <w:tcW w:w="767" w:type="pct"/>
            <w:tcBorders>
              <w:top w:val="nil"/>
              <w:left w:val="nil"/>
              <w:bottom w:val="single" w:sz="4"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污水处理站污泥</w:t>
            </w:r>
          </w:p>
        </w:tc>
        <w:tc>
          <w:tcPr>
            <w:tcW w:w="768" w:type="pct"/>
            <w:tcBorders>
              <w:top w:val="nil"/>
              <w:left w:val="nil"/>
              <w:bottom w:val="single" w:sz="4" w:space="0" w:color="auto"/>
              <w:right w:val="single" w:sz="4" w:space="0" w:color="auto"/>
            </w:tcBorders>
            <w:shd w:val="clear" w:color="auto" w:fill="auto"/>
            <w:vAlign w:val="center"/>
            <w:hideMark/>
          </w:tcPr>
          <w:p w:rsidR="00CD54AE" w:rsidRPr="00523E58" w:rsidRDefault="006253D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1.3</w:t>
            </w:r>
          </w:p>
        </w:tc>
        <w:tc>
          <w:tcPr>
            <w:tcW w:w="650" w:type="pct"/>
            <w:tcBorders>
              <w:top w:val="nil"/>
              <w:left w:val="nil"/>
              <w:bottom w:val="single" w:sz="4"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一般固废</w:t>
            </w:r>
          </w:p>
        </w:tc>
        <w:tc>
          <w:tcPr>
            <w:tcW w:w="766" w:type="pct"/>
            <w:tcBorders>
              <w:top w:val="nil"/>
              <w:left w:val="nil"/>
              <w:bottom w:val="single" w:sz="4"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1760" w:type="pct"/>
            <w:tcBorders>
              <w:top w:val="nil"/>
              <w:left w:val="nil"/>
              <w:bottom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污水处理站污泥经污泥干化池脱水后，与鸡粪一同外运至有机肥厂进行综合利用</w:t>
            </w:r>
          </w:p>
        </w:tc>
      </w:tr>
      <w:tr w:rsidR="00BD1069" w:rsidRPr="00523E58" w:rsidTr="00CD54AE">
        <w:trPr>
          <w:trHeight w:val="540"/>
        </w:trPr>
        <w:tc>
          <w:tcPr>
            <w:tcW w:w="289" w:type="pct"/>
            <w:tcBorders>
              <w:top w:val="nil"/>
              <w:bottom w:val="single" w:sz="12"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w:t>
            </w:r>
          </w:p>
        </w:tc>
        <w:tc>
          <w:tcPr>
            <w:tcW w:w="767" w:type="pct"/>
            <w:tcBorders>
              <w:top w:val="nil"/>
              <w:left w:val="nil"/>
              <w:bottom w:val="single" w:sz="12"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生活垃圾</w:t>
            </w:r>
          </w:p>
        </w:tc>
        <w:tc>
          <w:tcPr>
            <w:tcW w:w="768" w:type="pct"/>
            <w:tcBorders>
              <w:top w:val="nil"/>
              <w:left w:val="nil"/>
              <w:bottom w:val="single" w:sz="12" w:space="0" w:color="auto"/>
              <w:right w:val="single" w:sz="4" w:space="0" w:color="auto"/>
            </w:tcBorders>
            <w:shd w:val="clear" w:color="auto" w:fill="auto"/>
            <w:vAlign w:val="center"/>
            <w:hideMark/>
          </w:tcPr>
          <w:p w:rsidR="00CD54AE" w:rsidRPr="00523E58" w:rsidRDefault="006253D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5.475</w:t>
            </w:r>
          </w:p>
        </w:tc>
        <w:tc>
          <w:tcPr>
            <w:tcW w:w="650" w:type="pct"/>
            <w:tcBorders>
              <w:top w:val="nil"/>
              <w:left w:val="nil"/>
              <w:bottom w:val="single" w:sz="12"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一般固废</w:t>
            </w:r>
          </w:p>
        </w:tc>
        <w:tc>
          <w:tcPr>
            <w:tcW w:w="766" w:type="pct"/>
            <w:tcBorders>
              <w:top w:val="nil"/>
              <w:left w:val="nil"/>
              <w:bottom w:val="single" w:sz="12" w:space="0" w:color="auto"/>
              <w:right w:val="single" w:sz="4"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1760" w:type="pct"/>
            <w:tcBorders>
              <w:top w:val="nil"/>
              <w:left w:val="nil"/>
              <w:bottom w:val="single" w:sz="12" w:space="0" w:color="auto"/>
            </w:tcBorders>
            <w:shd w:val="clear" w:color="auto" w:fill="auto"/>
            <w:vAlign w:val="center"/>
            <w:hideMark/>
          </w:tcPr>
          <w:p w:rsidR="00CD54AE" w:rsidRPr="00523E58" w:rsidRDefault="00CD54AE" w:rsidP="00CD54AE">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定期由环卫部门清运至垃圾填埋场处理</w:t>
            </w:r>
          </w:p>
        </w:tc>
      </w:tr>
    </w:tbl>
    <w:p w:rsidR="00CD54AE" w:rsidRPr="00523E58" w:rsidRDefault="00CD54AE" w:rsidP="00AF2B71">
      <w:pPr>
        <w:pStyle w:val="3"/>
        <w:spacing w:beforeLines="50" w:after="0" w:line="360" w:lineRule="auto"/>
        <w:rPr>
          <w:rFonts w:eastAsiaTheme="minorEastAsia"/>
          <w:color w:val="000000" w:themeColor="text1"/>
          <w:sz w:val="24"/>
          <w:szCs w:val="24"/>
        </w:rPr>
      </w:pPr>
      <w:bookmarkStart w:id="50" w:name="_Toc35939345"/>
      <w:r w:rsidRPr="00523E58">
        <w:rPr>
          <w:rFonts w:eastAsiaTheme="minorEastAsia"/>
          <w:color w:val="000000" w:themeColor="text1"/>
          <w:sz w:val="24"/>
          <w:szCs w:val="24"/>
        </w:rPr>
        <w:t>2.3.5</w:t>
      </w:r>
      <w:r w:rsidRPr="00523E58">
        <w:rPr>
          <w:rFonts w:eastAsiaTheme="minorEastAsia"/>
          <w:color w:val="000000" w:themeColor="text1"/>
          <w:sz w:val="24"/>
          <w:szCs w:val="24"/>
        </w:rPr>
        <w:t>污染物排放汇总</w:t>
      </w:r>
      <w:bookmarkEnd w:id="50"/>
    </w:p>
    <w:p w:rsidR="00F31663" w:rsidRPr="00523E58" w:rsidRDefault="00CD54AE" w:rsidP="00F31663">
      <w:pPr>
        <w:pStyle w:val="a9"/>
        <w:rPr>
          <w:color w:val="000000" w:themeColor="text1"/>
        </w:rPr>
      </w:pPr>
      <w:r w:rsidRPr="00523E58">
        <w:rPr>
          <w:color w:val="000000" w:themeColor="text1"/>
        </w:rPr>
        <w:t>项目运营期各项污染物排放情况详见下表。</w:t>
      </w:r>
    </w:p>
    <w:p w:rsidR="00F31663" w:rsidRPr="00523E58" w:rsidRDefault="00A7566A" w:rsidP="00A7566A">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2-12   </w:t>
      </w:r>
      <w:r w:rsidRPr="00523E58">
        <w:rPr>
          <w:color w:val="000000" w:themeColor="text1"/>
        </w:rPr>
        <w:t>项目运营期污染物排放情况汇总一览表</w:t>
      </w:r>
    </w:p>
    <w:tbl>
      <w:tblPr>
        <w:tblW w:w="5000" w:type="pct"/>
        <w:tblLook w:val="04A0"/>
      </w:tblPr>
      <w:tblGrid>
        <w:gridCol w:w="855"/>
        <w:gridCol w:w="871"/>
        <w:gridCol w:w="856"/>
        <w:gridCol w:w="856"/>
        <w:gridCol w:w="1109"/>
        <w:gridCol w:w="1168"/>
        <w:gridCol w:w="2431"/>
        <w:gridCol w:w="857"/>
      </w:tblGrid>
      <w:tr w:rsidR="00BD1069" w:rsidRPr="00523E58" w:rsidTr="001E737F">
        <w:trPr>
          <w:trHeight w:val="270"/>
        </w:trPr>
        <w:tc>
          <w:tcPr>
            <w:tcW w:w="478" w:type="pct"/>
            <w:tcBorders>
              <w:top w:val="single" w:sz="12" w:space="0" w:color="auto"/>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项目</w:t>
            </w:r>
          </w:p>
        </w:tc>
        <w:tc>
          <w:tcPr>
            <w:tcW w:w="966" w:type="pct"/>
            <w:gridSpan w:val="2"/>
            <w:tcBorders>
              <w:top w:val="single" w:sz="12" w:space="0" w:color="auto"/>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污染物</w:t>
            </w:r>
          </w:p>
        </w:tc>
        <w:tc>
          <w:tcPr>
            <w:tcW w:w="479" w:type="pct"/>
            <w:tcBorders>
              <w:top w:val="single" w:sz="12" w:space="0" w:color="auto"/>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单位</w:t>
            </w:r>
          </w:p>
        </w:tc>
        <w:tc>
          <w:tcPr>
            <w:tcW w:w="593" w:type="pct"/>
            <w:tcBorders>
              <w:top w:val="single" w:sz="12" w:space="0" w:color="auto"/>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产生量</w:t>
            </w:r>
          </w:p>
        </w:tc>
        <w:tc>
          <w:tcPr>
            <w:tcW w:w="652" w:type="pct"/>
            <w:tcBorders>
              <w:top w:val="single" w:sz="12" w:space="0" w:color="auto"/>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排放量</w:t>
            </w:r>
          </w:p>
        </w:tc>
        <w:tc>
          <w:tcPr>
            <w:tcW w:w="1353" w:type="pct"/>
            <w:tcBorders>
              <w:top w:val="single" w:sz="12" w:space="0" w:color="auto"/>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治理措施</w:t>
            </w:r>
          </w:p>
        </w:tc>
        <w:tc>
          <w:tcPr>
            <w:tcW w:w="479" w:type="pct"/>
            <w:tcBorders>
              <w:top w:val="single" w:sz="12" w:space="0" w:color="auto"/>
              <w:left w:val="nil"/>
              <w:bottom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排放去向</w:t>
            </w:r>
          </w:p>
        </w:tc>
      </w:tr>
      <w:tr w:rsidR="00BD1069" w:rsidRPr="00523E58" w:rsidTr="001E737F">
        <w:trPr>
          <w:trHeight w:val="420"/>
        </w:trPr>
        <w:tc>
          <w:tcPr>
            <w:tcW w:w="478" w:type="pct"/>
            <w:vMerge w:val="restart"/>
            <w:tcBorders>
              <w:top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废气</w:t>
            </w:r>
          </w:p>
        </w:tc>
        <w:tc>
          <w:tcPr>
            <w:tcW w:w="487" w:type="pct"/>
            <w:vMerge w:val="restart"/>
            <w:tcBorders>
              <w:top w:val="nil"/>
              <w:left w:val="single" w:sz="4" w:space="0" w:color="auto"/>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恶臭气体</w:t>
            </w: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NH</w:t>
            </w:r>
            <w:r w:rsidRPr="00523E58">
              <w:rPr>
                <w:rFonts w:eastAsiaTheme="minorEastAsia"/>
                <w:color w:val="000000" w:themeColor="text1"/>
                <w:kern w:val="0"/>
                <w:sz w:val="21"/>
                <w:szCs w:val="21"/>
                <w:vertAlign w:val="subscript"/>
              </w:rPr>
              <w:t>3</w:t>
            </w: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t/a</w:t>
            </w:r>
          </w:p>
        </w:tc>
        <w:tc>
          <w:tcPr>
            <w:tcW w:w="593"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0.11453</w:t>
            </w:r>
          </w:p>
        </w:tc>
        <w:tc>
          <w:tcPr>
            <w:tcW w:w="652"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0.0340034</w:t>
            </w:r>
          </w:p>
        </w:tc>
        <w:tc>
          <w:tcPr>
            <w:tcW w:w="1353" w:type="pct"/>
            <w:vMerge w:val="restart"/>
            <w:tcBorders>
              <w:top w:val="nil"/>
              <w:left w:val="single" w:sz="4" w:space="0" w:color="auto"/>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加强通风、鸡粪日产日清、喷洒除臭剂、四周绿化、污水处理站池体加盖</w:t>
            </w:r>
          </w:p>
        </w:tc>
        <w:tc>
          <w:tcPr>
            <w:tcW w:w="479" w:type="pct"/>
            <w:vMerge w:val="restart"/>
            <w:tcBorders>
              <w:top w:val="nil"/>
              <w:left w:val="single" w:sz="4" w:space="0" w:color="auto"/>
              <w:bottom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大气环境</w:t>
            </w:r>
          </w:p>
        </w:tc>
      </w:tr>
      <w:tr w:rsidR="00BD1069" w:rsidRPr="00523E58" w:rsidTr="001E737F">
        <w:trPr>
          <w:trHeight w:val="480"/>
        </w:trPr>
        <w:tc>
          <w:tcPr>
            <w:tcW w:w="478" w:type="pct"/>
            <w:vMerge/>
            <w:tcBorders>
              <w:top w:val="nil"/>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87" w:type="pct"/>
            <w:vMerge/>
            <w:tcBorders>
              <w:top w:val="nil"/>
              <w:left w:val="single" w:sz="4" w:space="0" w:color="auto"/>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H</w:t>
            </w:r>
            <w:r w:rsidRPr="00523E58">
              <w:rPr>
                <w:rFonts w:eastAsiaTheme="minorEastAsia"/>
                <w:color w:val="000000" w:themeColor="text1"/>
                <w:kern w:val="0"/>
                <w:sz w:val="21"/>
                <w:szCs w:val="21"/>
                <w:vertAlign w:val="subscript"/>
              </w:rPr>
              <w:t>2</w:t>
            </w:r>
            <w:r w:rsidRPr="00523E58">
              <w:rPr>
                <w:rFonts w:eastAsiaTheme="minorEastAsia"/>
                <w:color w:val="000000" w:themeColor="text1"/>
                <w:kern w:val="0"/>
                <w:sz w:val="21"/>
                <w:szCs w:val="21"/>
              </w:rPr>
              <w:t>S</w:t>
            </w: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t/a</w:t>
            </w:r>
          </w:p>
        </w:tc>
        <w:tc>
          <w:tcPr>
            <w:tcW w:w="593"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0.0095437</w:t>
            </w:r>
          </w:p>
        </w:tc>
        <w:tc>
          <w:tcPr>
            <w:tcW w:w="652"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0.0028131</w:t>
            </w:r>
          </w:p>
        </w:tc>
        <w:tc>
          <w:tcPr>
            <w:tcW w:w="1353" w:type="pct"/>
            <w:vMerge/>
            <w:tcBorders>
              <w:top w:val="nil"/>
              <w:left w:val="single" w:sz="4" w:space="0" w:color="auto"/>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79" w:type="pct"/>
            <w:vMerge/>
            <w:tcBorders>
              <w:top w:val="nil"/>
              <w:left w:val="single" w:sz="4" w:space="0" w:color="auto"/>
              <w:bottom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r>
      <w:tr w:rsidR="00BD1069" w:rsidRPr="00523E58" w:rsidTr="001E737F">
        <w:trPr>
          <w:trHeight w:val="315"/>
        </w:trPr>
        <w:tc>
          <w:tcPr>
            <w:tcW w:w="478" w:type="pct"/>
            <w:vMerge w:val="restart"/>
            <w:tcBorders>
              <w:top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废水</w:t>
            </w:r>
          </w:p>
        </w:tc>
        <w:tc>
          <w:tcPr>
            <w:tcW w:w="487" w:type="pct"/>
            <w:vMerge w:val="restart"/>
            <w:tcBorders>
              <w:top w:val="nil"/>
              <w:left w:val="single" w:sz="4" w:space="0" w:color="auto"/>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鸡舍冲洗废水</w:t>
            </w: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废水量</w:t>
            </w: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m</w:t>
            </w:r>
            <w:r w:rsidRPr="00523E58">
              <w:rPr>
                <w:rFonts w:eastAsiaTheme="minorEastAsia"/>
                <w:color w:val="000000" w:themeColor="text1"/>
                <w:kern w:val="0"/>
                <w:sz w:val="21"/>
                <w:szCs w:val="21"/>
                <w:vertAlign w:val="superscript"/>
              </w:rPr>
              <w:t>3</w:t>
            </w:r>
            <w:r w:rsidRPr="00523E58">
              <w:rPr>
                <w:rFonts w:eastAsiaTheme="minorEastAsia"/>
                <w:color w:val="000000" w:themeColor="text1"/>
                <w:kern w:val="0"/>
                <w:sz w:val="21"/>
                <w:szCs w:val="21"/>
              </w:rPr>
              <w:t>/a</w:t>
            </w:r>
          </w:p>
        </w:tc>
        <w:tc>
          <w:tcPr>
            <w:tcW w:w="593"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352.5</w:t>
            </w:r>
          </w:p>
        </w:tc>
        <w:tc>
          <w:tcPr>
            <w:tcW w:w="652"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w:t>
            </w:r>
          </w:p>
        </w:tc>
        <w:tc>
          <w:tcPr>
            <w:tcW w:w="1353" w:type="pct"/>
            <w:vMerge w:val="restart"/>
            <w:tcBorders>
              <w:top w:val="nil"/>
              <w:left w:val="single" w:sz="4" w:space="0" w:color="auto"/>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排入场区的污水处理站内，处理达标后回用于农田灌溉</w:t>
            </w:r>
          </w:p>
        </w:tc>
        <w:tc>
          <w:tcPr>
            <w:tcW w:w="479" w:type="pct"/>
            <w:vMerge w:val="restart"/>
            <w:tcBorders>
              <w:top w:val="nil"/>
              <w:left w:val="single" w:sz="4" w:space="0" w:color="auto"/>
              <w:bottom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综合利用</w:t>
            </w:r>
          </w:p>
        </w:tc>
      </w:tr>
      <w:tr w:rsidR="00BD1069" w:rsidRPr="00523E58" w:rsidTr="001E737F">
        <w:trPr>
          <w:trHeight w:val="270"/>
        </w:trPr>
        <w:tc>
          <w:tcPr>
            <w:tcW w:w="478" w:type="pct"/>
            <w:vMerge/>
            <w:tcBorders>
              <w:top w:val="nil"/>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87" w:type="pct"/>
            <w:vMerge/>
            <w:tcBorders>
              <w:top w:val="nil"/>
              <w:left w:val="single" w:sz="4" w:space="0" w:color="auto"/>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COD</w:t>
            </w: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t/a</w:t>
            </w:r>
          </w:p>
        </w:tc>
        <w:tc>
          <w:tcPr>
            <w:tcW w:w="593"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0.499</w:t>
            </w:r>
          </w:p>
        </w:tc>
        <w:tc>
          <w:tcPr>
            <w:tcW w:w="652"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w:t>
            </w:r>
          </w:p>
        </w:tc>
        <w:tc>
          <w:tcPr>
            <w:tcW w:w="1353" w:type="pct"/>
            <w:vMerge/>
            <w:tcBorders>
              <w:top w:val="nil"/>
              <w:left w:val="single" w:sz="4" w:space="0" w:color="auto"/>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79" w:type="pct"/>
            <w:vMerge/>
            <w:tcBorders>
              <w:top w:val="nil"/>
              <w:left w:val="single" w:sz="4" w:space="0" w:color="auto"/>
              <w:bottom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r>
      <w:tr w:rsidR="00BD1069" w:rsidRPr="00523E58" w:rsidTr="001E737F">
        <w:trPr>
          <w:trHeight w:val="330"/>
        </w:trPr>
        <w:tc>
          <w:tcPr>
            <w:tcW w:w="478" w:type="pct"/>
            <w:vMerge/>
            <w:tcBorders>
              <w:top w:val="nil"/>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87" w:type="pct"/>
            <w:vMerge/>
            <w:tcBorders>
              <w:top w:val="nil"/>
              <w:left w:val="single" w:sz="4" w:space="0" w:color="auto"/>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BOD</w:t>
            </w:r>
            <w:r w:rsidRPr="00523E58">
              <w:rPr>
                <w:rFonts w:eastAsiaTheme="minorEastAsia"/>
                <w:color w:val="000000" w:themeColor="text1"/>
                <w:kern w:val="0"/>
                <w:sz w:val="21"/>
                <w:szCs w:val="21"/>
                <w:vertAlign w:val="subscript"/>
              </w:rPr>
              <w:t>5</w:t>
            </w: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t/a</w:t>
            </w:r>
          </w:p>
        </w:tc>
        <w:tc>
          <w:tcPr>
            <w:tcW w:w="593"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0.338</w:t>
            </w:r>
          </w:p>
        </w:tc>
        <w:tc>
          <w:tcPr>
            <w:tcW w:w="652"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w:t>
            </w:r>
          </w:p>
        </w:tc>
        <w:tc>
          <w:tcPr>
            <w:tcW w:w="1353" w:type="pct"/>
            <w:vMerge/>
            <w:tcBorders>
              <w:top w:val="nil"/>
              <w:left w:val="single" w:sz="4" w:space="0" w:color="auto"/>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79" w:type="pct"/>
            <w:vMerge/>
            <w:tcBorders>
              <w:top w:val="nil"/>
              <w:left w:val="single" w:sz="4" w:space="0" w:color="auto"/>
              <w:bottom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r>
      <w:tr w:rsidR="00BD1069" w:rsidRPr="00523E58" w:rsidTr="001E737F">
        <w:trPr>
          <w:trHeight w:val="270"/>
        </w:trPr>
        <w:tc>
          <w:tcPr>
            <w:tcW w:w="478" w:type="pct"/>
            <w:vMerge/>
            <w:tcBorders>
              <w:top w:val="nil"/>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87" w:type="pct"/>
            <w:vMerge/>
            <w:tcBorders>
              <w:top w:val="nil"/>
              <w:left w:val="single" w:sz="4" w:space="0" w:color="auto"/>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氨氮</w:t>
            </w: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t/a</w:t>
            </w:r>
          </w:p>
        </w:tc>
        <w:tc>
          <w:tcPr>
            <w:tcW w:w="593"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0.083</w:t>
            </w:r>
          </w:p>
        </w:tc>
        <w:tc>
          <w:tcPr>
            <w:tcW w:w="652"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w:t>
            </w:r>
          </w:p>
        </w:tc>
        <w:tc>
          <w:tcPr>
            <w:tcW w:w="1353" w:type="pct"/>
            <w:vMerge/>
            <w:tcBorders>
              <w:top w:val="nil"/>
              <w:left w:val="single" w:sz="4" w:space="0" w:color="auto"/>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79" w:type="pct"/>
            <w:vMerge/>
            <w:tcBorders>
              <w:top w:val="nil"/>
              <w:left w:val="single" w:sz="4" w:space="0" w:color="auto"/>
              <w:bottom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r>
      <w:tr w:rsidR="00BD1069" w:rsidRPr="00523E58" w:rsidTr="001E737F">
        <w:trPr>
          <w:trHeight w:val="270"/>
        </w:trPr>
        <w:tc>
          <w:tcPr>
            <w:tcW w:w="478" w:type="pct"/>
            <w:vMerge/>
            <w:tcBorders>
              <w:top w:val="nil"/>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87" w:type="pct"/>
            <w:vMerge/>
            <w:tcBorders>
              <w:top w:val="nil"/>
              <w:left w:val="single" w:sz="4" w:space="0" w:color="auto"/>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SS</w:t>
            </w: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t/a</w:t>
            </w:r>
          </w:p>
        </w:tc>
        <w:tc>
          <w:tcPr>
            <w:tcW w:w="593"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0.341</w:t>
            </w:r>
          </w:p>
        </w:tc>
        <w:tc>
          <w:tcPr>
            <w:tcW w:w="652"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w:t>
            </w:r>
          </w:p>
        </w:tc>
        <w:tc>
          <w:tcPr>
            <w:tcW w:w="1353" w:type="pct"/>
            <w:vMerge/>
            <w:tcBorders>
              <w:top w:val="nil"/>
              <w:left w:val="single" w:sz="4" w:space="0" w:color="auto"/>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79" w:type="pct"/>
            <w:vMerge/>
            <w:tcBorders>
              <w:top w:val="nil"/>
              <w:left w:val="single" w:sz="4" w:space="0" w:color="auto"/>
              <w:bottom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r>
      <w:tr w:rsidR="00BD1069" w:rsidRPr="00523E58" w:rsidTr="001E737F">
        <w:trPr>
          <w:trHeight w:val="270"/>
        </w:trPr>
        <w:tc>
          <w:tcPr>
            <w:tcW w:w="478" w:type="pct"/>
            <w:vMerge/>
            <w:tcBorders>
              <w:top w:val="nil"/>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87" w:type="pct"/>
            <w:vMerge/>
            <w:tcBorders>
              <w:top w:val="nil"/>
              <w:left w:val="single" w:sz="4" w:space="0" w:color="auto"/>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总磷</w:t>
            </w: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t/a</w:t>
            </w:r>
          </w:p>
        </w:tc>
        <w:tc>
          <w:tcPr>
            <w:tcW w:w="593"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0.017</w:t>
            </w:r>
          </w:p>
        </w:tc>
        <w:tc>
          <w:tcPr>
            <w:tcW w:w="652"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w:t>
            </w:r>
          </w:p>
        </w:tc>
        <w:tc>
          <w:tcPr>
            <w:tcW w:w="1353" w:type="pct"/>
            <w:vMerge/>
            <w:tcBorders>
              <w:top w:val="nil"/>
              <w:left w:val="single" w:sz="4" w:space="0" w:color="auto"/>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79" w:type="pct"/>
            <w:vMerge/>
            <w:tcBorders>
              <w:top w:val="nil"/>
              <w:left w:val="single" w:sz="4" w:space="0" w:color="auto"/>
              <w:bottom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r>
      <w:tr w:rsidR="00BD1069" w:rsidRPr="00523E58" w:rsidTr="001E737F">
        <w:trPr>
          <w:trHeight w:val="585"/>
        </w:trPr>
        <w:tc>
          <w:tcPr>
            <w:tcW w:w="478" w:type="pct"/>
            <w:vMerge/>
            <w:tcBorders>
              <w:top w:val="nil"/>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87" w:type="pct"/>
            <w:vMerge/>
            <w:tcBorders>
              <w:top w:val="nil"/>
              <w:left w:val="single" w:sz="4" w:space="0" w:color="auto"/>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粪大肠菌群</w:t>
            </w: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个</w:t>
            </w:r>
            <w:r w:rsidRPr="00523E58">
              <w:rPr>
                <w:rFonts w:eastAsiaTheme="minorEastAsia"/>
                <w:color w:val="000000" w:themeColor="text1"/>
                <w:kern w:val="0"/>
                <w:sz w:val="21"/>
                <w:szCs w:val="21"/>
              </w:rPr>
              <w:t>/a</w:t>
            </w:r>
          </w:p>
        </w:tc>
        <w:tc>
          <w:tcPr>
            <w:tcW w:w="593"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1.06×10</w:t>
            </w:r>
            <w:r w:rsidRPr="00523E58">
              <w:rPr>
                <w:rFonts w:eastAsiaTheme="minorEastAsia"/>
                <w:color w:val="000000" w:themeColor="text1"/>
                <w:kern w:val="0"/>
                <w:sz w:val="21"/>
                <w:szCs w:val="21"/>
                <w:vertAlign w:val="superscript"/>
              </w:rPr>
              <w:t>14</w:t>
            </w:r>
            <w:r w:rsidRPr="00523E58">
              <w:rPr>
                <w:rFonts w:eastAsiaTheme="minorEastAsia"/>
                <w:color w:val="000000" w:themeColor="text1"/>
                <w:kern w:val="0"/>
                <w:sz w:val="21"/>
                <w:szCs w:val="21"/>
              </w:rPr>
              <w:t>个</w:t>
            </w:r>
          </w:p>
        </w:tc>
        <w:tc>
          <w:tcPr>
            <w:tcW w:w="652"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w:t>
            </w:r>
          </w:p>
        </w:tc>
        <w:tc>
          <w:tcPr>
            <w:tcW w:w="1353" w:type="pct"/>
            <w:vMerge/>
            <w:tcBorders>
              <w:top w:val="nil"/>
              <w:left w:val="single" w:sz="4" w:space="0" w:color="auto"/>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79" w:type="pct"/>
            <w:vMerge/>
            <w:tcBorders>
              <w:top w:val="nil"/>
              <w:left w:val="single" w:sz="4" w:space="0" w:color="auto"/>
              <w:bottom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r>
      <w:tr w:rsidR="00BD1069" w:rsidRPr="00523E58" w:rsidTr="001E737F">
        <w:trPr>
          <w:trHeight w:val="330"/>
        </w:trPr>
        <w:tc>
          <w:tcPr>
            <w:tcW w:w="478" w:type="pct"/>
            <w:vMerge/>
            <w:tcBorders>
              <w:top w:val="nil"/>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87" w:type="pct"/>
            <w:vMerge/>
            <w:tcBorders>
              <w:top w:val="nil"/>
              <w:left w:val="single" w:sz="4" w:space="0" w:color="auto"/>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蛔虫卵</w:t>
            </w: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个</w:t>
            </w:r>
            <w:r w:rsidRPr="00523E58">
              <w:rPr>
                <w:rFonts w:eastAsiaTheme="minorEastAsia"/>
                <w:color w:val="000000" w:themeColor="text1"/>
                <w:kern w:val="0"/>
                <w:sz w:val="21"/>
                <w:szCs w:val="21"/>
              </w:rPr>
              <w:t>/a</w:t>
            </w:r>
          </w:p>
        </w:tc>
        <w:tc>
          <w:tcPr>
            <w:tcW w:w="593"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6.70×10</w:t>
            </w:r>
            <w:r w:rsidRPr="00523E58">
              <w:rPr>
                <w:rFonts w:eastAsiaTheme="minorEastAsia"/>
                <w:color w:val="000000" w:themeColor="text1"/>
                <w:kern w:val="0"/>
                <w:sz w:val="21"/>
                <w:szCs w:val="21"/>
                <w:vertAlign w:val="superscript"/>
              </w:rPr>
              <w:t>7</w:t>
            </w:r>
            <w:r w:rsidRPr="00523E58">
              <w:rPr>
                <w:rFonts w:eastAsiaTheme="minorEastAsia"/>
                <w:color w:val="000000" w:themeColor="text1"/>
                <w:kern w:val="0"/>
                <w:sz w:val="21"/>
                <w:szCs w:val="21"/>
              </w:rPr>
              <w:t>个</w:t>
            </w:r>
          </w:p>
        </w:tc>
        <w:tc>
          <w:tcPr>
            <w:tcW w:w="652"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w:t>
            </w:r>
          </w:p>
        </w:tc>
        <w:tc>
          <w:tcPr>
            <w:tcW w:w="1353" w:type="pct"/>
            <w:vMerge/>
            <w:tcBorders>
              <w:top w:val="nil"/>
              <w:left w:val="single" w:sz="4" w:space="0" w:color="auto"/>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79" w:type="pct"/>
            <w:vMerge/>
            <w:tcBorders>
              <w:top w:val="nil"/>
              <w:left w:val="single" w:sz="4" w:space="0" w:color="auto"/>
              <w:bottom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r>
      <w:tr w:rsidR="00BD1069" w:rsidRPr="00523E58" w:rsidTr="001E737F">
        <w:trPr>
          <w:trHeight w:val="315"/>
        </w:trPr>
        <w:tc>
          <w:tcPr>
            <w:tcW w:w="478" w:type="pct"/>
            <w:vMerge/>
            <w:tcBorders>
              <w:top w:val="nil"/>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87" w:type="pct"/>
            <w:vMerge w:val="restart"/>
            <w:tcBorders>
              <w:top w:val="nil"/>
              <w:left w:val="single" w:sz="4" w:space="0" w:color="auto"/>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生活污水</w:t>
            </w: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废水量</w:t>
            </w: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m</w:t>
            </w:r>
            <w:r w:rsidRPr="00523E58">
              <w:rPr>
                <w:rFonts w:eastAsiaTheme="minorEastAsia"/>
                <w:color w:val="000000" w:themeColor="text1"/>
                <w:kern w:val="0"/>
                <w:sz w:val="21"/>
                <w:szCs w:val="21"/>
                <w:vertAlign w:val="superscript"/>
              </w:rPr>
              <w:t>3</w:t>
            </w:r>
            <w:r w:rsidRPr="00523E58">
              <w:rPr>
                <w:rFonts w:eastAsiaTheme="minorEastAsia"/>
                <w:color w:val="000000" w:themeColor="text1"/>
                <w:kern w:val="0"/>
                <w:sz w:val="21"/>
                <w:szCs w:val="21"/>
              </w:rPr>
              <w:t>/a</w:t>
            </w:r>
          </w:p>
        </w:tc>
        <w:tc>
          <w:tcPr>
            <w:tcW w:w="593"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438.0</w:t>
            </w:r>
          </w:p>
        </w:tc>
        <w:tc>
          <w:tcPr>
            <w:tcW w:w="652"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w:t>
            </w:r>
          </w:p>
        </w:tc>
        <w:tc>
          <w:tcPr>
            <w:tcW w:w="1353" w:type="pct"/>
            <w:vMerge/>
            <w:tcBorders>
              <w:top w:val="nil"/>
              <w:left w:val="single" w:sz="4" w:space="0" w:color="auto"/>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79" w:type="pct"/>
            <w:vMerge/>
            <w:tcBorders>
              <w:top w:val="nil"/>
              <w:left w:val="single" w:sz="4" w:space="0" w:color="auto"/>
              <w:bottom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r>
      <w:tr w:rsidR="00BD1069" w:rsidRPr="00523E58" w:rsidTr="001E737F">
        <w:trPr>
          <w:trHeight w:val="270"/>
        </w:trPr>
        <w:tc>
          <w:tcPr>
            <w:tcW w:w="478" w:type="pct"/>
            <w:vMerge/>
            <w:tcBorders>
              <w:top w:val="nil"/>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87" w:type="pct"/>
            <w:vMerge/>
            <w:tcBorders>
              <w:top w:val="nil"/>
              <w:left w:val="single" w:sz="4" w:space="0" w:color="auto"/>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COD</w:t>
            </w: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t/a</w:t>
            </w:r>
          </w:p>
        </w:tc>
        <w:tc>
          <w:tcPr>
            <w:tcW w:w="593"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0.088</w:t>
            </w:r>
          </w:p>
        </w:tc>
        <w:tc>
          <w:tcPr>
            <w:tcW w:w="652"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w:t>
            </w:r>
          </w:p>
        </w:tc>
        <w:tc>
          <w:tcPr>
            <w:tcW w:w="1353" w:type="pct"/>
            <w:vMerge/>
            <w:tcBorders>
              <w:top w:val="nil"/>
              <w:left w:val="single" w:sz="4" w:space="0" w:color="auto"/>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79" w:type="pct"/>
            <w:vMerge/>
            <w:tcBorders>
              <w:top w:val="nil"/>
              <w:left w:val="single" w:sz="4" w:space="0" w:color="auto"/>
              <w:bottom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r>
      <w:tr w:rsidR="00BD1069" w:rsidRPr="00523E58" w:rsidTr="001E737F">
        <w:trPr>
          <w:trHeight w:val="330"/>
        </w:trPr>
        <w:tc>
          <w:tcPr>
            <w:tcW w:w="478" w:type="pct"/>
            <w:vMerge/>
            <w:tcBorders>
              <w:top w:val="nil"/>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87" w:type="pct"/>
            <w:vMerge/>
            <w:tcBorders>
              <w:top w:val="nil"/>
              <w:left w:val="single" w:sz="4" w:space="0" w:color="auto"/>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BOD</w:t>
            </w:r>
            <w:r w:rsidRPr="00523E58">
              <w:rPr>
                <w:rFonts w:eastAsiaTheme="minorEastAsia"/>
                <w:color w:val="000000" w:themeColor="text1"/>
                <w:kern w:val="0"/>
                <w:sz w:val="21"/>
                <w:szCs w:val="21"/>
                <w:vertAlign w:val="subscript"/>
              </w:rPr>
              <w:t>5</w:t>
            </w: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t/a</w:t>
            </w:r>
          </w:p>
        </w:tc>
        <w:tc>
          <w:tcPr>
            <w:tcW w:w="593"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0.026</w:t>
            </w:r>
          </w:p>
        </w:tc>
        <w:tc>
          <w:tcPr>
            <w:tcW w:w="652"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w:t>
            </w:r>
          </w:p>
        </w:tc>
        <w:tc>
          <w:tcPr>
            <w:tcW w:w="1353" w:type="pct"/>
            <w:vMerge/>
            <w:tcBorders>
              <w:top w:val="nil"/>
              <w:left w:val="single" w:sz="4" w:space="0" w:color="auto"/>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79" w:type="pct"/>
            <w:vMerge/>
            <w:tcBorders>
              <w:top w:val="nil"/>
              <w:left w:val="single" w:sz="4" w:space="0" w:color="auto"/>
              <w:bottom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r>
      <w:tr w:rsidR="00BD1069" w:rsidRPr="00523E58" w:rsidTr="001E737F">
        <w:trPr>
          <w:trHeight w:val="270"/>
        </w:trPr>
        <w:tc>
          <w:tcPr>
            <w:tcW w:w="478" w:type="pct"/>
            <w:vMerge/>
            <w:tcBorders>
              <w:top w:val="nil"/>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87" w:type="pct"/>
            <w:vMerge/>
            <w:tcBorders>
              <w:top w:val="nil"/>
              <w:left w:val="single" w:sz="4" w:space="0" w:color="auto"/>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氨氮</w:t>
            </w: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t/a</w:t>
            </w:r>
          </w:p>
        </w:tc>
        <w:tc>
          <w:tcPr>
            <w:tcW w:w="593"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0.013</w:t>
            </w:r>
          </w:p>
        </w:tc>
        <w:tc>
          <w:tcPr>
            <w:tcW w:w="652"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w:t>
            </w:r>
          </w:p>
        </w:tc>
        <w:tc>
          <w:tcPr>
            <w:tcW w:w="1353" w:type="pct"/>
            <w:vMerge/>
            <w:tcBorders>
              <w:top w:val="nil"/>
              <w:left w:val="single" w:sz="4" w:space="0" w:color="auto"/>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79" w:type="pct"/>
            <w:vMerge/>
            <w:tcBorders>
              <w:top w:val="nil"/>
              <w:left w:val="single" w:sz="4" w:space="0" w:color="auto"/>
              <w:bottom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r>
      <w:tr w:rsidR="00BD1069" w:rsidRPr="00523E58" w:rsidTr="001E737F">
        <w:trPr>
          <w:trHeight w:val="270"/>
        </w:trPr>
        <w:tc>
          <w:tcPr>
            <w:tcW w:w="478" w:type="pct"/>
            <w:vMerge/>
            <w:tcBorders>
              <w:top w:val="nil"/>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87" w:type="pct"/>
            <w:vMerge/>
            <w:tcBorders>
              <w:top w:val="nil"/>
              <w:left w:val="single" w:sz="4" w:space="0" w:color="auto"/>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SS</w:t>
            </w: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t/a</w:t>
            </w:r>
          </w:p>
        </w:tc>
        <w:tc>
          <w:tcPr>
            <w:tcW w:w="593"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0.053</w:t>
            </w:r>
          </w:p>
        </w:tc>
        <w:tc>
          <w:tcPr>
            <w:tcW w:w="652"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w:t>
            </w:r>
          </w:p>
        </w:tc>
        <w:tc>
          <w:tcPr>
            <w:tcW w:w="1353" w:type="pct"/>
            <w:vMerge/>
            <w:tcBorders>
              <w:top w:val="nil"/>
              <w:left w:val="single" w:sz="4" w:space="0" w:color="auto"/>
              <w:bottom w:val="single" w:sz="4"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479" w:type="pct"/>
            <w:vMerge/>
            <w:tcBorders>
              <w:top w:val="nil"/>
              <w:left w:val="single" w:sz="4" w:space="0" w:color="auto"/>
              <w:bottom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r>
      <w:tr w:rsidR="00BD1069" w:rsidRPr="00523E58" w:rsidTr="001E737F">
        <w:trPr>
          <w:trHeight w:val="270"/>
        </w:trPr>
        <w:tc>
          <w:tcPr>
            <w:tcW w:w="478" w:type="pct"/>
            <w:vMerge w:val="restart"/>
            <w:tcBorders>
              <w:top w:val="nil"/>
              <w:bottom w:val="single" w:sz="4" w:space="0" w:color="000000"/>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固体废物</w:t>
            </w:r>
          </w:p>
        </w:tc>
        <w:tc>
          <w:tcPr>
            <w:tcW w:w="966" w:type="pct"/>
            <w:gridSpan w:val="2"/>
            <w:tcBorders>
              <w:top w:val="single" w:sz="4" w:space="0" w:color="auto"/>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鸡粪</w:t>
            </w: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t/a</w:t>
            </w:r>
          </w:p>
        </w:tc>
        <w:tc>
          <w:tcPr>
            <w:tcW w:w="593"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1080</w:t>
            </w:r>
          </w:p>
        </w:tc>
        <w:tc>
          <w:tcPr>
            <w:tcW w:w="652"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w:t>
            </w:r>
          </w:p>
        </w:tc>
        <w:tc>
          <w:tcPr>
            <w:tcW w:w="1353"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外运至有机化肥厂处理</w:t>
            </w:r>
          </w:p>
        </w:tc>
        <w:tc>
          <w:tcPr>
            <w:tcW w:w="479" w:type="pct"/>
            <w:vMerge w:val="restart"/>
            <w:tcBorders>
              <w:top w:val="nil"/>
              <w:left w:val="single" w:sz="4" w:space="0" w:color="auto"/>
              <w:bottom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综合利用或无害化处置</w:t>
            </w:r>
          </w:p>
        </w:tc>
      </w:tr>
      <w:tr w:rsidR="00BD1069" w:rsidRPr="00523E58" w:rsidTr="001E737F">
        <w:trPr>
          <w:trHeight w:val="540"/>
        </w:trPr>
        <w:tc>
          <w:tcPr>
            <w:tcW w:w="478" w:type="pct"/>
            <w:vMerge/>
            <w:tcBorders>
              <w:top w:val="nil"/>
              <w:bottom w:val="single" w:sz="4" w:space="0" w:color="000000"/>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966" w:type="pct"/>
            <w:gridSpan w:val="2"/>
            <w:tcBorders>
              <w:top w:val="single" w:sz="4" w:space="0" w:color="auto"/>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病死鸡尸体</w:t>
            </w: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t/a</w:t>
            </w:r>
          </w:p>
        </w:tc>
        <w:tc>
          <w:tcPr>
            <w:tcW w:w="593"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0.09</w:t>
            </w:r>
          </w:p>
        </w:tc>
        <w:tc>
          <w:tcPr>
            <w:tcW w:w="652"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w:t>
            </w:r>
          </w:p>
        </w:tc>
        <w:tc>
          <w:tcPr>
            <w:tcW w:w="1353"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畜牧兽医管理总站组织拉运至无害化处理厂处理</w:t>
            </w:r>
          </w:p>
        </w:tc>
        <w:tc>
          <w:tcPr>
            <w:tcW w:w="479" w:type="pct"/>
            <w:vMerge/>
            <w:tcBorders>
              <w:top w:val="nil"/>
              <w:left w:val="single" w:sz="4" w:space="0" w:color="auto"/>
              <w:bottom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r>
      <w:tr w:rsidR="00BD1069" w:rsidRPr="00523E58" w:rsidTr="001E737F">
        <w:trPr>
          <w:trHeight w:val="64"/>
        </w:trPr>
        <w:tc>
          <w:tcPr>
            <w:tcW w:w="478" w:type="pct"/>
            <w:vMerge/>
            <w:tcBorders>
              <w:top w:val="nil"/>
              <w:bottom w:val="single" w:sz="4" w:space="0" w:color="000000"/>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966" w:type="pct"/>
            <w:gridSpan w:val="2"/>
            <w:tcBorders>
              <w:top w:val="single" w:sz="4" w:space="0" w:color="auto"/>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防疫废物</w:t>
            </w: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t/a</w:t>
            </w:r>
          </w:p>
        </w:tc>
        <w:tc>
          <w:tcPr>
            <w:tcW w:w="593"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0.04</w:t>
            </w:r>
          </w:p>
        </w:tc>
        <w:tc>
          <w:tcPr>
            <w:tcW w:w="652"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w:t>
            </w:r>
          </w:p>
        </w:tc>
        <w:tc>
          <w:tcPr>
            <w:tcW w:w="1353"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委托有资质的单位集中处理</w:t>
            </w:r>
          </w:p>
        </w:tc>
        <w:tc>
          <w:tcPr>
            <w:tcW w:w="479" w:type="pct"/>
            <w:vMerge/>
            <w:tcBorders>
              <w:top w:val="nil"/>
              <w:left w:val="single" w:sz="4" w:space="0" w:color="auto"/>
              <w:bottom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r>
      <w:tr w:rsidR="00BD1069" w:rsidRPr="00523E58" w:rsidTr="001E737F">
        <w:trPr>
          <w:trHeight w:val="810"/>
        </w:trPr>
        <w:tc>
          <w:tcPr>
            <w:tcW w:w="478" w:type="pct"/>
            <w:vMerge/>
            <w:tcBorders>
              <w:top w:val="nil"/>
              <w:bottom w:val="single" w:sz="4" w:space="0" w:color="000000"/>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966" w:type="pct"/>
            <w:gridSpan w:val="2"/>
            <w:tcBorders>
              <w:top w:val="single" w:sz="4" w:space="0" w:color="auto"/>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污水处理站污泥</w:t>
            </w:r>
          </w:p>
        </w:tc>
        <w:tc>
          <w:tcPr>
            <w:tcW w:w="479"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t/a</w:t>
            </w:r>
          </w:p>
        </w:tc>
        <w:tc>
          <w:tcPr>
            <w:tcW w:w="593"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1.3</w:t>
            </w:r>
          </w:p>
        </w:tc>
        <w:tc>
          <w:tcPr>
            <w:tcW w:w="652"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w:t>
            </w:r>
          </w:p>
        </w:tc>
        <w:tc>
          <w:tcPr>
            <w:tcW w:w="1353" w:type="pct"/>
            <w:tcBorders>
              <w:top w:val="nil"/>
              <w:left w:val="nil"/>
              <w:bottom w:val="single" w:sz="4"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污水处理站污泥经污泥干化池脱水后，与鸡粪一同外运至有机肥厂进行综合利用</w:t>
            </w:r>
          </w:p>
        </w:tc>
        <w:tc>
          <w:tcPr>
            <w:tcW w:w="479" w:type="pct"/>
            <w:vMerge/>
            <w:tcBorders>
              <w:top w:val="nil"/>
              <w:left w:val="single" w:sz="4" w:space="0" w:color="auto"/>
              <w:bottom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r>
      <w:tr w:rsidR="00BD1069" w:rsidRPr="00523E58" w:rsidTr="001E737F">
        <w:trPr>
          <w:trHeight w:val="540"/>
        </w:trPr>
        <w:tc>
          <w:tcPr>
            <w:tcW w:w="478" w:type="pct"/>
            <w:vMerge/>
            <w:tcBorders>
              <w:top w:val="nil"/>
              <w:bottom w:val="single" w:sz="12" w:space="0" w:color="auto"/>
              <w:right w:val="single" w:sz="4"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c>
          <w:tcPr>
            <w:tcW w:w="966" w:type="pct"/>
            <w:gridSpan w:val="2"/>
            <w:tcBorders>
              <w:top w:val="single" w:sz="4" w:space="0" w:color="auto"/>
              <w:left w:val="nil"/>
              <w:bottom w:val="single" w:sz="12"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生活垃圾</w:t>
            </w:r>
          </w:p>
        </w:tc>
        <w:tc>
          <w:tcPr>
            <w:tcW w:w="479" w:type="pct"/>
            <w:tcBorders>
              <w:top w:val="nil"/>
              <w:left w:val="nil"/>
              <w:bottom w:val="single" w:sz="12"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t/a</w:t>
            </w:r>
          </w:p>
        </w:tc>
        <w:tc>
          <w:tcPr>
            <w:tcW w:w="593" w:type="pct"/>
            <w:tcBorders>
              <w:top w:val="nil"/>
              <w:left w:val="nil"/>
              <w:bottom w:val="single" w:sz="12"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5.475</w:t>
            </w:r>
          </w:p>
        </w:tc>
        <w:tc>
          <w:tcPr>
            <w:tcW w:w="652" w:type="pct"/>
            <w:tcBorders>
              <w:top w:val="nil"/>
              <w:left w:val="nil"/>
              <w:bottom w:val="single" w:sz="12"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w:t>
            </w:r>
          </w:p>
        </w:tc>
        <w:tc>
          <w:tcPr>
            <w:tcW w:w="1353" w:type="pct"/>
            <w:tcBorders>
              <w:top w:val="nil"/>
              <w:left w:val="nil"/>
              <w:bottom w:val="single" w:sz="12" w:space="0" w:color="auto"/>
              <w:right w:val="single" w:sz="4" w:space="0" w:color="auto"/>
            </w:tcBorders>
            <w:shd w:val="clear" w:color="auto" w:fill="auto"/>
            <w:vAlign w:val="center"/>
            <w:hideMark/>
          </w:tcPr>
          <w:p w:rsidR="00530454" w:rsidRPr="00523E58" w:rsidRDefault="00530454" w:rsidP="001E737F">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定期由环卫部门清运至垃圾填埋场处理</w:t>
            </w:r>
          </w:p>
        </w:tc>
        <w:tc>
          <w:tcPr>
            <w:tcW w:w="479" w:type="pct"/>
            <w:vMerge/>
            <w:tcBorders>
              <w:top w:val="nil"/>
              <w:left w:val="single" w:sz="4" w:space="0" w:color="auto"/>
              <w:bottom w:val="single" w:sz="12" w:space="0" w:color="auto"/>
            </w:tcBorders>
            <w:vAlign w:val="center"/>
            <w:hideMark/>
          </w:tcPr>
          <w:p w:rsidR="00530454" w:rsidRPr="00523E58" w:rsidRDefault="00530454" w:rsidP="001E737F">
            <w:pPr>
              <w:widowControl/>
              <w:adjustRightInd/>
              <w:snapToGrid/>
              <w:spacing w:line="240" w:lineRule="auto"/>
              <w:jc w:val="left"/>
              <w:rPr>
                <w:rFonts w:eastAsiaTheme="minorEastAsia"/>
                <w:color w:val="000000" w:themeColor="text1"/>
                <w:kern w:val="0"/>
                <w:sz w:val="21"/>
                <w:szCs w:val="21"/>
              </w:rPr>
            </w:pPr>
          </w:p>
        </w:tc>
      </w:tr>
    </w:tbl>
    <w:p w:rsidR="00A7566A" w:rsidRPr="00523E58" w:rsidRDefault="00A7566A" w:rsidP="00AF2B71">
      <w:pPr>
        <w:pStyle w:val="20"/>
        <w:spacing w:beforeLines="50" w:after="0" w:line="360" w:lineRule="auto"/>
        <w:rPr>
          <w:rFonts w:ascii="Times New Roman" w:eastAsia="黑体" w:hAnsi="Times New Roman" w:cs="Times New Roman"/>
          <w:color w:val="000000" w:themeColor="text1"/>
          <w:sz w:val="28"/>
          <w:szCs w:val="24"/>
        </w:rPr>
      </w:pPr>
      <w:bookmarkStart w:id="51" w:name="_Toc35939346"/>
      <w:r w:rsidRPr="00523E58">
        <w:rPr>
          <w:rFonts w:ascii="Times New Roman" w:eastAsia="黑体" w:hAnsi="Times New Roman" w:cs="Times New Roman"/>
          <w:color w:val="000000" w:themeColor="text1"/>
          <w:sz w:val="28"/>
          <w:szCs w:val="24"/>
        </w:rPr>
        <w:t>2.4</w:t>
      </w:r>
      <w:r w:rsidRPr="00523E58">
        <w:rPr>
          <w:rFonts w:ascii="Times New Roman" w:eastAsia="黑体" w:hAnsi="Times New Roman" w:cs="Times New Roman"/>
          <w:color w:val="000000" w:themeColor="text1"/>
          <w:sz w:val="28"/>
          <w:szCs w:val="24"/>
        </w:rPr>
        <w:t>清洁生产分析</w:t>
      </w:r>
      <w:bookmarkEnd w:id="51"/>
    </w:p>
    <w:p w:rsidR="00A7566A" w:rsidRPr="00523E58" w:rsidRDefault="00A7566A" w:rsidP="00A7566A">
      <w:pPr>
        <w:pStyle w:val="a9"/>
        <w:rPr>
          <w:color w:val="000000" w:themeColor="text1"/>
        </w:rPr>
      </w:pPr>
      <w:r w:rsidRPr="00523E58">
        <w:rPr>
          <w:color w:val="000000" w:themeColor="text1"/>
        </w:rPr>
        <w:t>清洁生产是促进企业提高资源利用率、解决和减轻环境污染的有效途径，是实现经济与环境协调发展的一项重要措施。循环经济是把清洁生产和废弃物的综合利用融为一体的经济，本质上是一种生态经济，它倡导在物质不断循环利用的基础上发展经济，是实现可持续发展的有效途径。</w:t>
      </w:r>
    </w:p>
    <w:p w:rsidR="00A7566A" w:rsidRPr="00523E58" w:rsidRDefault="00A7566A" w:rsidP="00A7566A">
      <w:pPr>
        <w:pStyle w:val="3"/>
        <w:spacing w:before="0" w:after="0" w:line="360" w:lineRule="auto"/>
        <w:rPr>
          <w:rFonts w:eastAsiaTheme="minorEastAsia"/>
          <w:color w:val="000000" w:themeColor="text1"/>
          <w:sz w:val="24"/>
          <w:szCs w:val="24"/>
        </w:rPr>
      </w:pPr>
      <w:bookmarkStart w:id="52" w:name="_Toc35939347"/>
      <w:r w:rsidRPr="00523E58">
        <w:rPr>
          <w:rFonts w:eastAsiaTheme="minorEastAsia"/>
          <w:color w:val="000000" w:themeColor="text1"/>
          <w:sz w:val="24"/>
          <w:szCs w:val="24"/>
        </w:rPr>
        <w:t>2.4.1</w:t>
      </w:r>
      <w:r w:rsidRPr="00523E58">
        <w:rPr>
          <w:rFonts w:eastAsiaTheme="minorEastAsia"/>
          <w:color w:val="000000" w:themeColor="text1"/>
          <w:sz w:val="24"/>
          <w:szCs w:val="24"/>
        </w:rPr>
        <w:t>原辅材料和产品</w:t>
      </w:r>
      <w:bookmarkEnd w:id="52"/>
    </w:p>
    <w:p w:rsidR="00A7566A" w:rsidRPr="00523E58" w:rsidRDefault="00A7566A" w:rsidP="00A7566A">
      <w:pPr>
        <w:pStyle w:val="a9"/>
        <w:rPr>
          <w:color w:val="000000" w:themeColor="text1"/>
        </w:rPr>
      </w:pPr>
      <w:r w:rsidRPr="00523E58">
        <w:rPr>
          <w:color w:val="000000" w:themeColor="text1"/>
        </w:rPr>
        <w:t>项目的原辅材料主要有鸡雏、饲料、疫苗药品等，主要产品是肉鸡。项目使用的原辅材料和产品均满足国家、行业质量标准要求，生产过程中不使用国家法律、法规、标准中禁用的物质以及我国签署的国际公约中禁用的物质。设备自动化水平高，设有兽医卫生检验设施；对生产全过程进行严格控制，以保证产品的清洁性。生产饲料及疫苗药品复合国家标准要求，不含兴奋剂、镇静剂和各种违禁药品，不含有毒有害成分，确保原料的清洁性、营养性和安全性。饲料等原辅材料的清洁性和养殖工艺的先进性决定了肉鸡产品的清洁性，项目所养殖的肉鸡品质较高，无污染、无公害，属清洁产品。</w:t>
      </w:r>
    </w:p>
    <w:p w:rsidR="00A7566A" w:rsidRPr="00523E58" w:rsidRDefault="00A7566A" w:rsidP="00A7566A">
      <w:pPr>
        <w:pStyle w:val="3"/>
        <w:spacing w:before="0" w:after="0" w:line="360" w:lineRule="auto"/>
        <w:rPr>
          <w:rFonts w:eastAsiaTheme="minorEastAsia"/>
          <w:color w:val="000000" w:themeColor="text1"/>
          <w:sz w:val="24"/>
          <w:szCs w:val="24"/>
        </w:rPr>
      </w:pPr>
      <w:bookmarkStart w:id="53" w:name="_Toc35939348"/>
      <w:r w:rsidRPr="00523E58">
        <w:rPr>
          <w:rFonts w:eastAsiaTheme="minorEastAsia"/>
          <w:color w:val="000000" w:themeColor="text1"/>
          <w:sz w:val="24"/>
          <w:szCs w:val="24"/>
        </w:rPr>
        <w:t>2.4.2</w:t>
      </w:r>
      <w:r w:rsidRPr="00523E58">
        <w:rPr>
          <w:rFonts w:eastAsiaTheme="minorEastAsia"/>
          <w:color w:val="000000" w:themeColor="text1"/>
          <w:sz w:val="24"/>
          <w:szCs w:val="24"/>
        </w:rPr>
        <w:t>生产工艺及设备</w:t>
      </w:r>
      <w:bookmarkEnd w:id="53"/>
    </w:p>
    <w:p w:rsidR="00A7566A" w:rsidRPr="00523E58" w:rsidRDefault="00A7566A" w:rsidP="00A7566A">
      <w:pPr>
        <w:pStyle w:val="a9"/>
        <w:rPr>
          <w:color w:val="000000" w:themeColor="text1"/>
        </w:rPr>
      </w:pPr>
      <w:r w:rsidRPr="00523E58">
        <w:rPr>
          <w:color w:val="000000" w:themeColor="text1"/>
        </w:rPr>
        <w:t>为了确保产品质量，在工艺设备选型上即考虑生产设备的先进性和实用性，又要考虑国内外的价格差别。该项目购置的设备尽量优先选用国内生产、运行可靠、质量好、能耗低的先进设备，对国内无法解决的关键设备通过进口解决，以提高企业的经济效益和社会效益，增强产品的竞争力。本项目采用了目前养鸡行业最先进的机械化</w:t>
      </w:r>
      <w:r w:rsidRPr="00523E58">
        <w:rPr>
          <w:color w:val="000000" w:themeColor="text1"/>
        </w:rPr>
        <w:lastRenderedPageBreak/>
        <w:t>笼养方式，自动清粪系统和自动饮水系统，提高了生产的自动化控制水平，即减轻工人劳动强度，又可降低能耗和物耗。</w:t>
      </w:r>
    </w:p>
    <w:p w:rsidR="00A7566A" w:rsidRPr="00523E58" w:rsidRDefault="00A7566A" w:rsidP="00A7566A">
      <w:pPr>
        <w:pStyle w:val="a9"/>
        <w:rPr>
          <w:color w:val="000000" w:themeColor="text1"/>
        </w:rPr>
      </w:pPr>
      <w:r w:rsidRPr="00523E58">
        <w:rPr>
          <w:color w:val="000000" w:themeColor="text1"/>
        </w:rPr>
        <w:t>项目采用</w:t>
      </w:r>
      <w:r w:rsidRPr="00523E58">
        <w:rPr>
          <w:color w:val="000000" w:themeColor="text1"/>
        </w:rPr>
        <w:t>“</w:t>
      </w:r>
      <w:r w:rsidRPr="00523E58">
        <w:rPr>
          <w:color w:val="000000" w:themeColor="text1"/>
        </w:rPr>
        <w:t>同进同出</w:t>
      </w:r>
      <w:r w:rsidRPr="00523E58">
        <w:rPr>
          <w:color w:val="000000" w:themeColor="text1"/>
        </w:rPr>
        <w:t>”</w:t>
      </w:r>
      <w:r w:rsidRPr="00523E58">
        <w:rPr>
          <w:color w:val="000000" w:themeColor="text1"/>
        </w:rPr>
        <w:t>原则。接收同一批次的雏鸡苗，同时进雏，同时出栏，采用三层重叠式笼养方式，每批鸡饲养周期</w:t>
      </w:r>
      <w:r w:rsidRPr="00523E58">
        <w:rPr>
          <w:color w:val="000000" w:themeColor="text1"/>
        </w:rPr>
        <w:t>42</w:t>
      </w:r>
      <w:r w:rsidRPr="00523E58">
        <w:rPr>
          <w:color w:val="000000" w:themeColor="text1"/>
        </w:rPr>
        <w:t>天，一年饲养</w:t>
      </w:r>
      <w:r w:rsidR="00211B59" w:rsidRPr="00523E58">
        <w:rPr>
          <w:color w:val="000000" w:themeColor="text1"/>
        </w:rPr>
        <w:t>6</w:t>
      </w:r>
      <w:r w:rsidRPr="00523E58">
        <w:rPr>
          <w:color w:val="000000" w:themeColor="text1"/>
        </w:rPr>
        <w:t>批鸡。自动供料、自动清粪、自动饮水、出栏肉鸡自动传送，人工装箱。先进的生产设备带来先进的生产工艺，综上，项目采取的生产设备和生产工艺，符合清洁生产要求。</w:t>
      </w:r>
    </w:p>
    <w:p w:rsidR="00211B59" w:rsidRPr="00523E58" w:rsidRDefault="00211B59" w:rsidP="00211B59">
      <w:pPr>
        <w:pStyle w:val="3"/>
        <w:spacing w:before="0" w:after="0" w:line="360" w:lineRule="auto"/>
        <w:rPr>
          <w:rFonts w:eastAsiaTheme="minorEastAsia"/>
          <w:color w:val="000000" w:themeColor="text1"/>
          <w:sz w:val="24"/>
          <w:szCs w:val="24"/>
        </w:rPr>
      </w:pPr>
      <w:bookmarkStart w:id="54" w:name="_Toc35939349"/>
      <w:r w:rsidRPr="00523E58">
        <w:rPr>
          <w:rFonts w:eastAsiaTheme="minorEastAsia"/>
          <w:color w:val="000000" w:themeColor="text1"/>
          <w:sz w:val="24"/>
          <w:szCs w:val="24"/>
        </w:rPr>
        <w:t>2.4.3</w:t>
      </w:r>
      <w:r w:rsidRPr="00523E58">
        <w:rPr>
          <w:rFonts w:eastAsiaTheme="minorEastAsia"/>
          <w:color w:val="000000" w:themeColor="text1"/>
          <w:sz w:val="24"/>
          <w:szCs w:val="24"/>
        </w:rPr>
        <w:t>节能降耗</w:t>
      </w:r>
      <w:bookmarkEnd w:id="54"/>
    </w:p>
    <w:p w:rsidR="00211B59" w:rsidRPr="00523E58" w:rsidRDefault="00211B59" w:rsidP="00211B59">
      <w:pPr>
        <w:pStyle w:val="a9"/>
        <w:rPr>
          <w:color w:val="000000" w:themeColor="text1"/>
        </w:rPr>
      </w:pPr>
      <w:r w:rsidRPr="00523E58">
        <w:rPr>
          <w:color w:val="000000" w:themeColor="text1"/>
        </w:rPr>
        <w:t>项目建（构）筑物在设计中严格按照国家建筑节能设计标准和建筑业设计规范，严格执行有关建筑节能技术标准。养殖场用水来自市政供水管网供给，饮水设施合理，防止泼洒浪费，在总图布置和电气系统方面尽可能运用新技术、新工艺。</w:t>
      </w:r>
    </w:p>
    <w:p w:rsidR="00211B59" w:rsidRPr="00523E58" w:rsidRDefault="00211B59" w:rsidP="00211B59">
      <w:pPr>
        <w:pStyle w:val="3"/>
        <w:spacing w:before="0" w:after="0" w:line="360" w:lineRule="auto"/>
        <w:rPr>
          <w:rFonts w:eastAsiaTheme="minorEastAsia"/>
          <w:color w:val="000000" w:themeColor="text1"/>
          <w:sz w:val="24"/>
          <w:szCs w:val="24"/>
        </w:rPr>
      </w:pPr>
      <w:bookmarkStart w:id="55" w:name="_Toc35939350"/>
      <w:r w:rsidRPr="00523E58">
        <w:rPr>
          <w:rFonts w:eastAsiaTheme="minorEastAsia"/>
          <w:color w:val="000000" w:themeColor="text1"/>
          <w:sz w:val="24"/>
          <w:szCs w:val="24"/>
        </w:rPr>
        <w:t>2.4.4</w:t>
      </w:r>
      <w:r w:rsidRPr="00523E58">
        <w:rPr>
          <w:rFonts w:eastAsiaTheme="minorEastAsia"/>
          <w:color w:val="000000" w:themeColor="text1"/>
          <w:sz w:val="24"/>
          <w:szCs w:val="24"/>
        </w:rPr>
        <w:t>废物资源化</w:t>
      </w:r>
      <w:bookmarkEnd w:id="55"/>
    </w:p>
    <w:p w:rsidR="00211B59" w:rsidRPr="00523E58" w:rsidRDefault="00211B59" w:rsidP="00211B59">
      <w:pPr>
        <w:pStyle w:val="a9"/>
        <w:rPr>
          <w:color w:val="000000" w:themeColor="text1"/>
        </w:rPr>
      </w:pPr>
      <w:r w:rsidRPr="00523E58">
        <w:rPr>
          <w:color w:val="000000" w:themeColor="text1"/>
        </w:rPr>
        <w:t>项目产生的鸡粪用作有机肥生产的原料，污废水通过污水处理站处理达标后用于农业灌溉，病死鸡尸体畜牧兽医管理总站组织拉运至无害化处理厂处理后合理化利用。项目可实现废物的无害化和资源化利用，并最大程度地减轻了对周边环境的污染，取得了良好的环境效益和经济效益。</w:t>
      </w:r>
    </w:p>
    <w:p w:rsidR="00211B59" w:rsidRPr="00523E58" w:rsidRDefault="00211B59" w:rsidP="00211B59">
      <w:pPr>
        <w:pStyle w:val="3"/>
        <w:spacing w:before="0" w:after="0" w:line="360" w:lineRule="auto"/>
        <w:rPr>
          <w:rFonts w:eastAsiaTheme="minorEastAsia"/>
          <w:color w:val="000000" w:themeColor="text1"/>
          <w:sz w:val="24"/>
          <w:szCs w:val="24"/>
        </w:rPr>
      </w:pPr>
      <w:bookmarkStart w:id="56" w:name="_Toc35939351"/>
      <w:r w:rsidRPr="00523E58">
        <w:rPr>
          <w:rFonts w:eastAsiaTheme="minorEastAsia"/>
          <w:color w:val="000000" w:themeColor="text1"/>
          <w:sz w:val="24"/>
          <w:szCs w:val="24"/>
        </w:rPr>
        <w:t>2.4.5</w:t>
      </w:r>
      <w:r w:rsidRPr="00523E58">
        <w:rPr>
          <w:rFonts w:eastAsiaTheme="minorEastAsia"/>
          <w:color w:val="000000" w:themeColor="text1"/>
          <w:sz w:val="24"/>
          <w:szCs w:val="24"/>
        </w:rPr>
        <w:t>清洁生产结论</w:t>
      </w:r>
      <w:bookmarkEnd w:id="56"/>
    </w:p>
    <w:p w:rsidR="00E57E45" w:rsidRPr="00523E58" w:rsidRDefault="00211B59" w:rsidP="00211B59">
      <w:pPr>
        <w:pStyle w:val="a9"/>
        <w:rPr>
          <w:color w:val="000000" w:themeColor="text1"/>
        </w:rPr>
        <w:sectPr w:rsidR="00E57E45" w:rsidRPr="00523E58" w:rsidSect="00E57E45">
          <w:pgSz w:w="11906" w:h="16838"/>
          <w:pgMar w:top="1418" w:right="1418" w:bottom="1418" w:left="1701" w:header="851" w:footer="850" w:gutter="0"/>
          <w:cols w:space="720"/>
          <w:docGrid w:type="lines" w:linePitch="326"/>
        </w:sectPr>
      </w:pPr>
      <w:r w:rsidRPr="00523E58">
        <w:rPr>
          <w:color w:val="000000" w:themeColor="text1"/>
        </w:rPr>
        <w:t>综合分析，项目原辅材料和产品清洁无毒，生产工艺和设备先进，符合清洁生产要求，企业认真贯彻落实各项清洁生产措施，使养殖过程中产生的废物进行了综合利用，保障清洁生产的推行，属国内清洁生产一般水平。</w:t>
      </w:r>
    </w:p>
    <w:p w:rsidR="00E57E45" w:rsidRPr="00523E58" w:rsidRDefault="00E57E45" w:rsidP="00AF2B71">
      <w:pPr>
        <w:pStyle w:val="1"/>
        <w:spacing w:beforeLines="50" w:afterLines="50" w:line="360" w:lineRule="auto"/>
        <w:jc w:val="center"/>
        <w:rPr>
          <w:rFonts w:eastAsia="黑体"/>
          <w:color w:val="000000" w:themeColor="text1"/>
          <w:sz w:val="32"/>
          <w:szCs w:val="32"/>
        </w:rPr>
      </w:pPr>
      <w:bookmarkStart w:id="57" w:name="_Toc35939352"/>
      <w:r w:rsidRPr="00523E58">
        <w:rPr>
          <w:rFonts w:eastAsia="黑体"/>
          <w:color w:val="000000" w:themeColor="text1"/>
          <w:sz w:val="32"/>
          <w:szCs w:val="32"/>
        </w:rPr>
        <w:lastRenderedPageBreak/>
        <w:t>第三章环境现状调查与评价</w:t>
      </w:r>
      <w:bookmarkEnd w:id="57"/>
    </w:p>
    <w:p w:rsidR="004F6A30" w:rsidRPr="00523E58" w:rsidRDefault="004F6A30" w:rsidP="004F6A30">
      <w:pPr>
        <w:pStyle w:val="20"/>
        <w:spacing w:before="0" w:after="0" w:line="360" w:lineRule="auto"/>
        <w:rPr>
          <w:rFonts w:ascii="Times New Roman" w:eastAsia="黑体" w:hAnsi="Times New Roman" w:cs="Times New Roman"/>
          <w:color w:val="000000" w:themeColor="text1"/>
          <w:sz w:val="28"/>
          <w:szCs w:val="24"/>
        </w:rPr>
      </w:pPr>
      <w:bookmarkStart w:id="58" w:name="_Toc35939353"/>
      <w:r w:rsidRPr="00523E58">
        <w:rPr>
          <w:rFonts w:ascii="Times New Roman" w:eastAsia="黑体" w:hAnsi="Times New Roman" w:cs="Times New Roman"/>
          <w:color w:val="000000" w:themeColor="text1"/>
          <w:sz w:val="28"/>
          <w:szCs w:val="24"/>
        </w:rPr>
        <w:t>3.1</w:t>
      </w:r>
      <w:r w:rsidRPr="00523E58">
        <w:rPr>
          <w:rFonts w:ascii="Times New Roman" w:eastAsia="黑体" w:hAnsi="Times New Roman" w:cs="Times New Roman"/>
          <w:color w:val="000000" w:themeColor="text1"/>
          <w:sz w:val="28"/>
          <w:szCs w:val="24"/>
        </w:rPr>
        <w:t>自然环境概况</w:t>
      </w:r>
      <w:bookmarkEnd w:id="58"/>
    </w:p>
    <w:p w:rsidR="004F6A30" w:rsidRPr="00523E58" w:rsidRDefault="004F6A30" w:rsidP="004F6A30">
      <w:pPr>
        <w:pStyle w:val="3"/>
        <w:spacing w:before="0" w:after="0" w:line="360" w:lineRule="auto"/>
        <w:rPr>
          <w:rFonts w:eastAsiaTheme="minorEastAsia"/>
          <w:color w:val="000000" w:themeColor="text1"/>
          <w:sz w:val="24"/>
          <w:szCs w:val="24"/>
        </w:rPr>
      </w:pPr>
      <w:bookmarkStart w:id="59" w:name="_Toc35939354"/>
      <w:r w:rsidRPr="00523E58">
        <w:rPr>
          <w:rFonts w:eastAsiaTheme="minorEastAsia"/>
          <w:color w:val="000000" w:themeColor="text1"/>
          <w:sz w:val="24"/>
          <w:szCs w:val="24"/>
        </w:rPr>
        <w:t>3.1.1</w:t>
      </w:r>
      <w:r w:rsidRPr="00523E58">
        <w:rPr>
          <w:rFonts w:eastAsiaTheme="minorEastAsia"/>
          <w:color w:val="000000" w:themeColor="text1"/>
          <w:sz w:val="24"/>
          <w:szCs w:val="24"/>
        </w:rPr>
        <w:t>地理位置</w:t>
      </w:r>
      <w:bookmarkEnd w:id="59"/>
    </w:p>
    <w:p w:rsidR="00E57E45" w:rsidRPr="00523E58" w:rsidRDefault="006F6D3B" w:rsidP="006F6D3B">
      <w:pPr>
        <w:pStyle w:val="a9"/>
        <w:rPr>
          <w:color w:val="000000" w:themeColor="text1"/>
        </w:rPr>
      </w:pPr>
      <w:r w:rsidRPr="00523E58">
        <w:rPr>
          <w:color w:val="000000" w:themeColor="text1"/>
        </w:rPr>
        <w:t>靖宇县位于吉林省东南部，白山市北部，长白山西麓，松花江上游。地理坐标位于东径</w:t>
      </w:r>
      <w:r w:rsidRPr="00523E58">
        <w:rPr>
          <w:color w:val="000000" w:themeColor="text1"/>
        </w:rPr>
        <w:t>126°30′-127°16′</w:t>
      </w:r>
      <w:r w:rsidRPr="00523E58">
        <w:rPr>
          <w:color w:val="000000" w:themeColor="text1"/>
        </w:rPr>
        <w:t>，北纬</w:t>
      </w:r>
      <w:r w:rsidRPr="00523E58">
        <w:rPr>
          <w:color w:val="000000" w:themeColor="text1"/>
        </w:rPr>
        <w:t>42°06′-42°48′</w:t>
      </w:r>
      <w:r w:rsidRPr="00523E58">
        <w:rPr>
          <w:color w:val="000000" w:themeColor="text1"/>
        </w:rPr>
        <w:t>之间。东临抚松，南接江源，西靠辉南，北连桦甸市。全县平均海拔</w:t>
      </w:r>
      <w:r w:rsidRPr="00523E58">
        <w:rPr>
          <w:color w:val="000000" w:themeColor="text1"/>
        </w:rPr>
        <w:t>775m</w:t>
      </w:r>
      <w:r w:rsidRPr="00523E58">
        <w:rPr>
          <w:color w:val="000000" w:themeColor="text1"/>
        </w:rPr>
        <w:t>，县城海拔</w:t>
      </w:r>
      <w:r w:rsidRPr="00523E58">
        <w:rPr>
          <w:color w:val="000000" w:themeColor="text1"/>
        </w:rPr>
        <w:t>549.2m</w:t>
      </w:r>
      <w:r w:rsidRPr="00523E58">
        <w:rPr>
          <w:color w:val="000000" w:themeColor="text1"/>
        </w:rPr>
        <w:t>。东西宽</w:t>
      </w:r>
      <w:r w:rsidRPr="00523E58">
        <w:rPr>
          <w:color w:val="000000" w:themeColor="text1"/>
        </w:rPr>
        <w:t>34.52km</w:t>
      </w:r>
      <w:r w:rsidRPr="00523E58">
        <w:rPr>
          <w:color w:val="000000" w:themeColor="text1"/>
        </w:rPr>
        <w:t>，南北长</w:t>
      </w:r>
      <w:r w:rsidRPr="00523E58">
        <w:rPr>
          <w:color w:val="000000" w:themeColor="text1"/>
        </w:rPr>
        <w:t>89.64km</w:t>
      </w:r>
      <w:r w:rsidRPr="00523E58">
        <w:rPr>
          <w:color w:val="000000" w:themeColor="text1"/>
        </w:rPr>
        <w:t>，总面积</w:t>
      </w:r>
      <w:r w:rsidRPr="00523E58">
        <w:rPr>
          <w:color w:val="000000" w:themeColor="text1"/>
        </w:rPr>
        <w:t>3094.4km</w:t>
      </w:r>
      <w:r w:rsidRPr="00523E58">
        <w:rPr>
          <w:color w:val="000000" w:themeColor="text1"/>
          <w:vertAlign w:val="superscript"/>
        </w:rPr>
        <w:t>2</w:t>
      </w:r>
      <w:r w:rsidRPr="00523E58">
        <w:rPr>
          <w:color w:val="000000" w:themeColor="text1"/>
        </w:rPr>
        <w:t>，县域内有三个森工局（三岔子林业局、湾沟林业局、红石林业局），一个地方局（靖宇县林业局），林地总面积</w:t>
      </w:r>
      <w:r w:rsidRPr="00523E58">
        <w:rPr>
          <w:color w:val="000000" w:themeColor="text1"/>
        </w:rPr>
        <w:t>28.4</w:t>
      </w:r>
      <w:r w:rsidRPr="00523E58">
        <w:rPr>
          <w:color w:val="000000" w:themeColor="text1"/>
        </w:rPr>
        <w:t>万</w:t>
      </w:r>
      <w:r w:rsidRPr="00523E58">
        <w:rPr>
          <w:color w:val="000000" w:themeColor="text1"/>
        </w:rPr>
        <w:t>hm</w:t>
      </w:r>
      <w:r w:rsidRPr="00523E58">
        <w:rPr>
          <w:color w:val="000000" w:themeColor="text1"/>
          <w:vertAlign w:val="superscript"/>
        </w:rPr>
        <w:t>2</w:t>
      </w:r>
      <w:r w:rsidRPr="00523E58">
        <w:rPr>
          <w:color w:val="000000" w:themeColor="text1"/>
        </w:rPr>
        <w:t>，国有林地面积</w:t>
      </w:r>
      <w:r w:rsidRPr="00523E58">
        <w:rPr>
          <w:color w:val="000000" w:themeColor="text1"/>
        </w:rPr>
        <w:t>25.64</w:t>
      </w:r>
      <w:r w:rsidRPr="00523E58">
        <w:rPr>
          <w:color w:val="000000" w:themeColor="text1"/>
        </w:rPr>
        <w:t>万</w:t>
      </w:r>
      <w:r w:rsidRPr="00523E58">
        <w:rPr>
          <w:color w:val="000000" w:themeColor="text1"/>
        </w:rPr>
        <w:t>hm</w:t>
      </w:r>
      <w:r w:rsidRPr="00523E58">
        <w:rPr>
          <w:color w:val="000000" w:themeColor="text1"/>
          <w:vertAlign w:val="superscript"/>
        </w:rPr>
        <w:t>2</w:t>
      </w:r>
      <w:r w:rsidRPr="00523E58">
        <w:rPr>
          <w:color w:val="000000" w:themeColor="text1"/>
        </w:rPr>
        <w:t>，森林覆盖率</w:t>
      </w:r>
      <w:r w:rsidRPr="00523E58">
        <w:rPr>
          <w:color w:val="000000" w:themeColor="text1"/>
        </w:rPr>
        <w:t>83%</w:t>
      </w:r>
      <w:r w:rsidRPr="00523E58">
        <w:rPr>
          <w:color w:val="000000" w:themeColor="text1"/>
        </w:rPr>
        <w:t>。其中地方局有林地面积</w:t>
      </w:r>
      <w:r w:rsidRPr="00523E58">
        <w:rPr>
          <w:color w:val="000000" w:themeColor="text1"/>
        </w:rPr>
        <w:t>2.25</w:t>
      </w:r>
      <w:r w:rsidRPr="00523E58">
        <w:rPr>
          <w:color w:val="000000" w:themeColor="text1"/>
        </w:rPr>
        <w:t>万</w:t>
      </w:r>
      <w:r w:rsidRPr="00523E58">
        <w:rPr>
          <w:color w:val="000000" w:themeColor="text1"/>
        </w:rPr>
        <w:t>hm</w:t>
      </w:r>
      <w:r w:rsidRPr="00523E58">
        <w:rPr>
          <w:color w:val="000000" w:themeColor="text1"/>
          <w:vertAlign w:val="superscript"/>
        </w:rPr>
        <w:t>2</w:t>
      </w:r>
      <w:r w:rsidRPr="00523E58">
        <w:rPr>
          <w:color w:val="000000" w:themeColor="text1"/>
        </w:rPr>
        <w:t>，集体林地</w:t>
      </w:r>
      <w:r w:rsidRPr="00523E58">
        <w:rPr>
          <w:color w:val="000000" w:themeColor="text1"/>
        </w:rPr>
        <w:t>4.81</w:t>
      </w:r>
      <w:r w:rsidRPr="00523E58">
        <w:rPr>
          <w:color w:val="000000" w:themeColor="text1"/>
        </w:rPr>
        <w:t>万</w:t>
      </w:r>
      <w:r w:rsidRPr="00523E58">
        <w:rPr>
          <w:color w:val="000000" w:themeColor="text1"/>
        </w:rPr>
        <w:t>hm</w:t>
      </w:r>
      <w:r w:rsidRPr="00523E58">
        <w:rPr>
          <w:color w:val="000000" w:themeColor="text1"/>
          <w:vertAlign w:val="superscript"/>
        </w:rPr>
        <w:t>2</w:t>
      </w:r>
      <w:r w:rsidRPr="00523E58">
        <w:rPr>
          <w:color w:val="000000" w:themeColor="text1"/>
        </w:rPr>
        <w:t>。靖宇县下辖</w:t>
      </w:r>
      <w:r w:rsidRPr="00523E58">
        <w:rPr>
          <w:color w:val="000000" w:themeColor="text1"/>
        </w:rPr>
        <w:t>7</w:t>
      </w:r>
      <w:r w:rsidRPr="00523E58">
        <w:rPr>
          <w:color w:val="000000" w:themeColor="text1"/>
        </w:rPr>
        <w:t>个镇、</w:t>
      </w:r>
      <w:r w:rsidRPr="00523E58">
        <w:rPr>
          <w:color w:val="000000" w:themeColor="text1"/>
        </w:rPr>
        <w:t>1</w:t>
      </w:r>
      <w:r w:rsidRPr="00523E58">
        <w:rPr>
          <w:color w:val="000000" w:themeColor="text1"/>
        </w:rPr>
        <w:t>个乡，即靖宇镇、三道湖镇、花园口镇、龙泉镇、那尔轰镇、景山镇、赤松镇、濛江乡。其中包括</w:t>
      </w:r>
      <w:r w:rsidRPr="00523E58">
        <w:rPr>
          <w:color w:val="000000" w:themeColor="text1"/>
        </w:rPr>
        <w:t>111</w:t>
      </w:r>
      <w:r w:rsidRPr="00523E58">
        <w:rPr>
          <w:color w:val="000000" w:themeColor="text1"/>
        </w:rPr>
        <w:t>个村、</w:t>
      </w:r>
      <w:r w:rsidRPr="00523E58">
        <w:rPr>
          <w:color w:val="000000" w:themeColor="text1"/>
        </w:rPr>
        <w:t>8</w:t>
      </w:r>
      <w:r w:rsidRPr="00523E58">
        <w:rPr>
          <w:color w:val="000000" w:themeColor="text1"/>
        </w:rPr>
        <w:t>个社区和</w:t>
      </w:r>
      <w:r w:rsidRPr="00523E58">
        <w:rPr>
          <w:color w:val="000000" w:themeColor="text1"/>
        </w:rPr>
        <w:t>1</w:t>
      </w:r>
      <w:r w:rsidRPr="00523E58">
        <w:rPr>
          <w:color w:val="000000" w:themeColor="text1"/>
        </w:rPr>
        <w:t>个省级生态经济开发区。全县总人口约为</w:t>
      </w:r>
      <w:r w:rsidRPr="00523E58">
        <w:rPr>
          <w:color w:val="000000" w:themeColor="text1"/>
        </w:rPr>
        <w:t xml:space="preserve">14 </w:t>
      </w:r>
      <w:r w:rsidRPr="00523E58">
        <w:rPr>
          <w:color w:val="000000" w:themeColor="text1"/>
        </w:rPr>
        <w:t>万人，其中农业人口</w:t>
      </w:r>
      <w:r w:rsidRPr="00523E58">
        <w:rPr>
          <w:color w:val="000000" w:themeColor="text1"/>
        </w:rPr>
        <w:t xml:space="preserve">7 </w:t>
      </w:r>
      <w:r w:rsidRPr="00523E58">
        <w:rPr>
          <w:color w:val="000000" w:themeColor="text1"/>
        </w:rPr>
        <w:t>万人。境内有满族、朝鲜族、蒙古族、回族、锡伯族、白族、水族、苗族、藏族、侗族</w:t>
      </w:r>
      <w:r w:rsidRPr="00523E58">
        <w:rPr>
          <w:color w:val="000000" w:themeColor="text1"/>
        </w:rPr>
        <w:t>10</w:t>
      </w:r>
      <w:r w:rsidRPr="00523E58">
        <w:rPr>
          <w:color w:val="000000" w:themeColor="text1"/>
        </w:rPr>
        <w:t>个少数民族。</w:t>
      </w:r>
    </w:p>
    <w:p w:rsidR="000A34FE" w:rsidRPr="00523E58" w:rsidRDefault="000A34FE" w:rsidP="000A34FE">
      <w:pPr>
        <w:pStyle w:val="3"/>
        <w:spacing w:before="0" w:after="0" w:line="360" w:lineRule="auto"/>
        <w:rPr>
          <w:rFonts w:eastAsiaTheme="minorEastAsia"/>
          <w:color w:val="000000" w:themeColor="text1"/>
          <w:sz w:val="24"/>
          <w:szCs w:val="24"/>
        </w:rPr>
      </w:pPr>
      <w:bookmarkStart w:id="60" w:name="_Toc35939355"/>
      <w:r w:rsidRPr="00523E58">
        <w:rPr>
          <w:rFonts w:eastAsiaTheme="minorEastAsia"/>
          <w:color w:val="000000" w:themeColor="text1"/>
          <w:sz w:val="24"/>
          <w:szCs w:val="24"/>
        </w:rPr>
        <w:t>3.1.2</w:t>
      </w:r>
      <w:r w:rsidRPr="00523E58">
        <w:rPr>
          <w:rFonts w:eastAsiaTheme="minorEastAsia"/>
          <w:color w:val="000000" w:themeColor="text1"/>
          <w:sz w:val="24"/>
          <w:szCs w:val="24"/>
        </w:rPr>
        <w:t>地质地貌</w:t>
      </w:r>
      <w:bookmarkEnd w:id="60"/>
    </w:p>
    <w:p w:rsidR="000A34FE" w:rsidRPr="00523E58" w:rsidRDefault="000A34FE" w:rsidP="000A34FE">
      <w:pPr>
        <w:pStyle w:val="a9"/>
        <w:rPr>
          <w:color w:val="000000" w:themeColor="text1"/>
        </w:rPr>
      </w:pPr>
      <w:r w:rsidRPr="00523E58">
        <w:rPr>
          <w:color w:val="000000" w:themeColor="text1"/>
        </w:rPr>
        <w:t>受燕山期构造运动和新生界火山活动影响，靖宇县境内层峦叠峙，南、西、北部逐渐升高，形成龙岗中低山地，中部及东部相对沉陷。龙岗火山群活动形成山间谷底、盆地、熔岩台地和现代流水侵蚀的河谷地貌，以及以沟谷山地和台地为主的地貌特征。地势南西部高，东北部低，龙岗（老岭）山从南西北三面环抱，南面老秃顶子（界峰）为最高，海拔</w:t>
      </w:r>
      <w:r w:rsidRPr="00523E58">
        <w:rPr>
          <w:color w:val="000000" w:themeColor="text1"/>
        </w:rPr>
        <w:t>1312.9m</w:t>
      </w:r>
      <w:r w:rsidRPr="00523E58">
        <w:rPr>
          <w:color w:val="000000" w:themeColor="text1"/>
        </w:rPr>
        <w:t>；北面河口的松花江面为最低，海拔</w:t>
      </w:r>
      <w:r w:rsidRPr="00523E58">
        <w:rPr>
          <w:color w:val="000000" w:themeColor="text1"/>
        </w:rPr>
        <w:t>270m</w:t>
      </w:r>
      <w:r w:rsidRPr="00523E58">
        <w:rPr>
          <w:color w:val="000000" w:themeColor="text1"/>
        </w:rPr>
        <w:t>，高差</w:t>
      </w:r>
      <w:r w:rsidRPr="00523E58">
        <w:rPr>
          <w:color w:val="000000" w:themeColor="text1"/>
        </w:rPr>
        <w:t>l042.9m</w:t>
      </w:r>
      <w:r w:rsidRPr="00523E58">
        <w:rPr>
          <w:color w:val="000000" w:themeColor="text1"/>
        </w:rPr>
        <w:t>，平均海拔</w:t>
      </w:r>
      <w:r w:rsidRPr="00523E58">
        <w:rPr>
          <w:color w:val="000000" w:themeColor="text1"/>
        </w:rPr>
        <w:t>775m</w:t>
      </w:r>
      <w:r w:rsidRPr="00523E58">
        <w:rPr>
          <w:color w:val="000000" w:themeColor="text1"/>
        </w:rPr>
        <w:t>，地貌属于龙岗中低山地和长白山熔岩台地的龙岗火山群。</w:t>
      </w:r>
    </w:p>
    <w:p w:rsidR="006F6D3B" w:rsidRPr="00523E58" w:rsidRDefault="006F6D3B" w:rsidP="006F6D3B">
      <w:pPr>
        <w:pStyle w:val="3"/>
        <w:spacing w:before="0" w:after="0" w:line="360" w:lineRule="auto"/>
        <w:rPr>
          <w:rFonts w:eastAsiaTheme="minorEastAsia"/>
          <w:color w:val="000000" w:themeColor="text1"/>
          <w:sz w:val="24"/>
          <w:szCs w:val="24"/>
        </w:rPr>
      </w:pPr>
      <w:bookmarkStart w:id="61" w:name="_Toc35939356"/>
      <w:r w:rsidRPr="00523E58">
        <w:rPr>
          <w:rFonts w:eastAsiaTheme="minorEastAsia"/>
          <w:color w:val="000000" w:themeColor="text1"/>
          <w:sz w:val="24"/>
          <w:szCs w:val="24"/>
        </w:rPr>
        <w:t>3.1.</w:t>
      </w:r>
      <w:r w:rsidR="000A34FE" w:rsidRPr="00523E58">
        <w:rPr>
          <w:rFonts w:eastAsiaTheme="minorEastAsia"/>
          <w:color w:val="000000" w:themeColor="text1"/>
          <w:sz w:val="24"/>
          <w:szCs w:val="24"/>
        </w:rPr>
        <w:t>3</w:t>
      </w:r>
      <w:r w:rsidRPr="00523E58">
        <w:rPr>
          <w:rFonts w:eastAsiaTheme="minorEastAsia"/>
          <w:color w:val="000000" w:themeColor="text1"/>
          <w:sz w:val="24"/>
          <w:szCs w:val="24"/>
        </w:rPr>
        <w:t>气候气象</w:t>
      </w:r>
      <w:bookmarkEnd w:id="61"/>
    </w:p>
    <w:p w:rsidR="00B763E0" w:rsidRPr="00523E58" w:rsidRDefault="006F6D3B" w:rsidP="006F6D3B">
      <w:pPr>
        <w:pStyle w:val="a9"/>
        <w:rPr>
          <w:color w:val="000000" w:themeColor="text1"/>
        </w:rPr>
      </w:pPr>
      <w:r w:rsidRPr="00523E58">
        <w:rPr>
          <w:color w:val="000000" w:themeColor="text1"/>
        </w:rPr>
        <w:t>靖宇县处在东亚季风气候和东北部山地寒湿润气候区。其特点是气候冷湿，雨量充沛，日照时数长，无霜期短，四季分明，春季温度变化剧烈，冷暖无常，多偏西风；夏季短，温凉多雨，秋季凉爽，冬季漫长而且寒冷；境内多年平均气温为</w:t>
      </w:r>
      <w:r w:rsidRPr="00523E58">
        <w:rPr>
          <w:color w:val="000000" w:themeColor="text1"/>
        </w:rPr>
        <w:t>25℃</w:t>
      </w:r>
      <w:r w:rsidRPr="00523E58">
        <w:rPr>
          <w:color w:val="000000" w:themeColor="text1"/>
        </w:rPr>
        <w:t>，年极端最高温度</w:t>
      </w:r>
      <w:r w:rsidRPr="00523E58">
        <w:rPr>
          <w:color w:val="000000" w:themeColor="text1"/>
        </w:rPr>
        <w:t>35.6℃</w:t>
      </w:r>
      <w:r w:rsidRPr="00523E58">
        <w:rPr>
          <w:color w:val="000000" w:themeColor="text1"/>
        </w:rPr>
        <w:t>，最低为</w:t>
      </w:r>
      <w:r w:rsidRPr="00523E58">
        <w:rPr>
          <w:color w:val="000000" w:themeColor="text1"/>
        </w:rPr>
        <w:t>-34.2℃</w:t>
      </w:r>
      <w:r w:rsidRPr="00523E58">
        <w:rPr>
          <w:color w:val="000000" w:themeColor="text1"/>
        </w:rPr>
        <w:t>，年平均相对湿度</w:t>
      </w:r>
      <w:r w:rsidRPr="00523E58">
        <w:rPr>
          <w:color w:val="000000" w:themeColor="text1"/>
        </w:rPr>
        <w:t>73%</w:t>
      </w:r>
      <w:r w:rsidRPr="00523E58">
        <w:rPr>
          <w:color w:val="000000" w:themeColor="text1"/>
        </w:rPr>
        <w:t>，多年平均降水量</w:t>
      </w:r>
      <w:r w:rsidRPr="00523E58">
        <w:rPr>
          <w:color w:val="000000" w:themeColor="text1"/>
        </w:rPr>
        <w:t>767.3mm</w:t>
      </w:r>
      <w:r w:rsidRPr="00523E58">
        <w:rPr>
          <w:color w:val="000000" w:themeColor="text1"/>
        </w:rPr>
        <w:t>，最大降水量为</w:t>
      </w:r>
      <w:r w:rsidRPr="00523E58">
        <w:rPr>
          <w:color w:val="000000" w:themeColor="text1"/>
        </w:rPr>
        <w:t>1173.2mm</w:t>
      </w:r>
      <w:r w:rsidRPr="00523E58">
        <w:rPr>
          <w:color w:val="000000" w:themeColor="text1"/>
        </w:rPr>
        <w:t>，最小降水量为</w:t>
      </w:r>
      <w:r w:rsidRPr="00523E58">
        <w:rPr>
          <w:color w:val="000000" w:themeColor="text1"/>
        </w:rPr>
        <w:t>486.3mm</w:t>
      </w:r>
      <w:r w:rsidRPr="00523E58">
        <w:rPr>
          <w:color w:val="000000" w:themeColor="text1"/>
        </w:rPr>
        <w:t>，年均日照</w:t>
      </w:r>
      <w:r w:rsidRPr="00523E58">
        <w:rPr>
          <w:color w:val="000000" w:themeColor="text1"/>
        </w:rPr>
        <w:t>2408.5h</w:t>
      </w:r>
      <w:r w:rsidRPr="00523E58">
        <w:rPr>
          <w:color w:val="000000" w:themeColor="text1"/>
        </w:rPr>
        <w:t>，多年平均积温</w:t>
      </w:r>
      <w:r w:rsidRPr="00523E58">
        <w:rPr>
          <w:color w:val="000000" w:themeColor="text1"/>
        </w:rPr>
        <w:t>2224.2</w:t>
      </w:r>
      <w:r w:rsidR="00AE2FC3" w:rsidRPr="00523E58">
        <w:rPr>
          <w:color w:val="000000" w:themeColor="text1"/>
        </w:rPr>
        <w:t>℃</w:t>
      </w:r>
      <w:r w:rsidRPr="00523E58">
        <w:rPr>
          <w:color w:val="000000" w:themeColor="text1"/>
        </w:rPr>
        <w:t>，无霜期最长</w:t>
      </w:r>
      <w:r w:rsidRPr="00523E58">
        <w:rPr>
          <w:color w:val="000000" w:themeColor="text1"/>
        </w:rPr>
        <w:t>124d</w:t>
      </w:r>
      <w:r w:rsidRPr="00523E58">
        <w:rPr>
          <w:color w:val="000000" w:themeColor="text1"/>
        </w:rPr>
        <w:t>，最短</w:t>
      </w:r>
      <w:r w:rsidRPr="00523E58">
        <w:rPr>
          <w:color w:val="000000" w:themeColor="text1"/>
        </w:rPr>
        <w:t>94d</w:t>
      </w:r>
      <w:r w:rsidRPr="00523E58">
        <w:rPr>
          <w:color w:val="000000" w:themeColor="text1"/>
        </w:rPr>
        <w:t>，平均</w:t>
      </w:r>
      <w:r w:rsidRPr="00523E58">
        <w:rPr>
          <w:color w:val="000000" w:themeColor="text1"/>
        </w:rPr>
        <w:t>111d</w:t>
      </w:r>
      <w:r w:rsidRPr="00523E58">
        <w:rPr>
          <w:color w:val="000000" w:themeColor="text1"/>
        </w:rPr>
        <w:t>。全年静风出现最多，其次盛行西风，平均风速为</w:t>
      </w:r>
      <w:r w:rsidRPr="00523E58">
        <w:rPr>
          <w:color w:val="000000" w:themeColor="text1"/>
        </w:rPr>
        <w:t>2m/s</w:t>
      </w:r>
      <w:r w:rsidRPr="00523E58">
        <w:rPr>
          <w:color w:val="000000" w:themeColor="text1"/>
        </w:rPr>
        <w:t>，最大风速为</w:t>
      </w:r>
      <w:r w:rsidRPr="00523E58">
        <w:rPr>
          <w:color w:val="000000" w:themeColor="text1"/>
        </w:rPr>
        <w:t>17m/s</w:t>
      </w:r>
      <w:r w:rsidRPr="00523E58">
        <w:rPr>
          <w:color w:val="000000" w:themeColor="text1"/>
        </w:rPr>
        <w:t>。</w:t>
      </w:r>
    </w:p>
    <w:p w:rsidR="000A34FE" w:rsidRPr="00523E58" w:rsidRDefault="000A34FE" w:rsidP="000A34FE">
      <w:pPr>
        <w:pStyle w:val="3"/>
        <w:spacing w:before="0" w:after="0" w:line="360" w:lineRule="auto"/>
        <w:rPr>
          <w:rFonts w:eastAsiaTheme="minorEastAsia"/>
          <w:color w:val="000000" w:themeColor="text1"/>
          <w:sz w:val="24"/>
          <w:szCs w:val="24"/>
        </w:rPr>
      </w:pPr>
      <w:bookmarkStart w:id="62" w:name="_Toc35939357"/>
      <w:r w:rsidRPr="00523E58">
        <w:rPr>
          <w:rFonts w:eastAsiaTheme="minorEastAsia"/>
          <w:color w:val="000000" w:themeColor="text1"/>
          <w:sz w:val="24"/>
          <w:szCs w:val="24"/>
        </w:rPr>
        <w:lastRenderedPageBreak/>
        <w:t>3.1.4</w:t>
      </w:r>
      <w:r w:rsidRPr="00523E58">
        <w:rPr>
          <w:rFonts w:eastAsiaTheme="minorEastAsia"/>
          <w:color w:val="000000" w:themeColor="text1"/>
          <w:sz w:val="24"/>
          <w:szCs w:val="24"/>
        </w:rPr>
        <w:t>水文状况</w:t>
      </w:r>
      <w:bookmarkEnd w:id="62"/>
    </w:p>
    <w:p w:rsidR="000A34FE" w:rsidRPr="00523E58" w:rsidRDefault="000A34FE" w:rsidP="000A34FE">
      <w:pPr>
        <w:pStyle w:val="a9"/>
        <w:rPr>
          <w:color w:val="000000" w:themeColor="text1"/>
        </w:rPr>
      </w:pPr>
      <w:r w:rsidRPr="00523E58">
        <w:rPr>
          <w:color w:val="000000" w:themeColor="text1"/>
        </w:rPr>
        <w:t>靖宇县境内有主要河流</w:t>
      </w:r>
      <w:r w:rsidRPr="00523E58">
        <w:rPr>
          <w:color w:val="000000" w:themeColor="text1"/>
        </w:rPr>
        <w:t>30</w:t>
      </w:r>
      <w:r w:rsidRPr="00523E58">
        <w:rPr>
          <w:color w:val="000000" w:themeColor="text1"/>
        </w:rPr>
        <w:t>多条，丰水年径流量</w:t>
      </w:r>
      <w:r w:rsidRPr="00523E58">
        <w:rPr>
          <w:color w:val="000000" w:themeColor="text1"/>
        </w:rPr>
        <w:t>15.72</w:t>
      </w:r>
      <w:r w:rsidRPr="00523E58">
        <w:rPr>
          <w:color w:val="000000" w:themeColor="text1"/>
        </w:rPr>
        <w:t>亿</w:t>
      </w:r>
      <w:r w:rsidRPr="00523E58">
        <w:rPr>
          <w:color w:val="000000" w:themeColor="text1"/>
        </w:rPr>
        <w:t>m</w:t>
      </w:r>
      <w:r w:rsidRPr="00523E58">
        <w:rPr>
          <w:color w:val="000000" w:themeColor="text1"/>
          <w:vertAlign w:val="superscript"/>
        </w:rPr>
        <w:t>3</w:t>
      </w:r>
      <w:r w:rsidRPr="00523E58">
        <w:rPr>
          <w:color w:val="000000" w:themeColor="text1"/>
        </w:rPr>
        <w:t>，枯水年径流量为</w:t>
      </w:r>
      <w:r w:rsidRPr="00523E58">
        <w:rPr>
          <w:color w:val="000000" w:themeColor="text1"/>
        </w:rPr>
        <w:t xml:space="preserve">5.83 </w:t>
      </w:r>
      <w:r w:rsidRPr="00523E58">
        <w:rPr>
          <w:color w:val="000000" w:themeColor="text1"/>
        </w:rPr>
        <w:t>亿</w:t>
      </w:r>
      <w:r w:rsidRPr="00523E58">
        <w:rPr>
          <w:color w:val="000000" w:themeColor="text1"/>
        </w:rPr>
        <w:t>m</w:t>
      </w:r>
      <w:r w:rsidRPr="00523E58">
        <w:rPr>
          <w:color w:val="000000" w:themeColor="text1"/>
          <w:vertAlign w:val="superscript"/>
        </w:rPr>
        <w:t>3</w:t>
      </w:r>
      <w:r w:rsidRPr="00523E58">
        <w:rPr>
          <w:color w:val="000000" w:themeColor="text1"/>
        </w:rPr>
        <w:t>。靖宇县河流属松花江水系和鸭绿江水系。河流大部分源于龙岗山脉，由西向东注入松花江，只有浑江支流西北岔河流入鸭绿江。除上述河流外还有火山口两处，龙泉龙湾，四海龙湾，蓄水面积</w:t>
      </w:r>
      <w:r w:rsidRPr="00523E58">
        <w:rPr>
          <w:color w:val="000000" w:themeColor="text1"/>
        </w:rPr>
        <w:t>1.1km</w:t>
      </w:r>
      <w:r w:rsidRPr="00523E58">
        <w:rPr>
          <w:color w:val="000000" w:themeColor="text1"/>
          <w:vertAlign w:val="superscript"/>
        </w:rPr>
        <w:t>2</w:t>
      </w:r>
      <w:r w:rsidRPr="00523E58">
        <w:rPr>
          <w:color w:val="000000" w:themeColor="text1"/>
        </w:rPr>
        <w:t>，蓄水量</w:t>
      </w:r>
      <w:r w:rsidRPr="00523E58">
        <w:rPr>
          <w:color w:val="000000" w:themeColor="text1"/>
        </w:rPr>
        <w:t>6100</w:t>
      </w:r>
      <w:r w:rsidRPr="00523E58">
        <w:rPr>
          <w:color w:val="000000" w:themeColor="text1"/>
        </w:rPr>
        <w:t>万</w:t>
      </w:r>
      <w:r w:rsidRPr="00523E58">
        <w:rPr>
          <w:color w:val="000000" w:themeColor="text1"/>
        </w:rPr>
        <w:t>m</w:t>
      </w:r>
      <w:r w:rsidRPr="00523E58">
        <w:rPr>
          <w:color w:val="000000" w:themeColor="text1"/>
          <w:vertAlign w:val="superscript"/>
        </w:rPr>
        <w:t>3</w:t>
      </w:r>
      <w:r w:rsidRPr="00523E58">
        <w:rPr>
          <w:color w:val="000000" w:themeColor="text1"/>
        </w:rPr>
        <w:t>。小型水库，塘坎蓄水量为</w:t>
      </w:r>
      <w:r w:rsidRPr="00523E58">
        <w:rPr>
          <w:color w:val="000000" w:themeColor="text1"/>
        </w:rPr>
        <w:t xml:space="preserve">500 </w:t>
      </w:r>
      <w:r w:rsidRPr="00523E58">
        <w:rPr>
          <w:color w:val="000000" w:themeColor="text1"/>
        </w:rPr>
        <w:t>万</w:t>
      </w:r>
      <w:r w:rsidRPr="00523E58">
        <w:rPr>
          <w:color w:val="000000" w:themeColor="text1"/>
        </w:rPr>
        <w:t>m</w:t>
      </w:r>
      <w:r w:rsidRPr="00523E58">
        <w:rPr>
          <w:color w:val="000000" w:themeColor="text1"/>
          <w:vertAlign w:val="superscript"/>
        </w:rPr>
        <w:t>3</w:t>
      </w:r>
      <w:r w:rsidRPr="00523E58">
        <w:rPr>
          <w:color w:val="000000" w:themeColor="text1"/>
        </w:rPr>
        <w:t>。这些河流年内径流分配变化较大，洪水多集中在每年的</w:t>
      </w:r>
      <w:r w:rsidRPr="00523E58">
        <w:rPr>
          <w:color w:val="000000" w:themeColor="text1"/>
        </w:rPr>
        <w:t>7</w:t>
      </w:r>
      <w:r w:rsidRPr="00523E58">
        <w:rPr>
          <w:color w:val="000000" w:themeColor="text1"/>
        </w:rPr>
        <w:t>～</w:t>
      </w:r>
      <w:r w:rsidRPr="00523E58">
        <w:rPr>
          <w:color w:val="000000" w:themeColor="text1"/>
        </w:rPr>
        <w:t xml:space="preserve">8 </w:t>
      </w:r>
      <w:r w:rsidRPr="00523E58">
        <w:rPr>
          <w:color w:val="000000" w:themeColor="text1"/>
        </w:rPr>
        <w:t>月份。河系呈支状，河流面积呈扇形，水文特征是山溪性河流特征，洪水量暴涨暴落，河床坚固，多由卵石和砾石组成。本县年平均水温</w:t>
      </w:r>
      <w:r w:rsidRPr="00523E58">
        <w:rPr>
          <w:color w:val="000000" w:themeColor="text1"/>
        </w:rPr>
        <w:t>9.5℃</w:t>
      </w:r>
      <w:r w:rsidRPr="00523E58">
        <w:rPr>
          <w:color w:val="000000" w:themeColor="text1"/>
        </w:rPr>
        <w:t>，七月份最高为</w:t>
      </w:r>
      <w:r w:rsidRPr="00523E58">
        <w:rPr>
          <w:color w:val="000000" w:themeColor="text1"/>
        </w:rPr>
        <w:t>19.2℃</w:t>
      </w:r>
      <w:r w:rsidRPr="00523E58">
        <w:rPr>
          <w:color w:val="000000" w:themeColor="text1"/>
        </w:rPr>
        <w:t>，冬季冰厚为</w:t>
      </w:r>
      <w:r w:rsidRPr="00523E58">
        <w:rPr>
          <w:color w:val="000000" w:themeColor="text1"/>
        </w:rPr>
        <w:t>1.28m</w:t>
      </w:r>
      <w:r w:rsidRPr="00523E58">
        <w:rPr>
          <w:color w:val="000000" w:themeColor="text1"/>
        </w:rPr>
        <w:t>。地表水与地下水多年平均总量为</w:t>
      </w:r>
      <w:r w:rsidRPr="00523E58">
        <w:rPr>
          <w:color w:val="000000" w:themeColor="text1"/>
        </w:rPr>
        <w:t>12.09</w:t>
      </w:r>
      <w:r w:rsidRPr="00523E58">
        <w:rPr>
          <w:color w:val="000000" w:themeColor="text1"/>
        </w:rPr>
        <w:t>亿</w:t>
      </w:r>
      <w:r w:rsidRPr="00523E58">
        <w:rPr>
          <w:color w:val="000000" w:themeColor="text1"/>
        </w:rPr>
        <w:t>m</w:t>
      </w:r>
      <w:r w:rsidRPr="00523E58">
        <w:rPr>
          <w:color w:val="000000" w:themeColor="text1"/>
          <w:vertAlign w:val="superscript"/>
        </w:rPr>
        <w:t>3</w:t>
      </w:r>
      <w:r w:rsidRPr="00523E58">
        <w:rPr>
          <w:color w:val="000000" w:themeColor="text1"/>
        </w:rPr>
        <w:t>，其他地下水为</w:t>
      </w:r>
      <w:r w:rsidRPr="00523E58">
        <w:rPr>
          <w:color w:val="000000" w:themeColor="text1"/>
        </w:rPr>
        <w:t>2.6</w:t>
      </w:r>
      <w:r w:rsidRPr="00523E58">
        <w:rPr>
          <w:color w:val="000000" w:themeColor="text1"/>
        </w:rPr>
        <w:t>亿</w:t>
      </w:r>
      <w:r w:rsidRPr="00523E58">
        <w:rPr>
          <w:color w:val="000000" w:themeColor="text1"/>
        </w:rPr>
        <w:t>m</w:t>
      </w:r>
      <w:r w:rsidRPr="00523E58">
        <w:rPr>
          <w:color w:val="000000" w:themeColor="text1"/>
          <w:vertAlign w:val="superscript"/>
        </w:rPr>
        <w:t>3</w:t>
      </w:r>
      <w:r w:rsidRPr="00523E58">
        <w:rPr>
          <w:color w:val="000000" w:themeColor="text1"/>
        </w:rPr>
        <w:t>。</w:t>
      </w:r>
    </w:p>
    <w:p w:rsidR="000A34FE" w:rsidRPr="00523E58" w:rsidRDefault="000A34FE" w:rsidP="000A34FE">
      <w:pPr>
        <w:pStyle w:val="3"/>
        <w:spacing w:before="0" w:after="0" w:line="360" w:lineRule="auto"/>
        <w:rPr>
          <w:rFonts w:eastAsiaTheme="minorEastAsia"/>
          <w:color w:val="000000" w:themeColor="text1"/>
          <w:sz w:val="24"/>
          <w:szCs w:val="24"/>
        </w:rPr>
      </w:pPr>
      <w:bookmarkStart w:id="63" w:name="_Toc35939358"/>
      <w:r w:rsidRPr="00523E58">
        <w:rPr>
          <w:rFonts w:eastAsiaTheme="minorEastAsia"/>
          <w:color w:val="000000" w:themeColor="text1"/>
          <w:sz w:val="24"/>
          <w:szCs w:val="24"/>
        </w:rPr>
        <w:t>3.1.5</w:t>
      </w:r>
      <w:r w:rsidRPr="00523E58">
        <w:rPr>
          <w:rFonts w:eastAsiaTheme="minorEastAsia"/>
          <w:color w:val="000000" w:themeColor="text1"/>
          <w:sz w:val="24"/>
          <w:szCs w:val="24"/>
        </w:rPr>
        <w:t>植被</w:t>
      </w:r>
      <w:bookmarkEnd w:id="63"/>
    </w:p>
    <w:p w:rsidR="000A34FE" w:rsidRPr="00523E58" w:rsidRDefault="000A34FE" w:rsidP="000A34FE">
      <w:pPr>
        <w:pStyle w:val="a9"/>
        <w:rPr>
          <w:color w:val="000000" w:themeColor="text1"/>
        </w:rPr>
      </w:pPr>
      <w:r w:rsidRPr="00523E58">
        <w:rPr>
          <w:color w:val="000000" w:themeColor="text1"/>
        </w:rPr>
        <w:t>靖宇县属长白山植物区系，生物种类繁多，储量丰富，具有发展特产业的有利条件。丰富的森林资源是本县的一大优势，有林地面积</w:t>
      </w:r>
      <w:r w:rsidRPr="00523E58">
        <w:rPr>
          <w:color w:val="000000" w:themeColor="text1"/>
        </w:rPr>
        <w:t>2196km</w:t>
      </w:r>
      <w:r w:rsidRPr="00523E58">
        <w:rPr>
          <w:color w:val="000000" w:themeColor="text1"/>
          <w:vertAlign w:val="superscript"/>
        </w:rPr>
        <w:t>2</w:t>
      </w:r>
      <w:r w:rsidRPr="00523E58">
        <w:rPr>
          <w:color w:val="000000" w:themeColor="text1"/>
        </w:rPr>
        <w:t>，活立木蓄积量近</w:t>
      </w:r>
      <w:r w:rsidRPr="00523E58">
        <w:rPr>
          <w:color w:val="000000" w:themeColor="text1"/>
        </w:rPr>
        <w:t xml:space="preserve">3000 </w:t>
      </w:r>
      <w:r w:rsidRPr="00523E58">
        <w:rPr>
          <w:color w:val="000000" w:themeColor="text1"/>
        </w:rPr>
        <w:t>万</w:t>
      </w:r>
      <w:r w:rsidRPr="00523E58">
        <w:rPr>
          <w:color w:val="000000" w:themeColor="text1"/>
        </w:rPr>
        <w:t>m</w:t>
      </w:r>
      <w:r w:rsidRPr="00523E58">
        <w:rPr>
          <w:color w:val="000000" w:themeColor="text1"/>
          <w:vertAlign w:val="superscript"/>
        </w:rPr>
        <w:t>3</w:t>
      </w:r>
      <w:r w:rsidRPr="00523E58">
        <w:rPr>
          <w:color w:val="000000" w:themeColor="text1"/>
        </w:rPr>
        <w:t>，人均占有活立木蓄积量约为</w:t>
      </w:r>
      <w:r w:rsidRPr="00523E58">
        <w:rPr>
          <w:color w:val="000000" w:themeColor="text1"/>
        </w:rPr>
        <w:t>214m</w:t>
      </w:r>
      <w:r w:rsidRPr="00523E58">
        <w:rPr>
          <w:color w:val="000000" w:themeColor="text1"/>
          <w:vertAlign w:val="superscript"/>
        </w:rPr>
        <w:t>3</w:t>
      </w:r>
      <w:r w:rsidRPr="00523E58">
        <w:rPr>
          <w:color w:val="000000" w:themeColor="text1"/>
        </w:rPr>
        <w:t>，森林覆盖率达</w:t>
      </w:r>
      <w:r w:rsidRPr="00523E58">
        <w:rPr>
          <w:color w:val="000000" w:themeColor="text1"/>
        </w:rPr>
        <w:t>70.97%</w:t>
      </w:r>
      <w:r w:rsidRPr="00523E58">
        <w:rPr>
          <w:color w:val="000000" w:themeColor="text1"/>
        </w:rPr>
        <w:t>。在森林资源中，共有</w:t>
      </w:r>
      <w:r w:rsidRPr="00523E58">
        <w:rPr>
          <w:color w:val="000000" w:themeColor="text1"/>
        </w:rPr>
        <w:t xml:space="preserve">38 </w:t>
      </w:r>
      <w:r w:rsidRPr="00523E58">
        <w:rPr>
          <w:color w:val="000000" w:themeColor="text1"/>
        </w:rPr>
        <w:t>种乔木和亚乔木，其中，针叶树有红松、鱼鳞云杉、红皮云杉、落叶松等，阔业树种有水曲柳、黄菠萝、胡桃揪、椴树、桦树、杨树、柳树等。</w:t>
      </w:r>
    </w:p>
    <w:p w:rsidR="00530454" w:rsidRPr="00523E58" w:rsidRDefault="00530454" w:rsidP="00530454">
      <w:pPr>
        <w:pStyle w:val="20"/>
        <w:spacing w:before="0" w:after="0" w:line="360" w:lineRule="auto"/>
        <w:rPr>
          <w:rFonts w:ascii="Times New Roman" w:eastAsia="黑体" w:hAnsi="Times New Roman" w:cs="Times New Roman"/>
          <w:color w:val="000000" w:themeColor="text1"/>
          <w:sz w:val="28"/>
          <w:szCs w:val="24"/>
        </w:rPr>
      </w:pPr>
      <w:r w:rsidRPr="00523E58">
        <w:rPr>
          <w:rFonts w:ascii="Times New Roman" w:eastAsia="黑体" w:hAnsi="Times New Roman" w:cs="Times New Roman"/>
          <w:color w:val="000000" w:themeColor="text1"/>
          <w:sz w:val="28"/>
          <w:szCs w:val="24"/>
        </w:rPr>
        <w:t>3.2</w:t>
      </w:r>
      <w:r w:rsidRPr="00523E58">
        <w:rPr>
          <w:rFonts w:ascii="Times New Roman" w:eastAsia="黑体" w:hAnsi="Times New Roman" w:cs="Times New Roman"/>
          <w:color w:val="000000" w:themeColor="text1"/>
          <w:sz w:val="28"/>
          <w:szCs w:val="24"/>
        </w:rPr>
        <w:t>环境保护目标调查</w:t>
      </w:r>
    </w:p>
    <w:p w:rsidR="00530454" w:rsidRPr="00523E58" w:rsidRDefault="00530454" w:rsidP="00530454">
      <w:pPr>
        <w:pStyle w:val="a9"/>
        <w:rPr>
          <w:color w:val="000000" w:themeColor="text1"/>
        </w:rPr>
      </w:pPr>
      <w:r w:rsidRPr="00523E58">
        <w:rPr>
          <w:color w:val="000000" w:themeColor="text1"/>
        </w:rPr>
        <w:t>靖宇县赤松镇七个非贫困村养鸡扶贫项目位于赤松镇青松村西侧约</w:t>
      </w:r>
      <w:r w:rsidRPr="00523E58">
        <w:rPr>
          <w:color w:val="000000" w:themeColor="text1"/>
        </w:rPr>
        <w:t>340m</w:t>
      </w:r>
      <w:r w:rsidRPr="00523E58">
        <w:rPr>
          <w:color w:val="000000" w:themeColor="text1"/>
        </w:rPr>
        <w:t>处，建设地点周围为耕地及林地，北侧约</w:t>
      </w:r>
      <w:r w:rsidRPr="00523E58">
        <w:rPr>
          <w:color w:val="000000" w:themeColor="text1"/>
        </w:rPr>
        <w:t>20m</w:t>
      </w:r>
      <w:r w:rsidRPr="00523E58">
        <w:rPr>
          <w:color w:val="000000" w:themeColor="text1"/>
        </w:rPr>
        <w:t>处为原青松村鹿场及葡萄酒厂，已废弃多年；东侧</w:t>
      </w:r>
      <w:r w:rsidRPr="00523E58">
        <w:rPr>
          <w:color w:val="000000" w:themeColor="text1"/>
        </w:rPr>
        <w:t>140m</w:t>
      </w:r>
      <w:r w:rsidRPr="00523E58">
        <w:rPr>
          <w:color w:val="000000" w:themeColor="text1"/>
        </w:rPr>
        <w:t>处为当地村民养鸡厂房，目前已废弃；东侧约</w:t>
      </w:r>
      <w:r w:rsidRPr="00523E58">
        <w:rPr>
          <w:color w:val="000000" w:themeColor="text1"/>
        </w:rPr>
        <w:t>340m</w:t>
      </w:r>
      <w:r w:rsidRPr="00523E58">
        <w:rPr>
          <w:color w:val="000000" w:themeColor="text1"/>
        </w:rPr>
        <w:t>处为青松村；南侧约</w:t>
      </w:r>
      <w:r w:rsidRPr="00523E58">
        <w:rPr>
          <w:color w:val="000000" w:themeColor="text1"/>
        </w:rPr>
        <w:t>115m</w:t>
      </w:r>
      <w:r w:rsidRPr="00523E58">
        <w:rPr>
          <w:color w:val="000000" w:themeColor="text1"/>
        </w:rPr>
        <w:t>处为吉林松花江三湖国家级自然保护区（缓冲区）。青松村已接入市政供水管网，村民饮用水不取地下水源，村内水源井地下水用作灌溉，因此本项目涉及到主要保护目标为吉林松花江</w:t>
      </w:r>
      <w:r w:rsidR="008C14C6" w:rsidRPr="00523E58">
        <w:rPr>
          <w:color w:val="000000" w:themeColor="text1"/>
        </w:rPr>
        <w:t>三湖国家级自然保护区。</w:t>
      </w:r>
    </w:p>
    <w:p w:rsidR="00055A19" w:rsidRPr="00523E58" w:rsidRDefault="00055A19" w:rsidP="00055A19">
      <w:pPr>
        <w:pStyle w:val="20"/>
        <w:spacing w:before="0" w:after="0" w:line="360" w:lineRule="auto"/>
        <w:rPr>
          <w:rFonts w:ascii="Times New Roman" w:eastAsia="黑体" w:hAnsi="Times New Roman" w:cs="Times New Roman"/>
          <w:color w:val="000000" w:themeColor="text1"/>
          <w:sz w:val="28"/>
          <w:szCs w:val="24"/>
        </w:rPr>
      </w:pPr>
      <w:bookmarkStart w:id="64" w:name="_Toc35939359"/>
      <w:r w:rsidRPr="00523E58">
        <w:rPr>
          <w:rFonts w:ascii="Times New Roman" w:eastAsia="黑体" w:hAnsi="Times New Roman" w:cs="Times New Roman"/>
          <w:color w:val="000000" w:themeColor="text1"/>
          <w:sz w:val="28"/>
          <w:szCs w:val="24"/>
        </w:rPr>
        <w:t>3.2</w:t>
      </w:r>
      <w:r w:rsidRPr="00523E58">
        <w:rPr>
          <w:rFonts w:ascii="Times New Roman" w:eastAsia="黑体" w:hAnsi="Times New Roman" w:cs="Times New Roman"/>
          <w:color w:val="000000" w:themeColor="text1"/>
          <w:sz w:val="28"/>
          <w:szCs w:val="24"/>
        </w:rPr>
        <w:t>环境质量现状调查与评价</w:t>
      </w:r>
      <w:bookmarkEnd w:id="64"/>
    </w:p>
    <w:p w:rsidR="00055A19" w:rsidRPr="00523E58" w:rsidRDefault="00055A19" w:rsidP="00055A19">
      <w:pPr>
        <w:pStyle w:val="3"/>
        <w:spacing w:before="0" w:after="0" w:line="360" w:lineRule="auto"/>
        <w:rPr>
          <w:rFonts w:eastAsiaTheme="minorEastAsia"/>
          <w:color w:val="000000" w:themeColor="text1"/>
          <w:sz w:val="24"/>
          <w:szCs w:val="24"/>
        </w:rPr>
      </w:pPr>
      <w:bookmarkStart w:id="65" w:name="_Toc35939360"/>
      <w:r w:rsidRPr="00523E58">
        <w:rPr>
          <w:rFonts w:eastAsiaTheme="minorEastAsia"/>
          <w:color w:val="000000" w:themeColor="text1"/>
          <w:sz w:val="24"/>
          <w:szCs w:val="24"/>
        </w:rPr>
        <w:t>3.2.1</w:t>
      </w:r>
      <w:r w:rsidRPr="00523E58">
        <w:rPr>
          <w:rFonts w:eastAsiaTheme="minorEastAsia"/>
          <w:color w:val="000000" w:themeColor="text1"/>
          <w:sz w:val="24"/>
          <w:szCs w:val="24"/>
        </w:rPr>
        <w:t>环境空气质量现状评价</w:t>
      </w:r>
      <w:bookmarkEnd w:id="65"/>
    </w:p>
    <w:p w:rsidR="00055A19" w:rsidRPr="00523E58" w:rsidRDefault="00055A19" w:rsidP="000A34FE">
      <w:pPr>
        <w:pStyle w:val="a9"/>
        <w:rPr>
          <w:color w:val="000000" w:themeColor="text1"/>
        </w:rPr>
      </w:pPr>
      <w:r w:rsidRPr="00523E58">
        <w:rPr>
          <w:color w:val="000000" w:themeColor="text1"/>
        </w:rPr>
        <w:t>1</w:t>
      </w:r>
      <w:r w:rsidRPr="00523E58">
        <w:rPr>
          <w:color w:val="000000" w:themeColor="text1"/>
        </w:rPr>
        <w:t>、基本污染物</w:t>
      </w:r>
    </w:p>
    <w:p w:rsidR="00055A19" w:rsidRPr="00523E58" w:rsidRDefault="00055A19" w:rsidP="000A34FE">
      <w:pPr>
        <w:pStyle w:val="a9"/>
        <w:rPr>
          <w:color w:val="000000" w:themeColor="text1"/>
        </w:rPr>
      </w:pPr>
      <w:r w:rsidRPr="00523E58">
        <w:rPr>
          <w:color w:val="000000" w:themeColor="text1"/>
        </w:rPr>
        <w:t>根据环境空气质量模型技术支持服务系统查询结果，白山市</w:t>
      </w:r>
      <w:r w:rsidRPr="00523E58">
        <w:rPr>
          <w:color w:val="000000" w:themeColor="text1"/>
        </w:rPr>
        <w:t>2018</w:t>
      </w:r>
      <w:r w:rsidRPr="00523E58">
        <w:rPr>
          <w:color w:val="000000" w:themeColor="text1"/>
        </w:rPr>
        <w:t>年</w:t>
      </w:r>
      <w:r w:rsidRPr="00523E58">
        <w:rPr>
          <w:color w:val="000000" w:themeColor="text1"/>
        </w:rPr>
        <w:t>6</w:t>
      </w:r>
      <w:r w:rsidRPr="00523E58">
        <w:rPr>
          <w:color w:val="000000" w:themeColor="text1"/>
        </w:rPr>
        <w:t>项基本污染物满足《环境空气质量标准》（</w:t>
      </w:r>
      <w:r w:rsidRPr="00523E58">
        <w:rPr>
          <w:color w:val="000000" w:themeColor="text1"/>
        </w:rPr>
        <w:t>GB3095-2012</w:t>
      </w:r>
      <w:r w:rsidRPr="00523E58">
        <w:rPr>
          <w:color w:val="000000" w:themeColor="text1"/>
        </w:rPr>
        <w:t>）中的二级标准，区域为达标区。环境空气质量现状评价结果详见下表。</w:t>
      </w:r>
    </w:p>
    <w:p w:rsidR="00055A19" w:rsidRPr="00523E58" w:rsidRDefault="00055A19" w:rsidP="00055A19">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3-1   </w:t>
      </w:r>
      <w:r w:rsidRPr="00523E58">
        <w:rPr>
          <w:color w:val="000000" w:themeColor="text1"/>
        </w:rPr>
        <w:t>白山市空气质量现状评价表（</w:t>
      </w:r>
      <w:r w:rsidRPr="00523E58">
        <w:rPr>
          <w:color w:val="000000" w:themeColor="text1"/>
        </w:rPr>
        <w:t>2018</w:t>
      </w:r>
      <w:r w:rsidRPr="00523E58">
        <w:rPr>
          <w:color w:val="000000" w:themeColor="text1"/>
        </w:rPr>
        <w:t>年）</w:t>
      </w:r>
    </w:p>
    <w:tbl>
      <w:tblPr>
        <w:tblW w:w="5000" w:type="pct"/>
        <w:tblBorders>
          <w:top w:val="single" w:sz="12" w:space="0" w:color="auto"/>
          <w:bottom w:val="single" w:sz="12" w:space="0" w:color="auto"/>
          <w:insideH w:val="single" w:sz="4" w:space="0" w:color="auto"/>
          <w:insideV w:val="single" w:sz="4" w:space="0" w:color="auto"/>
        </w:tblBorders>
        <w:tblLook w:val="0000"/>
      </w:tblPr>
      <w:tblGrid>
        <w:gridCol w:w="1311"/>
        <w:gridCol w:w="2048"/>
        <w:gridCol w:w="1825"/>
        <w:gridCol w:w="1635"/>
        <w:gridCol w:w="1332"/>
        <w:gridCol w:w="983"/>
      </w:tblGrid>
      <w:tr w:rsidR="00BD1069" w:rsidRPr="00523E58" w:rsidTr="00055A19">
        <w:trPr>
          <w:trHeight w:val="20"/>
        </w:trPr>
        <w:tc>
          <w:tcPr>
            <w:tcW w:w="717" w:type="pct"/>
            <w:tcMar>
              <w:left w:w="0" w:type="dxa"/>
              <w:right w:w="0" w:type="dxa"/>
            </w:tcMar>
            <w:vAlign w:val="center"/>
          </w:tcPr>
          <w:p w:rsidR="00055A19" w:rsidRPr="00523E58" w:rsidRDefault="00055A19" w:rsidP="00EB7E07">
            <w:pPr>
              <w:pStyle w:val="aa"/>
              <w:rPr>
                <w:color w:val="000000" w:themeColor="text1"/>
              </w:rPr>
            </w:pPr>
            <w:r w:rsidRPr="00523E58">
              <w:rPr>
                <w:color w:val="000000" w:themeColor="text1"/>
              </w:rPr>
              <w:t>污染物</w:t>
            </w:r>
          </w:p>
        </w:tc>
        <w:tc>
          <w:tcPr>
            <w:tcW w:w="1121" w:type="pct"/>
            <w:tcMar>
              <w:left w:w="0" w:type="dxa"/>
              <w:right w:w="0" w:type="dxa"/>
            </w:tcMar>
            <w:vAlign w:val="center"/>
          </w:tcPr>
          <w:p w:rsidR="00055A19" w:rsidRPr="00523E58" w:rsidRDefault="00055A19" w:rsidP="00EB7E07">
            <w:pPr>
              <w:pStyle w:val="aa"/>
              <w:rPr>
                <w:color w:val="000000" w:themeColor="text1"/>
              </w:rPr>
            </w:pPr>
            <w:r w:rsidRPr="00523E58">
              <w:rPr>
                <w:color w:val="000000" w:themeColor="text1"/>
              </w:rPr>
              <w:t>年评价指标</w:t>
            </w:r>
          </w:p>
        </w:tc>
        <w:tc>
          <w:tcPr>
            <w:tcW w:w="999" w:type="pct"/>
            <w:vAlign w:val="center"/>
          </w:tcPr>
          <w:p w:rsidR="00055A19" w:rsidRPr="00523E58" w:rsidRDefault="00055A19" w:rsidP="00EB7E07">
            <w:pPr>
              <w:pStyle w:val="aa"/>
              <w:rPr>
                <w:color w:val="000000" w:themeColor="text1"/>
              </w:rPr>
            </w:pPr>
            <w:r w:rsidRPr="00523E58">
              <w:rPr>
                <w:color w:val="000000" w:themeColor="text1"/>
              </w:rPr>
              <w:t>现状浓度（</w:t>
            </w:r>
            <w:r w:rsidRPr="00523E58">
              <w:rPr>
                <w:color w:val="000000" w:themeColor="text1"/>
              </w:rPr>
              <w:t>μg/m</w:t>
            </w:r>
            <w:r w:rsidRPr="00523E58">
              <w:rPr>
                <w:color w:val="000000" w:themeColor="text1"/>
                <w:vertAlign w:val="superscript"/>
              </w:rPr>
              <w:t>3</w:t>
            </w:r>
            <w:r w:rsidRPr="00523E58">
              <w:rPr>
                <w:color w:val="000000" w:themeColor="text1"/>
              </w:rPr>
              <w:t>）</w:t>
            </w:r>
          </w:p>
        </w:tc>
        <w:tc>
          <w:tcPr>
            <w:tcW w:w="895" w:type="pct"/>
            <w:vAlign w:val="center"/>
          </w:tcPr>
          <w:p w:rsidR="00055A19" w:rsidRPr="00523E58" w:rsidRDefault="00055A19" w:rsidP="00EB7E07">
            <w:pPr>
              <w:pStyle w:val="aa"/>
              <w:rPr>
                <w:color w:val="000000" w:themeColor="text1"/>
              </w:rPr>
            </w:pPr>
            <w:r w:rsidRPr="00523E58">
              <w:rPr>
                <w:color w:val="000000" w:themeColor="text1"/>
              </w:rPr>
              <w:t>标准值（</w:t>
            </w:r>
            <w:r w:rsidRPr="00523E58">
              <w:rPr>
                <w:color w:val="000000" w:themeColor="text1"/>
              </w:rPr>
              <w:t>μg/m</w:t>
            </w:r>
            <w:r w:rsidRPr="00523E58">
              <w:rPr>
                <w:color w:val="000000" w:themeColor="text1"/>
                <w:vertAlign w:val="superscript"/>
              </w:rPr>
              <w:t>3</w:t>
            </w:r>
            <w:r w:rsidRPr="00523E58">
              <w:rPr>
                <w:color w:val="000000" w:themeColor="text1"/>
              </w:rPr>
              <w:t>）</w:t>
            </w:r>
          </w:p>
        </w:tc>
        <w:tc>
          <w:tcPr>
            <w:tcW w:w="729" w:type="pct"/>
            <w:vAlign w:val="center"/>
          </w:tcPr>
          <w:p w:rsidR="00055A19" w:rsidRPr="00523E58" w:rsidRDefault="00055A19" w:rsidP="00EB7E07">
            <w:pPr>
              <w:pStyle w:val="aa"/>
              <w:rPr>
                <w:color w:val="000000" w:themeColor="text1"/>
              </w:rPr>
            </w:pPr>
            <w:r w:rsidRPr="00523E58">
              <w:rPr>
                <w:color w:val="000000" w:themeColor="text1"/>
              </w:rPr>
              <w:t>占标率（</w:t>
            </w:r>
            <w:r w:rsidRPr="00523E58">
              <w:rPr>
                <w:color w:val="000000" w:themeColor="text1"/>
              </w:rPr>
              <w:t>%</w:t>
            </w:r>
            <w:r w:rsidRPr="00523E58">
              <w:rPr>
                <w:color w:val="000000" w:themeColor="text1"/>
              </w:rPr>
              <w:t>）</w:t>
            </w:r>
          </w:p>
        </w:tc>
        <w:tc>
          <w:tcPr>
            <w:tcW w:w="538" w:type="pct"/>
            <w:vAlign w:val="center"/>
          </w:tcPr>
          <w:p w:rsidR="00055A19" w:rsidRPr="00523E58" w:rsidRDefault="00055A19" w:rsidP="00EB7E07">
            <w:pPr>
              <w:pStyle w:val="aa"/>
              <w:rPr>
                <w:color w:val="000000" w:themeColor="text1"/>
              </w:rPr>
            </w:pPr>
            <w:r w:rsidRPr="00523E58">
              <w:rPr>
                <w:color w:val="000000" w:themeColor="text1"/>
              </w:rPr>
              <w:t>达标情</w:t>
            </w:r>
            <w:r w:rsidRPr="00523E58">
              <w:rPr>
                <w:color w:val="000000" w:themeColor="text1"/>
              </w:rPr>
              <w:lastRenderedPageBreak/>
              <w:t>况</w:t>
            </w:r>
          </w:p>
        </w:tc>
      </w:tr>
      <w:tr w:rsidR="00BD1069" w:rsidRPr="00523E58" w:rsidTr="00055A19">
        <w:trPr>
          <w:trHeight w:val="20"/>
        </w:trPr>
        <w:tc>
          <w:tcPr>
            <w:tcW w:w="717" w:type="pct"/>
            <w:tcMar>
              <w:left w:w="0" w:type="dxa"/>
              <w:right w:w="0" w:type="dxa"/>
            </w:tcMar>
            <w:vAlign w:val="center"/>
          </w:tcPr>
          <w:p w:rsidR="00055A19" w:rsidRPr="00523E58" w:rsidRDefault="00055A19" w:rsidP="00EB7E07">
            <w:pPr>
              <w:pStyle w:val="aa"/>
              <w:rPr>
                <w:color w:val="000000" w:themeColor="text1"/>
              </w:rPr>
            </w:pPr>
            <w:r w:rsidRPr="00523E58">
              <w:rPr>
                <w:color w:val="000000" w:themeColor="text1"/>
              </w:rPr>
              <w:lastRenderedPageBreak/>
              <w:t>PM</w:t>
            </w:r>
            <w:r w:rsidRPr="00523E58">
              <w:rPr>
                <w:color w:val="000000" w:themeColor="text1"/>
                <w:vertAlign w:val="subscript"/>
              </w:rPr>
              <w:t>10</w:t>
            </w:r>
          </w:p>
        </w:tc>
        <w:tc>
          <w:tcPr>
            <w:tcW w:w="1121" w:type="pct"/>
            <w:vMerge w:val="restart"/>
            <w:tcMar>
              <w:left w:w="0" w:type="dxa"/>
              <w:right w:w="0" w:type="dxa"/>
            </w:tcMar>
            <w:vAlign w:val="center"/>
          </w:tcPr>
          <w:p w:rsidR="00055A19" w:rsidRPr="00523E58" w:rsidRDefault="00055A19" w:rsidP="00EB7E07">
            <w:pPr>
              <w:pStyle w:val="aa"/>
              <w:rPr>
                <w:color w:val="000000" w:themeColor="text1"/>
              </w:rPr>
            </w:pPr>
            <w:r w:rsidRPr="00523E58">
              <w:rPr>
                <w:color w:val="000000" w:themeColor="text1"/>
              </w:rPr>
              <w:t>年平均质量浓度</w:t>
            </w:r>
          </w:p>
        </w:tc>
        <w:tc>
          <w:tcPr>
            <w:tcW w:w="999" w:type="pct"/>
            <w:vAlign w:val="center"/>
          </w:tcPr>
          <w:p w:rsidR="00055A19" w:rsidRPr="00523E58" w:rsidRDefault="00055A19" w:rsidP="00EB7E07">
            <w:pPr>
              <w:pStyle w:val="aa"/>
              <w:rPr>
                <w:color w:val="000000" w:themeColor="text1"/>
              </w:rPr>
            </w:pPr>
            <w:r w:rsidRPr="00523E58">
              <w:rPr>
                <w:color w:val="000000" w:themeColor="text1"/>
              </w:rPr>
              <w:t>59</w:t>
            </w:r>
          </w:p>
        </w:tc>
        <w:tc>
          <w:tcPr>
            <w:tcW w:w="895" w:type="pct"/>
            <w:vAlign w:val="center"/>
          </w:tcPr>
          <w:p w:rsidR="00055A19" w:rsidRPr="00523E58" w:rsidRDefault="00055A19" w:rsidP="00EB7E07">
            <w:pPr>
              <w:pStyle w:val="aa"/>
              <w:rPr>
                <w:color w:val="000000" w:themeColor="text1"/>
              </w:rPr>
            </w:pPr>
            <w:r w:rsidRPr="00523E58">
              <w:rPr>
                <w:color w:val="000000" w:themeColor="text1"/>
              </w:rPr>
              <w:t>70</w:t>
            </w:r>
          </w:p>
        </w:tc>
        <w:tc>
          <w:tcPr>
            <w:tcW w:w="729" w:type="pct"/>
            <w:vAlign w:val="center"/>
          </w:tcPr>
          <w:p w:rsidR="00055A19" w:rsidRPr="00523E58" w:rsidRDefault="00055A19" w:rsidP="00EB7E07">
            <w:pPr>
              <w:pStyle w:val="aa"/>
              <w:rPr>
                <w:color w:val="000000" w:themeColor="text1"/>
              </w:rPr>
            </w:pPr>
            <w:r w:rsidRPr="00523E58">
              <w:rPr>
                <w:color w:val="000000" w:themeColor="text1"/>
              </w:rPr>
              <w:t>84.2</w:t>
            </w:r>
          </w:p>
        </w:tc>
        <w:tc>
          <w:tcPr>
            <w:tcW w:w="538" w:type="pct"/>
            <w:vMerge w:val="restart"/>
            <w:vAlign w:val="center"/>
          </w:tcPr>
          <w:p w:rsidR="00055A19" w:rsidRPr="00523E58" w:rsidRDefault="00055A19" w:rsidP="00EB7E07">
            <w:pPr>
              <w:pStyle w:val="aa"/>
              <w:rPr>
                <w:color w:val="000000" w:themeColor="text1"/>
              </w:rPr>
            </w:pPr>
            <w:r w:rsidRPr="00523E58">
              <w:rPr>
                <w:color w:val="000000" w:themeColor="text1"/>
              </w:rPr>
              <w:t>达标区</w:t>
            </w:r>
          </w:p>
        </w:tc>
      </w:tr>
      <w:tr w:rsidR="00BD1069" w:rsidRPr="00523E58" w:rsidTr="00055A19">
        <w:trPr>
          <w:trHeight w:val="20"/>
        </w:trPr>
        <w:tc>
          <w:tcPr>
            <w:tcW w:w="717" w:type="pct"/>
            <w:tcMar>
              <w:left w:w="0" w:type="dxa"/>
              <w:right w:w="0" w:type="dxa"/>
            </w:tcMar>
            <w:vAlign w:val="center"/>
          </w:tcPr>
          <w:p w:rsidR="00055A19" w:rsidRPr="00523E58" w:rsidRDefault="00055A19" w:rsidP="00EB7E07">
            <w:pPr>
              <w:pStyle w:val="aa"/>
              <w:rPr>
                <w:color w:val="000000" w:themeColor="text1"/>
              </w:rPr>
            </w:pPr>
            <w:r w:rsidRPr="00523E58">
              <w:rPr>
                <w:color w:val="000000" w:themeColor="text1"/>
              </w:rPr>
              <w:t>PM</w:t>
            </w:r>
            <w:r w:rsidRPr="00523E58">
              <w:rPr>
                <w:color w:val="000000" w:themeColor="text1"/>
                <w:vertAlign w:val="subscript"/>
              </w:rPr>
              <w:t>2.5</w:t>
            </w:r>
          </w:p>
        </w:tc>
        <w:tc>
          <w:tcPr>
            <w:tcW w:w="1121" w:type="pct"/>
            <w:vMerge/>
            <w:tcMar>
              <w:left w:w="0" w:type="dxa"/>
              <w:right w:w="0" w:type="dxa"/>
            </w:tcMar>
            <w:vAlign w:val="center"/>
          </w:tcPr>
          <w:p w:rsidR="00055A19" w:rsidRPr="00523E58" w:rsidRDefault="00055A19" w:rsidP="00EB7E07">
            <w:pPr>
              <w:pStyle w:val="aa"/>
              <w:rPr>
                <w:color w:val="000000" w:themeColor="text1"/>
              </w:rPr>
            </w:pPr>
          </w:p>
        </w:tc>
        <w:tc>
          <w:tcPr>
            <w:tcW w:w="999" w:type="pct"/>
            <w:vAlign w:val="center"/>
          </w:tcPr>
          <w:p w:rsidR="00055A19" w:rsidRPr="00523E58" w:rsidRDefault="00055A19" w:rsidP="00EB7E07">
            <w:pPr>
              <w:pStyle w:val="aa"/>
              <w:rPr>
                <w:color w:val="000000" w:themeColor="text1"/>
              </w:rPr>
            </w:pPr>
            <w:r w:rsidRPr="00523E58">
              <w:rPr>
                <w:color w:val="000000" w:themeColor="text1"/>
              </w:rPr>
              <w:t>32</w:t>
            </w:r>
          </w:p>
        </w:tc>
        <w:tc>
          <w:tcPr>
            <w:tcW w:w="895" w:type="pct"/>
            <w:vAlign w:val="center"/>
          </w:tcPr>
          <w:p w:rsidR="00055A19" w:rsidRPr="00523E58" w:rsidRDefault="00055A19" w:rsidP="00EB7E07">
            <w:pPr>
              <w:pStyle w:val="aa"/>
              <w:rPr>
                <w:color w:val="000000" w:themeColor="text1"/>
              </w:rPr>
            </w:pPr>
            <w:r w:rsidRPr="00523E58">
              <w:rPr>
                <w:color w:val="000000" w:themeColor="text1"/>
              </w:rPr>
              <w:t>35</w:t>
            </w:r>
          </w:p>
        </w:tc>
        <w:tc>
          <w:tcPr>
            <w:tcW w:w="729" w:type="pct"/>
            <w:vAlign w:val="center"/>
          </w:tcPr>
          <w:p w:rsidR="00055A19" w:rsidRPr="00523E58" w:rsidRDefault="00055A19" w:rsidP="00EB7E07">
            <w:pPr>
              <w:pStyle w:val="aa"/>
              <w:rPr>
                <w:color w:val="000000" w:themeColor="text1"/>
              </w:rPr>
            </w:pPr>
            <w:r w:rsidRPr="00523E58">
              <w:rPr>
                <w:color w:val="000000" w:themeColor="text1"/>
              </w:rPr>
              <w:t>91.4</w:t>
            </w:r>
          </w:p>
        </w:tc>
        <w:tc>
          <w:tcPr>
            <w:tcW w:w="538" w:type="pct"/>
            <w:vMerge/>
            <w:vAlign w:val="center"/>
          </w:tcPr>
          <w:p w:rsidR="00055A19" w:rsidRPr="00523E58" w:rsidRDefault="00055A19" w:rsidP="00EB7E07">
            <w:pPr>
              <w:pStyle w:val="aa"/>
              <w:rPr>
                <w:color w:val="000000" w:themeColor="text1"/>
              </w:rPr>
            </w:pPr>
          </w:p>
        </w:tc>
      </w:tr>
      <w:tr w:rsidR="00BD1069" w:rsidRPr="00523E58" w:rsidTr="00055A19">
        <w:trPr>
          <w:trHeight w:val="20"/>
        </w:trPr>
        <w:tc>
          <w:tcPr>
            <w:tcW w:w="717" w:type="pct"/>
            <w:tcMar>
              <w:left w:w="0" w:type="dxa"/>
              <w:right w:w="0" w:type="dxa"/>
            </w:tcMar>
            <w:vAlign w:val="center"/>
          </w:tcPr>
          <w:p w:rsidR="00055A19" w:rsidRPr="00523E58" w:rsidRDefault="00055A19" w:rsidP="00EB7E07">
            <w:pPr>
              <w:pStyle w:val="aa"/>
              <w:rPr>
                <w:color w:val="000000" w:themeColor="text1"/>
              </w:rPr>
            </w:pPr>
            <w:r w:rsidRPr="00523E58">
              <w:rPr>
                <w:color w:val="000000" w:themeColor="text1"/>
              </w:rPr>
              <w:t>SO</w:t>
            </w:r>
            <w:r w:rsidRPr="00523E58">
              <w:rPr>
                <w:color w:val="000000" w:themeColor="text1"/>
                <w:vertAlign w:val="subscript"/>
              </w:rPr>
              <w:t>2</w:t>
            </w:r>
          </w:p>
        </w:tc>
        <w:tc>
          <w:tcPr>
            <w:tcW w:w="1121" w:type="pct"/>
            <w:vMerge/>
            <w:tcMar>
              <w:left w:w="0" w:type="dxa"/>
              <w:right w:w="0" w:type="dxa"/>
            </w:tcMar>
            <w:vAlign w:val="center"/>
          </w:tcPr>
          <w:p w:rsidR="00055A19" w:rsidRPr="00523E58" w:rsidRDefault="00055A19" w:rsidP="00EB7E07">
            <w:pPr>
              <w:pStyle w:val="aa"/>
              <w:rPr>
                <w:color w:val="000000" w:themeColor="text1"/>
              </w:rPr>
            </w:pPr>
          </w:p>
        </w:tc>
        <w:tc>
          <w:tcPr>
            <w:tcW w:w="999" w:type="pct"/>
            <w:vAlign w:val="center"/>
          </w:tcPr>
          <w:p w:rsidR="00055A19" w:rsidRPr="00523E58" w:rsidRDefault="00055A19" w:rsidP="00EB7E07">
            <w:pPr>
              <w:pStyle w:val="aa"/>
              <w:rPr>
                <w:color w:val="000000" w:themeColor="text1"/>
              </w:rPr>
            </w:pPr>
            <w:r w:rsidRPr="00523E58">
              <w:rPr>
                <w:color w:val="000000" w:themeColor="text1"/>
              </w:rPr>
              <w:t>21</w:t>
            </w:r>
          </w:p>
        </w:tc>
        <w:tc>
          <w:tcPr>
            <w:tcW w:w="895" w:type="pct"/>
            <w:vAlign w:val="center"/>
          </w:tcPr>
          <w:p w:rsidR="00055A19" w:rsidRPr="00523E58" w:rsidRDefault="00055A19" w:rsidP="00EB7E07">
            <w:pPr>
              <w:pStyle w:val="aa"/>
              <w:rPr>
                <w:color w:val="000000" w:themeColor="text1"/>
              </w:rPr>
            </w:pPr>
            <w:r w:rsidRPr="00523E58">
              <w:rPr>
                <w:color w:val="000000" w:themeColor="text1"/>
              </w:rPr>
              <w:t>60</w:t>
            </w:r>
          </w:p>
        </w:tc>
        <w:tc>
          <w:tcPr>
            <w:tcW w:w="729" w:type="pct"/>
            <w:vAlign w:val="center"/>
          </w:tcPr>
          <w:p w:rsidR="00055A19" w:rsidRPr="00523E58" w:rsidRDefault="00055A19" w:rsidP="00EB7E07">
            <w:pPr>
              <w:pStyle w:val="aa"/>
              <w:rPr>
                <w:color w:val="000000" w:themeColor="text1"/>
              </w:rPr>
            </w:pPr>
            <w:r w:rsidRPr="00523E58">
              <w:rPr>
                <w:color w:val="000000" w:themeColor="text1"/>
              </w:rPr>
              <w:t>35.0</w:t>
            </w:r>
          </w:p>
        </w:tc>
        <w:tc>
          <w:tcPr>
            <w:tcW w:w="538" w:type="pct"/>
            <w:vMerge/>
            <w:vAlign w:val="center"/>
          </w:tcPr>
          <w:p w:rsidR="00055A19" w:rsidRPr="00523E58" w:rsidRDefault="00055A19" w:rsidP="00EB7E07">
            <w:pPr>
              <w:pStyle w:val="aa"/>
              <w:rPr>
                <w:color w:val="000000" w:themeColor="text1"/>
              </w:rPr>
            </w:pPr>
          </w:p>
        </w:tc>
      </w:tr>
      <w:tr w:rsidR="00BD1069" w:rsidRPr="00523E58" w:rsidTr="00055A19">
        <w:trPr>
          <w:trHeight w:val="20"/>
        </w:trPr>
        <w:tc>
          <w:tcPr>
            <w:tcW w:w="717" w:type="pct"/>
            <w:tcMar>
              <w:left w:w="0" w:type="dxa"/>
              <w:right w:w="0" w:type="dxa"/>
            </w:tcMar>
            <w:vAlign w:val="center"/>
          </w:tcPr>
          <w:p w:rsidR="00055A19" w:rsidRPr="00523E58" w:rsidRDefault="00055A19" w:rsidP="00EB7E07">
            <w:pPr>
              <w:pStyle w:val="aa"/>
              <w:rPr>
                <w:color w:val="000000" w:themeColor="text1"/>
              </w:rPr>
            </w:pPr>
            <w:r w:rsidRPr="00523E58">
              <w:rPr>
                <w:color w:val="000000" w:themeColor="text1"/>
              </w:rPr>
              <w:t>NO</w:t>
            </w:r>
            <w:r w:rsidRPr="00523E58">
              <w:rPr>
                <w:color w:val="000000" w:themeColor="text1"/>
                <w:vertAlign w:val="subscript"/>
              </w:rPr>
              <w:t>2</w:t>
            </w:r>
          </w:p>
        </w:tc>
        <w:tc>
          <w:tcPr>
            <w:tcW w:w="1121" w:type="pct"/>
            <w:vMerge/>
            <w:tcMar>
              <w:left w:w="0" w:type="dxa"/>
              <w:right w:w="0" w:type="dxa"/>
            </w:tcMar>
            <w:vAlign w:val="center"/>
          </w:tcPr>
          <w:p w:rsidR="00055A19" w:rsidRPr="00523E58" w:rsidRDefault="00055A19" w:rsidP="00EB7E07">
            <w:pPr>
              <w:pStyle w:val="aa"/>
              <w:rPr>
                <w:color w:val="000000" w:themeColor="text1"/>
              </w:rPr>
            </w:pPr>
          </w:p>
        </w:tc>
        <w:tc>
          <w:tcPr>
            <w:tcW w:w="999" w:type="pct"/>
            <w:vAlign w:val="center"/>
          </w:tcPr>
          <w:p w:rsidR="00055A19" w:rsidRPr="00523E58" w:rsidRDefault="00055A19" w:rsidP="00EB7E07">
            <w:pPr>
              <w:pStyle w:val="aa"/>
              <w:rPr>
                <w:color w:val="000000" w:themeColor="text1"/>
              </w:rPr>
            </w:pPr>
            <w:r w:rsidRPr="00523E58">
              <w:rPr>
                <w:color w:val="000000" w:themeColor="text1"/>
              </w:rPr>
              <w:t>22</w:t>
            </w:r>
          </w:p>
        </w:tc>
        <w:tc>
          <w:tcPr>
            <w:tcW w:w="895" w:type="pct"/>
            <w:vAlign w:val="center"/>
          </w:tcPr>
          <w:p w:rsidR="00055A19" w:rsidRPr="00523E58" w:rsidRDefault="00055A19" w:rsidP="00EB7E07">
            <w:pPr>
              <w:pStyle w:val="aa"/>
              <w:rPr>
                <w:color w:val="000000" w:themeColor="text1"/>
              </w:rPr>
            </w:pPr>
            <w:r w:rsidRPr="00523E58">
              <w:rPr>
                <w:color w:val="000000" w:themeColor="text1"/>
              </w:rPr>
              <w:t>40</w:t>
            </w:r>
          </w:p>
        </w:tc>
        <w:tc>
          <w:tcPr>
            <w:tcW w:w="729" w:type="pct"/>
            <w:vAlign w:val="center"/>
          </w:tcPr>
          <w:p w:rsidR="00055A19" w:rsidRPr="00523E58" w:rsidRDefault="00055A19" w:rsidP="00EB7E07">
            <w:pPr>
              <w:pStyle w:val="aa"/>
              <w:rPr>
                <w:color w:val="000000" w:themeColor="text1"/>
              </w:rPr>
            </w:pPr>
            <w:r w:rsidRPr="00523E58">
              <w:rPr>
                <w:color w:val="000000" w:themeColor="text1"/>
              </w:rPr>
              <w:t>55.0</w:t>
            </w:r>
          </w:p>
        </w:tc>
        <w:tc>
          <w:tcPr>
            <w:tcW w:w="538" w:type="pct"/>
            <w:vMerge/>
            <w:vAlign w:val="center"/>
          </w:tcPr>
          <w:p w:rsidR="00055A19" w:rsidRPr="00523E58" w:rsidRDefault="00055A19" w:rsidP="00EB7E07">
            <w:pPr>
              <w:pStyle w:val="aa"/>
              <w:rPr>
                <w:color w:val="000000" w:themeColor="text1"/>
              </w:rPr>
            </w:pPr>
          </w:p>
        </w:tc>
      </w:tr>
      <w:tr w:rsidR="00BD1069" w:rsidRPr="00523E58" w:rsidTr="00055A19">
        <w:trPr>
          <w:trHeight w:val="20"/>
        </w:trPr>
        <w:tc>
          <w:tcPr>
            <w:tcW w:w="717" w:type="pct"/>
            <w:tcMar>
              <w:left w:w="0" w:type="dxa"/>
              <w:right w:w="0" w:type="dxa"/>
            </w:tcMar>
            <w:vAlign w:val="center"/>
          </w:tcPr>
          <w:p w:rsidR="00055A19" w:rsidRPr="00523E58" w:rsidRDefault="00055A19" w:rsidP="00EB7E07">
            <w:pPr>
              <w:pStyle w:val="aa"/>
              <w:rPr>
                <w:color w:val="000000" w:themeColor="text1"/>
              </w:rPr>
            </w:pPr>
            <w:r w:rsidRPr="00523E58">
              <w:rPr>
                <w:color w:val="000000" w:themeColor="text1"/>
              </w:rPr>
              <w:t>CO(mg/m</w:t>
            </w:r>
            <w:r w:rsidRPr="00523E58">
              <w:rPr>
                <w:color w:val="000000" w:themeColor="text1"/>
                <w:vertAlign w:val="superscript"/>
              </w:rPr>
              <w:t>3</w:t>
            </w:r>
            <w:r w:rsidRPr="00523E58">
              <w:rPr>
                <w:color w:val="000000" w:themeColor="text1"/>
              </w:rPr>
              <w:t>)</w:t>
            </w:r>
          </w:p>
        </w:tc>
        <w:tc>
          <w:tcPr>
            <w:tcW w:w="1121" w:type="pct"/>
            <w:tcMar>
              <w:left w:w="0" w:type="dxa"/>
              <w:right w:w="0" w:type="dxa"/>
            </w:tcMar>
            <w:vAlign w:val="center"/>
          </w:tcPr>
          <w:p w:rsidR="00055A19" w:rsidRPr="00523E58" w:rsidRDefault="00055A19" w:rsidP="00EB7E07">
            <w:pPr>
              <w:pStyle w:val="aa"/>
              <w:rPr>
                <w:color w:val="000000" w:themeColor="text1"/>
              </w:rPr>
            </w:pPr>
            <w:r w:rsidRPr="00523E58">
              <w:rPr>
                <w:color w:val="000000" w:themeColor="text1"/>
              </w:rPr>
              <w:t>95</w:t>
            </w:r>
            <w:r w:rsidRPr="00523E58">
              <w:rPr>
                <w:color w:val="000000" w:themeColor="text1"/>
              </w:rPr>
              <w:t>百分位数年均浓度</w:t>
            </w:r>
          </w:p>
        </w:tc>
        <w:tc>
          <w:tcPr>
            <w:tcW w:w="999" w:type="pct"/>
            <w:vAlign w:val="center"/>
          </w:tcPr>
          <w:p w:rsidR="00055A19" w:rsidRPr="00523E58" w:rsidRDefault="00055A19" w:rsidP="00EB7E07">
            <w:pPr>
              <w:pStyle w:val="aa"/>
              <w:rPr>
                <w:color w:val="000000" w:themeColor="text1"/>
              </w:rPr>
            </w:pPr>
            <w:r w:rsidRPr="00523E58">
              <w:rPr>
                <w:color w:val="000000" w:themeColor="text1"/>
              </w:rPr>
              <w:t>1.6</w:t>
            </w:r>
          </w:p>
        </w:tc>
        <w:tc>
          <w:tcPr>
            <w:tcW w:w="895" w:type="pct"/>
            <w:vAlign w:val="center"/>
          </w:tcPr>
          <w:p w:rsidR="00055A19" w:rsidRPr="00523E58" w:rsidRDefault="00055A19" w:rsidP="00EB7E07">
            <w:pPr>
              <w:pStyle w:val="aa"/>
              <w:rPr>
                <w:color w:val="000000" w:themeColor="text1"/>
              </w:rPr>
            </w:pPr>
            <w:r w:rsidRPr="00523E58">
              <w:rPr>
                <w:color w:val="000000" w:themeColor="text1"/>
              </w:rPr>
              <w:t>4</w:t>
            </w:r>
          </w:p>
        </w:tc>
        <w:tc>
          <w:tcPr>
            <w:tcW w:w="729" w:type="pct"/>
            <w:vAlign w:val="center"/>
          </w:tcPr>
          <w:p w:rsidR="00055A19" w:rsidRPr="00523E58" w:rsidRDefault="00055A19" w:rsidP="00EB7E07">
            <w:pPr>
              <w:pStyle w:val="aa"/>
              <w:rPr>
                <w:color w:val="000000" w:themeColor="text1"/>
              </w:rPr>
            </w:pPr>
            <w:r w:rsidRPr="00523E58">
              <w:rPr>
                <w:color w:val="000000" w:themeColor="text1"/>
              </w:rPr>
              <w:t>40.0</w:t>
            </w:r>
          </w:p>
        </w:tc>
        <w:tc>
          <w:tcPr>
            <w:tcW w:w="538" w:type="pct"/>
            <w:vMerge/>
            <w:vAlign w:val="center"/>
          </w:tcPr>
          <w:p w:rsidR="00055A19" w:rsidRPr="00523E58" w:rsidRDefault="00055A19" w:rsidP="00EB7E07">
            <w:pPr>
              <w:pStyle w:val="aa"/>
              <w:rPr>
                <w:color w:val="000000" w:themeColor="text1"/>
              </w:rPr>
            </w:pPr>
          </w:p>
        </w:tc>
      </w:tr>
      <w:tr w:rsidR="00BD1069" w:rsidRPr="00523E58" w:rsidTr="00055A19">
        <w:trPr>
          <w:trHeight w:val="20"/>
        </w:trPr>
        <w:tc>
          <w:tcPr>
            <w:tcW w:w="717" w:type="pct"/>
            <w:tcMar>
              <w:left w:w="0" w:type="dxa"/>
              <w:right w:w="0" w:type="dxa"/>
            </w:tcMar>
            <w:vAlign w:val="center"/>
          </w:tcPr>
          <w:p w:rsidR="00055A19" w:rsidRPr="00523E58" w:rsidRDefault="00055A19" w:rsidP="00EB7E07">
            <w:pPr>
              <w:pStyle w:val="aa"/>
              <w:rPr>
                <w:color w:val="000000" w:themeColor="text1"/>
                <w:vertAlign w:val="subscript"/>
              </w:rPr>
            </w:pPr>
            <w:r w:rsidRPr="00523E58">
              <w:rPr>
                <w:color w:val="000000" w:themeColor="text1"/>
              </w:rPr>
              <w:t>O</w:t>
            </w:r>
            <w:r w:rsidRPr="00523E58">
              <w:rPr>
                <w:color w:val="000000" w:themeColor="text1"/>
                <w:vertAlign w:val="subscript"/>
              </w:rPr>
              <w:t>3</w:t>
            </w:r>
          </w:p>
        </w:tc>
        <w:tc>
          <w:tcPr>
            <w:tcW w:w="1121" w:type="pct"/>
            <w:tcMar>
              <w:left w:w="0" w:type="dxa"/>
              <w:right w:w="0" w:type="dxa"/>
            </w:tcMar>
            <w:vAlign w:val="center"/>
          </w:tcPr>
          <w:p w:rsidR="00055A19" w:rsidRPr="00523E58" w:rsidRDefault="00055A19" w:rsidP="00EB7E07">
            <w:pPr>
              <w:pStyle w:val="aa"/>
              <w:rPr>
                <w:color w:val="000000" w:themeColor="text1"/>
              </w:rPr>
            </w:pPr>
            <w:r w:rsidRPr="00523E58">
              <w:rPr>
                <w:color w:val="000000" w:themeColor="text1"/>
              </w:rPr>
              <w:t>8</w:t>
            </w:r>
            <w:r w:rsidRPr="00523E58">
              <w:rPr>
                <w:color w:val="000000" w:themeColor="text1"/>
              </w:rPr>
              <w:t>小时</w:t>
            </w:r>
            <w:r w:rsidRPr="00523E58">
              <w:rPr>
                <w:color w:val="000000" w:themeColor="text1"/>
              </w:rPr>
              <w:t>90</w:t>
            </w:r>
            <w:r w:rsidRPr="00523E58">
              <w:rPr>
                <w:color w:val="000000" w:themeColor="text1"/>
              </w:rPr>
              <w:t>百分位数年均浓度</w:t>
            </w:r>
          </w:p>
        </w:tc>
        <w:tc>
          <w:tcPr>
            <w:tcW w:w="999" w:type="pct"/>
            <w:vAlign w:val="center"/>
          </w:tcPr>
          <w:p w:rsidR="00055A19" w:rsidRPr="00523E58" w:rsidRDefault="00055A19" w:rsidP="00EB7E07">
            <w:pPr>
              <w:pStyle w:val="aa"/>
              <w:rPr>
                <w:color w:val="000000" w:themeColor="text1"/>
              </w:rPr>
            </w:pPr>
            <w:r w:rsidRPr="00523E58">
              <w:rPr>
                <w:color w:val="000000" w:themeColor="text1"/>
              </w:rPr>
              <w:t>134</w:t>
            </w:r>
          </w:p>
        </w:tc>
        <w:tc>
          <w:tcPr>
            <w:tcW w:w="895" w:type="pct"/>
            <w:vAlign w:val="center"/>
          </w:tcPr>
          <w:p w:rsidR="00055A19" w:rsidRPr="00523E58" w:rsidRDefault="00055A19" w:rsidP="00EB7E07">
            <w:pPr>
              <w:pStyle w:val="aa"/>
              <w:rPr>
                <w:color w:val="000000" w:themeColor="text1"/>
              </w:rPr>
            </w:pPr>
            <w:r w:rsidRPr="00523E58">
              <w:rPr>
                <w:color w:val="000000" w:themeColor="text1"/>
              </w:rPr>
              <w:t>160</w:t>
            </w:r>
          </w:p>
        </w:tc>
        <w:tc>
          <w:tcPr>
            <w:tcW w:w="729" w:type="pct"/>
            <w:vAlign w:val="center"/>
          </w:tcPr>
          <w:p w:rsidR="00055A19" w:rsidRPr="00523E58" w:rsidRDefault="00055A19" w:rsidP="00EB7E07">
            <w:pPr>
              <w:pStyle w:val="aa"/>
              <w:rPr>
                <w:color w:val="000000" w:themeColor="text1"/>
              </w:rPr>
            </w:pPr>
            <w:r w:rsidRPr="00523E58">
              <w:rPr>
                <w:color w:val="000000" w:themeColor="text1"/>
              </w:rPr>
              <w:t>83.8</w:t>
            </w:r>
          </w:p>
        </w:tc>
        <w:tc>
          <w:tcPr>
            <w:tcW w:w="538" w:type="pct"/>
            <w:vMerge/>
            <w:vAlign w:val="center"/>
          </w:tcPr>
          <w:p w:rsidR="00055A19" w:rsidRPr="00523E58" w:rsidRDefault="00055A19" w:rsidP="00EB7E07">
            <w:pPr>
              <w:pStyle w:val="aa"/>
              <w:rPr>
                <w:color w:val="000000" w:themeColor="text1"/>
              </w:rPr>
            </w:pPr>
          </w:p>
        </w:tc>
      </w:tr>
    </w:tbl>
    <w:p w:rsidR="00055A19" w:rsidRPr="00523E58" w:rsidRDefault="00055A19" w:rsidP="00AF2B71">
      <w:pPr>
        <w:pStyle w:val="a9"/>
        <w:spacing w:beforeLines="50"/>
        <w:rPr>
          <w:color w:val="000000" w:themeColor="text1"/>
        </w:rPr>
      </w:pPr>
      <w:r w:rsidRPr="00523E58">
        <w:rPr>
          <w:color w:val="000000" w:themeColor="text1"/>
        </w:rPr>
        <w:t>2</w:t>
      </w:r>
      <w:r w:rsidRPr="00523E58">
        <w:rPr>
          <w:color w:val="000000" w:themeColor="text1"/>
        </w:rPr>
        <w:t>、特征污染物</w:t>
      </w:r>
    </w:p>
    <w:p w:rsidR="00055A19" w:rsidRPr="00523E58" w:rsidRDefault="00055A19" w:rsidP="000A34FE">
      <w:pPr>
        <w:pStyle w:val="a9"/>
        <w:rPr>
          <w:color w:val="000000" w:themeColor="text1"/>
        </w:rPr>
      </w:pPr>
      <w:r w:rsidRPr="00523E58">
        <w:rPr>
          <w:color w:val="000000" w:themeColor="text1"/>
        </w:rPr>
        <w:t>根据本项目大气污染物的排放特征，本次对区域环境空气质量进行了补充监测。</w:t>
      </w:r>
    </w:p>
    <w:p w:rsidR="00055A19" w:rsidRPr="00523E58" w:rsidRDefault="00055A19" w:rsidP="000A34FE">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）补充监测点布设</w:t>
      </w:r>
    </w:p>
    <w:p w:rsidR="00055A19" w:rsidRPr="00523E58" w:rsidRDefault="00055A19" w:rsidP="000A34FE">
      <w:pPr>
        <w:pStyle w:val="a9"/>
        <w:rPr>
          <w:color w:val="000000" w:themeColor="text1"/>
        </w:rPr>
      </w:pPr>
      <w:r w:rsidRPr="00523E58">
        <w:rPr>
          <w:color w:val="000000" w:themeColor="text1"/>
        </w:rPr>
        <w:t>本次环境空气布设</w:t>
      </w:r>
      <w:r w:rsidR="008B78B9" w:rsidRPr="00523E58">
        <w:rPr>
          <w:color w:val="000000" w:themeColor="text1"/>
        </w:rPr>
        <w:t>2</w:t>
      </w:r>
      <w:r w:rsidRPr="00523E58">
        <w:rPr>
          <w:color w:val="000000" w:themeColor="text1"/>
        </w:rPr>
        <w:t>个监测点，详见下表及图</w:t>
      </w:r>
      <w:r w:rsidRPr="00523E58">
        <w:rPr>
          <w:color w:val="000000" w:themeColor="text1"/>
        </w:rPr>
        <w:t>3-1</w:t>
      </w:r>
      <w:r w:rsidRPr="00523E58">
        <w:rPr>
          <w:color w:val="000000" w:themeColor="text1"/>
        </w:rPr>
        <w:t>。</w:t>
      </w:r>
    </w:p>
    <w:p w:rsidR="00055A19" w:rsidRPr="00523E58" w:rsidRDefault="00055A19" w:rsidP="00055A19">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3-2   </w:t>
      </w:r>
      <w:r w:rsidRPr="00523E58">
        <w:rPr>
          <w:color w:val="000000" w:themeColor="text1"/>
        </w:rPr>
        <w:t>环境空气监测点布设情况表</w:t>
      </w:r>
    </w:p>
    <w:tbl>
      <w:tblPr>
        <w:tblW w:w="5000" w:type="pct"/>
        <w:tblBorders>
          <w:top w:val="single" w:sz="12" w:space="0" w:color="auto"/>
          <w:bottom w:val="single" w:sz="12" w:space="0" w:color="auto"/>
          <w:insideH w:val="single" w:sz="4" w:space="0" w:color="auto"/>
          <w:insideV w:val="single" w:sz="4" w:space="0" w:color="auto"/>
        </w:tblBorders>
        <w:tblLook w:val="0000"/>
      </w:tblPr>
      <w:tblGrid>
        <w:gridCol w:w="1423"/>
        <w:gridCol w:w="3505"/>
        <w:gridCol w:w="4314"/>
      </w:tblGrid>
      <w:tr w:rsidR="00BD1069" w:rsidRPr="00523E58" w:rsidTr="008B78B9">
        <w:tc>
          <w:tcPr>
            <w:tcW w:w="770" w:type="pct"/>
            <w:vAlign w:val="center"/>
          </w:tcPr>
          <w:p w:rsidR="00055A19" w:rsidRPr="00523E58" w:rsidRDefault="00055A19" w:rsidP="00EB7E07">
            <w:pPr>
              <w:pStyle w:val="aa"/>
              <w:rPr>
                <w:color w:val="000000" w:themeColor="text1"/>
              </w:rPr>
            </w:pPr>
            <w:r w:rsidRPr="00523E58">
              <w:rPr>
                <w:color w:val="000000" w:themeColor="text1"/>
              </w:rPr>
              <w:t>序号</w:t>
            </w:r>
          </w:p>
        </w:tc>
        <w:tc>
          <w:tcPr>
            <w:tcW w:w="1896" w:type="pct"/>
            <w:vAlign w:val="center"/>
          </w:tcPr>
          <w:p w:rsidR="00055A19" w:rsidRPr="00523E58" w:rsidRDefault="00055A19" w:rsidP="00EB7E07">
            <w:pPr>
              <w:pStyle w:val="aa"/>
              <w:rPr>
                <w:color w:val="000000" w:themeColor="text1"/>
              </w:rPr>
            </w:pPr>
            <w:r w:rsidRPr="00523E58">
              <w:rPr>
                <w:color w:val="000000" w:themeColor="text1"/>
              </w:rPr>
              <w:t>监测点名称</w:t>
            </w:r>
          </w:p>
        </w:tc>
        <w:tc>
          <w:tcPr>
            <w:tcW w:w="2334" w:type="pct"/>
            <w:vAlign w:val="center"/>
          </w:tcPr>
          <w:p w:rsidR="00055A19" w:rsidRPr="00523E58" w:rsidRDefault="00055A19" w:rsidP="00EB7E07">
            <w:pPr>
              <w:pStyle w:val="aa"/>
              <w:rPr>
                <w:color w:val="000000" w:themeColor="text1"/>
              </w:rPr>
            </w:pPr>
            <w:r w:rsidRPr="00523E58">
              <w:rPr>
                <w:color w:val="000000" w:themeColor="text1"/>
              </w:rPr>
              <w:t>数据来源</w:t>
            </w:r>
          </w:p>
        </w:tc>
      </w:tr>
      <w:tr w:rsidR="00BD1069" w:rsidRPr="00523E58" w:rsidTr="008B78B9">
        <w:tc>
          <w:tcPr>
            <w:tcW w:w="770" w:type="pct"/>
            <w:vAlign w:val="center"/>
          </w:tcPr>
          <w:p w:rsidR="008B78B9" w:rsidRPr="00523E58" w:rsidRDefault="008B78B9" w:rsidP="00EB7E07">
            <w:pPr>
              <w:pStyle w:val="aa"/>
              <w:rPr>
                <w:color w:val="000000" w:themeColor="text1"/>
              </w:rPr>
            </w:pPr>
            <w:r w:rsidRPr="00523E58">
              <w:rPr>
                <w:color w:val="000000" w:themeColor="text1"/>
              </w:rPr>
              <w:t>A1</w:t>
            </w:r>
          </w:p>
        </w:tc>
        <w:tc>
          <w:tcPr>
            <w:tcW w:w="1896" w:type="pct"/>
            <w:vAlign w:val="center"/>
          </w:tcPr>
          <w:p w:rsidR="008B78B9" w:rsidRPr="00523E58" w:rsidRDefault="008B78B9" w:rsidP="00EB7E07">
            <w:pPr>
              <w:pStyle w:val="aa"/>
              <w:rPr>
                <w:color w:val="000000" w:themeColor="text1"/>
              </w:rPr>
            </w:pPr>
            <w:r w:rsidRPr="00523E58">
              <w:rPr>
                <w:color w:val="000000" w:themeColor="text1"/>
              </w:rPr>
              <w:t>本项目拟建位置</w:t>
            </w:r>
          </w:p>
        </w:tc>
        <w:tc>
          <w:tcPr>
            <w:tcW w:w="2334" w:type="pct"/>
            <w:vMerge w:val="restart"/>
            <w:vAlign w:val="center"/>
          </w:tcPr>
          <w:p w:rsidR="008B78B9" w:rsidRPr="00523E58" w:rsidRDefault="008B78B9" w:rsidP="00EB7E07">
            <w:pPr>
              <w:pStyle w:val="aa"/>
              <w:rPr>
                <w:color w:val="000000" w:themeColor="text1"/>
              </w:rPr>
            </w:pPr>
            <w:r w:rsidRPr="00523E58">
              <w:rPr>
                <w:color w:val="000000" w:themeColor="text1"/>
              </w:rPr>
              <w:t>了解项目区域内空气质量情况</w:t>
            </w:r>
          </w:p>
        </w:tc>
      </w:tr>
      <w:tr w:rsidR="00BD1069" w:rsidRPr="00523E58" w:rsidTr="008B78B9">
        <w:tc>
          <w:tcPr>
            <w:tcW w:w="770" w:type="pct"/>
            <w:vAlign w:val="center"/>
          </w:tcPr>
          <w:p w:rsidR="008B78B9" w:rsidRPr="00523E58" w:rsidRDefault="008B78B9" w:rsidP="00EB7E07">
            <w:pPr>
              <w:pStyle w:val="aa"/>
              <w:rPr>
                <w:color w:val="000000" w:themeColor="text1"/>
              </w:rPr>
            </w:pPr>
            <w:r w:rsidRPr="00523E58">
              <w:rPr>
                <w:color w:val="000000" w:themeColor="text1"/>
              </w:rPr>
              <w:t>A2</w:t>
            </w:r>
          </w:p>
        </w:tc>
        <w:tc>
          <w:tcPr>
            <w:tcW w:w="1896" w:type="pct"/>
            <w:vAlign w:val="center"/>
          </w:tcPr>
          <w:p w:rsidR="008B78B9" w:rsidRPr="00523E58" w:rsidRDefault="008B78B9" w:rsidP="00EB7E07">
            <w:pPr>
              <w:pStyle w:val="aa"/>
              <w:rPr>
                <w:color w:val="000000" w:themeColor="text1"/>
              </w:rPr>
            </w:pPr>
            <w:r w:rsidRPr="00523E58">
              <w:rPr>
                <w:color w:val="000000" w:themeColor="text1"/>
              </w:rPr>
              <w:t>吉林松花江三湖国家级自然保护区</w:t>
            </w:r>
          </w:p>
        </w:tc>
        <w:tc>
          <w:tcPr>
            <w:tcW w:w="2334" w:type="pct"/>
            <w:vMerge/>
            <w:vAlign w:val="center"/>
          </w:tcPr>
          <w:p w:rsidR="008B78B9" w:rsidRPr="00523E58" w:rsidRDefault="008B78B9" w:rsidP="00EB7E07">
            <w:pPr>
              <w:pStyle w:val="aa"/>
              <w:rPr>
                <w:color w:val="000000" w:themeColor="text1"/>
              </w:rPr>
            </w:pPr>
          </w:p>
        </w:tc>
      </w:tr>
    </w:tbl>
    <w:p w:rsidR="00055A19" w:rsidRPr="00523E58" w:rsidRDefault="00EB7E07" w:rsidP="00AF2B71">
      <w:pPr>
        <w:pStyle w:val="a9"/>
        <w:spacing w:beforeLines="50"/>
        <w:rPr>
          <w:color w:val="000000" w:themeColor="text1"/>
        </w:rPr>
      </w:pPr>
      <w:r w:rsidRPr="00523E58">
        <w:rPr>
          <w:color w:val="000000" w:themeColor="text1"/>
        </w:rPr>
        <w:t>（</w:t>
      </w:r>
      <w:r w:rsidRPr="00523E58">
        <w:rPr>
          <w:color w:val="000000" w:themeColor="text1"/>
        </w:rPr>
        <w:t>2</w:t>
      </w:r>
      <w:r w:rsidRPr="00523E58">
        <w:rPr>
          <w:color w:val="000000" w:themeColor="text1"/>
        </w:rPr>
        <w:t>）监测项目、监测单位及监测频次</w:t>
      </w:r>
    </w:p>
    <w:p w:rsidR="00EB7E07" w:rsidRPr="00523E58" w:rsidRDefault="00EB7E07" w:rsidP="00EB7E07">
      <w:pPr>
        <w:pStyle w:val="a9"/>
        <w:rPr>
          <w:color w:val="000000" w:themeColor="text1"/>
        </w:rPr>
      </w:pPr>
      <w:r w:rsidRPr="00523E58">
        <w:rPr>
          <w:color w:val="000000" w:themeColor="text1"/>
        </w:rPr>
        <w:t>根据项目特点，监测项目确定为</w:t>
      </w:r>
      <w:r w:rsidRPr="00523E58">
        <w:rPr>
          <w:color w:val="000000" w:themeColor="text1"/>
        </w:rPr>
        <w:t>TSP</w:t>
      </w:r>
      <w:r w:rsidRPr="00523E58">
        <w:rPr>
          <w:color w:val="000000" w:themeColor="text1"/>
        </w:rPr>
        <w:t>、</w:t>
      </w:r>
      <w:r w:rsidRPr="00523E58">
        <w:rPr>
          <w:color w:val="000000" w:themeColor="text1"/>
        </w:rPr>
        <w:t>NH</w:t>
      </w:r>
      <w:r w:rsidRPr="00523E58">
        <w:rPr>
          <w:color w:val="000000" w:themeColor="text1"/>
          <w:vertAlign w:val="subscript"/>
        </w:rPr>
        <w:t>3</w:t>
      </w:r>
      <w:r w:rsidRPr="00523E58">
        <w:rPr>
          <w:color w:val="000000" w:themeColor="text1"/>
        </w:rPr>
        <w:t>、</w:t>
      </w:r>
      <w:r w:rsidRPr="00523E58">
        <w:rPr>
          <w:color w:val="000000" w:themeColor="text1"/>
        </w:rPr>
        <w:t>H</w:t>
      </w:r>
      <w:r w:rsidRPr="00523E58">
        <w:rPr>
          <w:color w:val="000000" w:themeColor="text1"/>
          <w:vertAlign w:val="subscript"/>
        </w:rPr>
        <w:t>2</w:t>
      </w:r>
      <w:r w:rsidRPr="00523E58">
        <w:rPr>
          <w:color w:val="000000" w:themeColor="text1"/>
        </w:rPr>
        <w:t>S</w:t>
      </w:r>
      <w:r w:rsidRPr="00523E58">
        <w:rPr>
          <w:color w:val="000000" w:themeColor="text1"/>
        </w:rPr>
        <w:t>。</w:t>
      </w:r>
    </w:p>
    <w:p w:rsidR="00EB7E07" w:rsidRPr="00523E58" w:rsidRDefault="00EB7E07" w:rsidP="00EB7E07">
      <w:pPr>
        <w:pStyle w:val="a9"/>
        <w:rPr>
          <w:color w:val="000000" w:themeColor="text1"/>
        </w:rPr>
      </w:pPr>
      <w:r w:rsidRPr="00523E58">
        <w:rPr>
          <w:color w:val="000000" w:themeColor="text1"/>
        </w:rPr>
        <w:t>监测单位：吉林省昊远检测技术服务有限公司</w:t>
      </w:r>
      <w:r w:rsidR="006E45DC" w:rsidRPr="00523E58">
        <w:rPr>
          <w:color w:val="000000" w:themeColor="text1"/>
        </w:rPr>
        <w:t>。</w:t>
      </w:r>
    </w:p>
    <w:p w:rsidR="00EB7E07" w:rsidRPr="00523E58" w:rsidRDefault="00EB7E07" w:rsidP="00EB7E07">
      <w:pPr>
        <w:pStyle w:val="a9"/>
        <w:rPr>
          <w:color w:val="000000" w:themeColor="text1"/>
        </w:rPr>
      </w:pPr>
      <w:r w:rsidRPr="00523E58">
        <w:rPr>
          <w:color w:val="000000" w:themeColor="text1"/>
        </w:rPr>
        <w:t>监测时间：</w:t>
      </w:r>
      <w:r w:rsidRPr="00523E58">
        <w:rPr>
          <w:color w:val="000000" w:themeColor="text1"/>
        </w:rPr>
        <w:t>2020</w:t>
      </w:r>
      <w:r w:rsidRPr="00523E58">
        <w:rPr>
          <w:color w:val="000000" w:themeColor="text1"/>
        </w:rPr>
        <w:t>年</w:t>
      </w:r>
      <w:r w:rsidRPr="00523E58">
        <w:rPr>
          <w:color w:val="000000" w:themeColor="text1"/>
        </w:rPr>
        <w:t>3</w:t>
      </w:r>
      <w:r w:rsidRPr="00523E58">
        <w:rPr>
          <w:color w:val="000000" w:themeColor="text1"/>
        </w:rPr>
        <w:t>月</w:t>
      </w:r>
      <w:r w:rsidR="008B78B9" w:rsidRPr="00523E58">
        <w:rPr>
          <w:color w:val="000000" w:themeColor="text1"/>
        </w:rPr>
        <w:t>2</w:t>
      </w:r>
      <w:r w:rsidRPr="00523E58">
        <w:rPr>
          <w:color w:val="000000" w:themeColor="text1"/>
        </w:rPr>
        <w:t>日至</w:t>
      </w:r>
      <w:r w:rsidRPr="00523E58">
        <w:rPr>
          <w:color w:val="000000" w:themeColor="text1"/>
        </w:rPr>
        <w:t>3</w:t>
      </w:r>
      <w:r w:rsidRPr="00523E58">
        <w:rPr>
          <w:color w:val="000000" w:themeColor="text1"/>
        </w:rPr>
        <w:t>月</w:t>
      </w:r>
      <w:r w:rsidR="008B78B9" w:rsidRPr="00523E58">
        <w:rPr>
          <w:color w:val="000000" w:themeColor="text1"/>
        </w:rPr>
        <w:t>8</w:t>
      </w:r>
      <w:r w:rsidRPr="00523E58">
        <w:rPr>
          <w:color w:val="000000" w:themeColor="text1"/>
        </w:rPr>
        <w:t>日</w:t>
      </w:r>
      <w:r w:rsidR="006E45DC" w:rsidRPr="00523E58">
        <w:rPr>
          <w:color w:val="000000" w:themeColor="text1"/>
        </w:rPr>
        <w:t>。</w:t>
      </w:r>
    </w:p>
    <w:p w:rsidR="00EB7E07" w:rsidRPr="00523E58" w:rsidRDefault="00EB7E07" w:rsidP="00EB7E07">
      <w:pPr>
        <w:pStyle w:val="a9"/>
        <w:rPr>
          <w:color w:val="000000" w:themeColor="text1"/>
        </w:rPr>
      </w:pPr>
      <w:r w:rsidRPr="00523E58">
        <w:rPr>
          <w:color w:val="000000" w:themeColor="text1"/>
        </w:rPr>
        <w:t>监测频次：</w:t>
      </w:r>
      <w:r w:rsidRPr="00523E58">
        <w:rPr>
          <w:color w:val="000000" w:themeColor="text1"/>
        </w:rPr>
        <w:t>TSP</w:t>
      </w:r>
      <w:r w:rsidRPr="00523E58">
        <w:rPr>
          <w:color w:val="000000" w:themeColor="text1"/>
        </w:rPr>
        <w:t>监测日均值，</w:t>
      </w:r>
      <w:r w:rsidRPr="00523E58">
        <w:rPr>
          <w:color w:val="000000" w:themeColor="text1"/>
        </w:rPr>
        <w:t>NH</w:t>
      </w:r>
      <w:r w:rsidRPr="00523E58">
        <w:rPr>
          <w:color w:val="000000" w:themeColor="text1"/>
          <w:vertAlign w:val="subscript"/>
        </w:rPr>
        <w:t>3</w:t>
      </w:r>
      <w:r w:rsidRPr="00523E58">
        <w:rPr>
          <w:color w:val="000000" w:themeColor="text1"/>
        </w:rPr>
        <w:t>、</w:t>
      </w:r>
      <w:r w:rsidRPr="00523E58">
        <w:rPr>
          <w:color w:val="000000" w:themeColor="text1"/>
        </w:rPr>
        <w:t>H</w:t>
      </w:r>
      <w:r w:rsidRPr="00523E58">
        <w:rPr>
          <w:color w:val="000000" w:themeColor="text1"/>
          <w:vertAlign w:val="subscript"/>
        </w:rPr>
        <w:t>2</w:t>
      </w:r>
      <w:r w:rsidRPr="00523E58">
        <w:rPr>
          <w:color w:val="000000" w:themeColor="text1"/>
        </w:rPr>
        <w:t>S</w:t>
      </w:r>
      <w:r w:rsidRPr="00523E58">
        <w:rPr>
          <w:color w:val="000000" w:themeColor="text1"/>
        </w:rPr>
        <w:t>监测一次值。</w:t>
      </w:r>
    </w:p>
    <w:p w:rsidR="00055A19" w:rsidRPr="00523E58" w:rsidRDefault="00EB7E07" w:rsidP="000A34FE">
      <w:pPr>
        <w:pStyle w:val="a9"/>
        <w:rPr>
          <w:color w:val="000000" w:themeColor="text1"/>
        </w:rPr>
      </w:pPr>
      <w:r w:rsidRPr="00523E58">
        <w:rPr>
          <w:color w:val="000000" w:themeColor="text1"/>
        </w:rPr>
        <w:t>（</w:t>
      </w:r>
      <w:r w:rsidRPr="00523E58">
        <w:rPr>
          <w:color w:val="000000" w:themeColor="text1"/>
        </w:rPr>
        <w:t>3</w:t>
      </w:r>
      <w:r w:rsidRPr="00523E58">
        <w:rPr>
          <w:color w:val="000000" w:themeColor="text1"/>
        </w:rPr>
        <w:t>）监测结果</w:t>
      </w:r>
    </w:p>
    <w:p w:rsidR="00055A19" w:rsidRPr="00523E58" w:rsidRDefault="00EB7E07" w:rsidP="000A34FE">
      <w:pPr>
        <w:pStyle w:val="a9"/>
        <w:rPr>
          <w:color w:val="000000" w:themeColor="text1"/>
        </w:rPr>
      </w:pPr>
      <w:r w:rsidRPr="00523E58">
        <w:rPr>
          <w:color w:val="000000" w:themeColor="text1"/>
        </w:rPr>
        <w:t>环境空气质量现状监测统计结果见下表。</w:t>
      </w:r>
    </w:p>
    <w:p w:rsidR="00055A19" w:rsidRPr="00523E58" w:rsidRDefault="00EB7E07" w:rsidP="000A34FE">
      <w:pPr>
        <w:pStyle w:val="a9"/>
        <w:rPr>
          <w:color w:val="000000" w:themeColor="text1"/>
        </w:rPr>
      </w:pPr>
      <w:r w:rsidRPr="00523E58">
        <w:rPr>
          <w:color w:val="000000" w:themeColor="text1"/>
        </w:rPr>
        <w:t>（</w:t>
      </w:r>
      <w:r w:rsidRPr="00523E58">
        <w:rPr>
          <w:color w:val="000000" w:themeColor="text1"/>
        </w:rPr>
        <w:t>4</w:t>
      </w:r>
      <w:r w:rsidRPr="00523E58">
        <w:rPr>
          <w:color w:val="000000" w:themeColor="text1"/>
        </w:rPr>
        <w:t>）评价标准</w:t>
      </w:r>
    </w:p>
    <w:p w:rsidR="00EB7E07" w:rsidRPr="00523E58" w:rsidRDefault="00EB7E07" w:rsidP="00EB7E07">
      <w:pPr>
        <w:pStyle w:val="a9"/>
        <w:rPr>
          <w:color w:val="000000" w:themeColor="text1"/>
        </w:rPr>
      </w:pPr>
      <w:r w:rsidRPr="00523E58">
        <w:rPr>
          <w:color w:val="000000" w:themeColor="text1"/>
        </w:rPr>
        <w:t>TSP</w:t>
      </w:r>
      <w:r w:rsidRPr="00523E58">
        <w:rPr>
          <w:color w:val="000000" w:themeColor="text1"/>
        </w:rPr>
        <w:t>的评价采用《环境空气质量标准》（</w:t>
      </w:r>
      <w:r w:rsidRPr="00523E58">
        <w:rPr>
          <w:color w:val="000000" w:themeColor="text1"/>
        </w:rPr>
        <w:t>GB3095-2012</w:t>
      </w:r>
      <w:r w:rsidRPr="00523E58">
        <w:rPr>
          <w:color w:val="000000" w:themeColor="text1"/>
        </w:rPr>
        <w:t>）中的二级标准限值；</w:t>
      </w:r>
      <w:r w:rsidRPr="00523E58">
        <w:rPr>
          <w:color w:val="000000" w:themeColor="text1"/>
        </w:rPr>
        <w:t>NH</w:t>
      </w:r>
      <w:r w:rsidRPr="00523E58">
        <w:rPr>
          <w:color w:val="000000" w:themeColor="text1"/>
          <w:vertAlign w:val="subscript"/>
        </w:rPr>
        <w:t>3</w:t>
      </w:r>
      <w:r w:rsidRPr="00523E58">
        <w:rPr>
          <w:color w:val="000000" w:themeColor="text1"/>
        </w:rPr>
        <w:t>、</w:t>
      </w:r>
      <w:r w:rsidRPr="00523E58">
        <w:rPr>
          <w:color w:val="000000" w:themeColor="text1"/>
        </w:rPr>
        <w:t>H</w:t>
      </w:r>
      <w:r w:rsidRPr="00523E58">
        <w:rPr>
          <w:color w:val="000000" w:themeColor="text1"/>
          <w:vertAlign w:val="subscript"/>
        </w:rPr>
        <w:t>2</w:t>
      </w:r>
      <w:r w:rsidRPr="00523E58">
        <w:rPr>
          <w:color w:val="000000" w:themeColor="text1"/>
        </w:rPr>
        <w:t>S</w:t>
      </w:r>
      <w:r w:rsidRPr="00523E58">
        <w:rPr>
          <w:color w:val="000000" w:themeColor="text1"/>
        </w:rPr>
        <w:t>的评价采用</w:t>
      </w:r>
      <w:r w:rsidRPr="00523E58">
        <w:rPr>
          <w:bCs/>
          <w:color w:val="000000" w:themeColor="text1"/>
        </w:rPr>
        <w:t>《环境影响评价技术导则</w:t>
      </w:r>
      <w:r w:rsidRPr="00523E58">
        <w:rPr>
          <w:bCs/>
          <w:color w:val="000000" w:themeColor="text1"/>
        </w:rPr>
        <w:t>-</w:t>
      </w:r>
      <w:r w:rsidRPr="00523E58">
        <w:rPr>
          <w:bCs/>
          <w:color w:val="000000" w:themeColor="text1"/>
        </w:rPr>
        <w:t>大气环境》（</w:t>
      </w:r>
      <w:r w:rsidRPr="00523E58">
        <w:rPr>
          <w:bCs/>
          <w:color w:val="000000" w:themeColor="text1"/>
        </w:rPr>
        <w:t>HJ2.2-2018</w:t>
      </w:r>
      <w:r w:rsidRPr="00523E58">
        <w:rPr>
          <w:bCs/>
          <w:color w:val="000000" w:themeColor="text1"/>
        </w:rPr>
        <w:t>）附录</w:t>
      </w:r>
      <w:r w:rsidRPr="00523E58">
        <w:rPr>
          <w:bCs/>
          <w:color w:val="000000" w:themeColor="text1"/>
        </w:rPr>
        <w:t>D</w:t>
      </w:r>
      <w:r w:rsidRPr="00523E58">
        <w:rPr>
          <w:bCs/>
          <w:color w:val="000000" w:themeColor="text1"/>
        </w:rPr>
        <w:t>其他污染物空气质量浓度参考限值</w:t>
      </w:r>
      <w:r w:rsidRPr="00523E58">
        <w:rPr>
          <w:color w:val="000000" w:themeColor="text1"/>
        </w:rPr>
        <w:t>。</w:t>
      </w:r>
    </w:p>
    <w:p w:rsidR="00055A19" w:rsidRPr="00523E58" w:rsidRDefault="00EB7E07" w:rsidP="000A34FE">
      <w:pPr>
        <w:pStyle w:val="a9"/>
        <w:rPr>
          <w:color w:val="000000" w:themeColor="text1"/>
          <w:szCs w:val="21"/>
        </w:rPr>
      </w:pPr>
      <w:r w:rsidRPr="00523E58">
        <w:rPr>
          <w:color w:val="000000" w:themeColor="text1"/>
          <w:szCs w:val="21"/>
        </w:rPr>
        <w:t>（</w:t>
      </w:r>
      <w:r w:rsidRPr="00523E58">
        <w:rPr>
          <w:color w:val="000000" w:themeColor="text1"/>
          <w:szCs w:val="21"/>
        </w:rPr>
        <w:t>5</w:t>
      </w:r>
      <w:r w:rsidRPr="00523E58">
        <w:rPr>
          <w:color w:val="000000" w:themeColor="text1"/>
          <w:szCs w:val="21"/>
        </w:rPr>
        <w:t>）评价方法</w:t>
      </w:r>
    </w:p>
    <w:p w:rsidR="00EB7E07" w:rsidRPr="00523E58" w:rsidRDefault="00EB7E07" w:rsidP="00EB7E07">
      <w:pPr>
        <w:pStyle w:val="a9"/>
        <w:rPr>
          <w:color w:val="000000" w:themeColor="text1"/>
        </w:rPr>
      </w:pPr>
      <w:r w:rsidRPr="00523E58">
        <w:rPr>
          <w:color w:val="000000" w:themeColor="text1"/>
        </w:rPr>
        <w:t>评价方法采用占标率法。占标率法计算公式如下：</w:t>
      </w:r>
    </w:p>
    <w:p w:rsidR="00EB7E07" w:rsidRPr="00523E58" w:rsidRDefault="00EB7E07" w:rsidP="00EB7E07">
      <w:pPr>
        <w:jc w:val="center"/>
        <w:rPr>
          <w:color w:val="000000" w:themeColor="text1"/>
          <w:szCs w:val="24"/>
        </w:rPr>
      </w:pPr>
      <w:r w:rsidRPr="00523E58">
        <w:rPr>
          <w:color w:val="000000" w:themeColor="text1"/>
        </w:rPr>
        <w:object w:dxaOrig="1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15pt;height:35.3pt" o:ole="">
            <v:imagedata r:id="rId14" o:title=""/>
          </v:shape>
          <o:OLEObject Type="Embed" ProgID="Equation.3" ShapeID="_x0000_i1025" DrawAspect="Content" ObjectID="_1673780704" r:id="rId15"/>
        </w:object>
      </w:r>
    </w:p>
    <w:p w:rsidR="00EB7E07" w:rsidRPr="00523E58" w:rsidRDefault="00EB7E07" w:rsidP="00EB7E07">
      <w:pPr>
        <w:pStyle w:val="a9"/>
        <w:rPr>
          <w:color w:val="000000" w:themeColor="text1"/>
        </w:rPr>
      </w:pPr>
      <w:r w:rsidRPr="00523E58">
        <w:rPr>
          <w:color w:val="000000" w:themeColor="text1"/>
        </w:rPr>
        <w:t>式中：</w:t>
      </w:r>
      <w:r w:rsidRPr="00523E58">
        <w:rPr>
          <w:color w:val="000000" w:themeColor="text1"/>
        </w:rPr>
        <w:t>P</w:t>
      </w:r>
      <w:r w:rsidRPr="00523E58">
        <w:rPr>
          <w:color w:val="000000" w:themeColor="text1"/>
          <w:vertAlign w:val="subscript"/>
        </w:rPr>
        <w:t>i</w:t>
      </w:r>
      <w:r w:rsidRPr="00523E58">
        <w:rPr>
          <w:color w:val="000000" w:themeColor="text1"/>
        </w:rPr>
        <w:t xml:space="preserve"> ─i</w:t>
      </w:r>
      <w:r w:rsidRPr="00523E58">
        <w:rPr>
          <w:color w:val="000000" w:themeColor="text1"/>
        </w:rPr>
        <w:t>污染物的最大浓度占标率，</w:t>
      </w:r>
      <w:r w:rsidRPr="00523E58">
        <w:rPr>
          <w:color w:val="000000" w:themeColor="text1"/>
        </w:rPr>
        <w:t>%</w:t>
      </w:r>
      <w:r w:rsidRPr="00523E58">
        <w:rPr>
          <w:color w:val="000000" w:themeColor="text1"/>
        </w:rPr>
        <w:t>；</w:t>
      </w:r>
    </w:p>
    <w:p w:rsidR="00EB7E07" w:rsidRPr="00523E58" w:rsidRDefault="00EB7E07" w:rsidP="00EB7E07">
      <w:pPr>
        <w:ind w:leftChars="300" w:left="720" w:firstLineChars="200" w:firstLine="480"/>
        <w:rPr>
          <w:color w:val="000000" w:themeColor="text1"/>
          <w:szCs w:val="24"/>
        </w:rPr>
      </w:pPr>
      <w:r w:rsidRPr="00523E58">
        <w:rPr>
          <w:color w:val="000000" w:themeColor="text1"/>
          <w:szCs w:val="24"/>
        </w:rPr>
        <w:t>C</w:t>
      </w:r>
      <w:r w:rsidRPr="00523E58">
        <w:rPr>
          <w:color w:val="000000" w:themeColor="text1"/>
          <w:szCs w:val="24"/>
          <w:vertAlign w:val="subscript"/>
        </w:rPr>
        <w:t>i</w:t>
      </w:r>
      <w:r w:rsidRPr="00523E58">
        <w:rPr>
          <w:color w:val="000000" w:themeColor="text1"/>
          <w:szCs w:val="24"/>
        </w:rPr>
        <w:t xml:space="preserve"> ─i</w:t>
      </w:r>
      <w:r w:rsidRPr="00523E58">
        <w:rPr>
          <w:color w:val="000000" w:themeColor="text1"/>
          <w:szCs w:val="24"/>
        </w:rPr>
        <w:t>污染物的实测浓度，</w:t>
      </w:r>
      <w:r w:rsidRPr="00523E58">
        <w:rPr>
          <w:color w:val="000000" w:themeColor="text1"/>
          <w:szCs w:val="24"/>
        </w:rPr>
        <w:t>μg/m</w:t>
      </w:r>
      <w:r w:rsidRPr="00523E58">
        <w:rPr>
          <w:color w:val="000000" w:themeColor="text1"/>
          <w:szCs w:val="24"/>
          <w:vertAlign w:val="superscript"/>
        </w:rPr>
        <w:t>3</w:t>
      </w:r>
      <w:r w:rsidRPr="00523E58">
        <w:rPr>
          <w:color w:val="000000" w:themeColor="text1"/>
          <w:szCs w:val="24"/>
        </w:rPr>
        <w:t>；</w:t>
      </w:r>
    </w:p>
    <w:p w:rsidR="00EB7E07" w:rsidRPr="00523E58" w:rsidRDefault="00EB7E07" w:rsidP="00EB7E07">
      <w:pPr>
        <w:ind w:leftChars="300" w:left="720" w:firstLineChars="200" w:firstLine="480"/>
        <w:rPr>
          <w:color w:val="000000" w:themeColor="text1"/>
          <w:szCs w:val="24"/>
        </w:rPr>
      </w:pPr>
      <w:r w:rsidRPr="00523E58">
        <w:rPr>
          <w:color w:val="000000" w:themeColor="text1"/>
          <w:szCs w:val="24"/>
        </w:rPr>
        <w:t>C</w:t>
      </w:r>
      <w:r w:rsidRPr="00523E58">
        <w:rPr>
          <w:color w:val="000000" w:themeColor="text1"/>
          <w:szCs w:val="24"/>
          <w:vertAlign w:val="subscript"/>
        </w:rPr>
        <w:t>oi</w:t>
      </w:r>
      <w:r w:rsidRPr="00523E58">
        <w:rPr>
          <w:color w:val="000000" w:themeColor="text1"/>
          <w:szCs w:val="24"/>
        </w:rPr>
        <w:t>─i</w:t>
      </w:r>
      <w:r w:rsidRPr="00523E58">
        <w:rPr>
          <w:color w:val="000000" w:themeColor="text1"/>
          <w:szCs w:val="24"/>
        </w:rPr>
        <w:t>污染物的评价标准，</w:t>
      </w:r>
      <w:r w:rsidRPr="00523E58">
        <w:rPr>
          <w:color w:val="000000" w:themeColor="text1"/>
          <w:szCs w:val="24"/>
        </w:rPr>
        <w:t>μg/m</w:t>
      </w:r>
      <w:r w:rsidRPr="00523E58">
        <w:rPr>
          <w:color w:val="000000" w:themeColor="text1"/>
          <w:szCs w:val="24"/>
          <w:vertAlign w:val="superscript"/>
        </w:rPr>
        <w:t>3</w:t>
      </w:r>
      <w:r w:rsidRPr="00523E58">
        <w:rPr>
          <w:color w:val="000000" w:themeColor="text1"/>
          <w:szCs w:val="24"/>
        </w:rPr>
        <w:t>。</w:t>
      </w:r>
    </w:p>
    <w:p w:rsidR="00EB7E07" w:rsidRPr="00523E58" w:rsidRDefault="00EB7E07" w:rsidP="000A34FE">
      <w:pPr>
        <w:pStyle w:val="a9"/>
        <w:rPr>
          <w:color w:val="000000" w:themeColor="text1"/>
          <w:szCs w:val="21"/>
        </w:rPr>
      </w:pPr>
      <w:r w:rsidRPr="00523E58">
        <w:rPr>
          <w:color w:val="000000" w:themeColor="text1"/>
          <w:szCs w:val="21"/>
        </w:rPr>
        <w:lastRenderedPageBreak/>
        <w:t>（</w:t>
      </w:r>
      <w:r w:rsidRPr="00523E58">
        <w:rPr>
          <w:color w:val="000000" w:themeColor="text1"/>
          <w:szCs w:val="21"/>
        </w:rPr>
        <w:t>6</w:t>
      </w:r>
      <w:r w:rsidRPr="00523E58">
        <w:rPr>
          <w:color w:val="000000" w:themeColor="text1"/>
          <w:szCs w:val="21"/>
        </w:rPr>
        <w:t>）评价结果</w:t>
      </w:r>
    </w:p>
    <w:p w:rsidR="00EB7E07" w:rsidRPr="00523E58" w:rsidRDefault="00EB7E07" w:rsidP="000A34FE">
      <w:pPr>
        <w:pStyle w:val="a9"/>
        <w:rPr>
          <w:color w:val="000000" w:themeColor="text1"/>
          <w:szCs w:val="21"/>
        </w:rPr>
      </w:pPr>
      <w:r w:rsidRPr="00523E58">
        <w:rPr>
          <w:color w:val="000000" w:themeColor="text1"/>
          <w:szCs w:val="21"/>
        </w:rPr>
        <w:t>环境空气质量现状评价结果见下表。</w:t>
      </w:r>
    </w:p>
    <w:p w:rsidR="00EB7E07" w:rsidRPr="00523E58" w:rsidRDefault="00EB7E07" w:rsidP="00EB7E07">
      <w:pPr>
        <w:pStyle w:val="a9"/>
        <w:spacing w:line="240" w:lineRule="auto"/>
        <w:ind w:firstLineChars="0" w:firstLine="0"/>
        <w:jc w:val="center"/>
        <w:rPr>
          <w:color w:val="000000" w:themeColor="text1"/>
          <w:szCs w:val="21"/>
        </w:rPr>
      </w:pPr>
      <w:r w:rsidRPr="00523E58">
        <w:rPr>
          <w:color w:val="000000" w:themeColor="text1"/>
          <w:szCs w:val="21"/>
        </w:rPr>
        <w:t>表</w:t>
      </w:r>
      <w:r w:rsidRPr="00523E58">
        <w:rPr>
          <w:color w:val="000000" w:themeColor="text1"/>
          <w:szCs w:val="21"/>
        </w:rPr>
        <w:t xml:space="preserve">3-3   </w:t>
      </w:r>
      <w:r w:rsidRPr="00523E58">
        <w:rPr>
          <w:color w:val="000000" w:themeColor="text1"/>
          <w:szCs w:val="21"/>
        </w:rPr>
        <w:t>环境空气质量现状评价结果</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1146"/>
        <w:gridCol w:w="1148"/>
        <w:gridCol w:w="1164"/>
        <w:gridCol w:w="1935"/>
        <w:gridCol w:w="1340"/>
        <w:gridCol w:w="993"/>
        <w:gridCol w:w="1516"/>
      </w:tblGrid>
      <w:tr w:rsidR="00BD1069" w:rsidRPr="00523E58" w:rsidTr="00EB7E07">
        <w:trPr>
          <w:trHeight w:val="20"/>
          <w:jc w:val="center"/>
        </w:trPr>
        <w:tc>
          <w:tcPr>
            <w:tcW w:w="620" w:type="pct"/>
            <w:shd w:val="clear" w:color="auto" w:fill="auto"/>
            <w:vAlign w:val="center"/>
          </w:tcPr>
          <w:p w:rsidR="00EB7E07" w:rsidRPr="00523E58" w:rsidRDefault="00EB7E07" w:rsidP="00EB7E07">
            <w:pPr>
              <w:pStyle w:val="aa"/>
              <w:rPr>
                <w:color w:val="000000" w:themeColor="text1"/>
              </w:rPr>
            </w:pPr>
            <w:r w:rsidRPr="00523E58">
              <w:rPr>
                <w:color w:val="000000" w:themeColor="text1"/>
              </w:rPr>
              <w:t>监测点</w:t>
            </w:r>
          </w:p>
        </w:tc>
        <w:tc>
          <w:tcPr>
            <w:tcW w:w="621" w:type="pct"/>
            <w:shd w:val="clear" w:color="auto" w:fill="auto"/>
            <w:vAlign w:val="center"/>
          </w:tcPr>
          <w:p w:rsidR="00EB7E07" w:rsidRPr="00523E58" w:rsidRDefault="00EB7E07" w:rsidP="00EB7E07">
            <w:pPr>
              <w:pStyle w:val="aa"/>
              <w:rPr>
                <w:color w:val="000000" w:themeColor="text1"/>
              </w:rPr>
            </w:pPr>
            <w:r w:rsidRPr="00523E58">
              <w:rPr>
                <w:color w:val="000000" w:themeColor="text1"/>
              </w:rPr>
              <w:t>监测因子</w:t>
            </w:r>
          </w:p>
        </w:tc>
        <w:tc>
          <w:tcPr>
            <w:tcW w:w="630" w:type="pct"/>
            <w:shd w:val="clear" w:color="auto" w:fill="auto"/>
            <w:vAlign w:val="center"/>
          </w:tcPr>
          <w:p w:rsidR="00EB7E07" w:rsidRPr="00523E58" w:rsidRDefault="00EB7E07" w:rsidP="00EB7E07">
            <w:pPr>
              <w:pStyle w:val="aa"/>
              <w:rPr>
                <w:color w:val="000000" w:themeColor="text1"/>
              </w:rPr>
            </w:pPr>
            <w:r w:rsidRPr="00523E58">
              <w:rPr>
                <w:color w:val="000000" w:themeColor="text1"/>
              </w:rPr>
              <w:t>监测时段</w:t>
            </w:r>
          </w:p>
        </w:tc>
        <w:tc>
          <w:tcPr>
            <w:tcW w:w="1047" w:type="pct"/>
            <w:shd w:val="clear" w:color="auto" w:fill="auto"/>
            <w:vAlign w:val="center"/>
          </w:tcPr>
          <w:p w:rsidR="00EB7E07" w:rsidRPr="00523E58" w:rsidRDefault="00EB7E07" w:rsidP="00EB7E07">
            <w:pPr>
              <w:pStyle w:val="aa"/>
              <w:rPr>
                <w:color w:val="000000" w:themeColor="text1"/>
              </w:rPr>
            </w:pPr>
            <w:r w:rsidRPr="00523E58">
              <w:rPr>
                <w:color w:val="000000" w:themeColor="text1"/>
              </w:rPr>
              <w:t>监测值浓度范围</w:t>
            </w:r>
          </w:p>
          <w:p w:rsidR="00EB7E07" w:rsidRPr="00523E58" w:rsidRDefault="00EB7E07" w:rsidP="00EB7E07">
            <w:pPr>
              <w:pStyle w:val="aa"/>
              <w:rPr>
                <w:color w:val="000000" w:themeColor="text1"/>
              </w:rPr>
            </w:pPr>
            <w:r w:rsidRPr="00523E58">
              <w:rPr>
                <w:color w:val="000000" w:themeColor="text1"/>
              </w:rPr>
              <w:t>（</w:t>
            </w:r>
            <w:r w:rsidRPr="00523E58">
              <w:rPr>
                <w:color w:val="000000" w:themeColor="text1"/>
              </w:rPr>
              <w:t>mg/m</w:t>
            </w:r>
            <w:r w:rsidRPr="00523E58">
              <w:rPr>
                <w:color w:val="000000" w:themeColor="text1"/>
                <w:vertAlign w:val="superscript"/>
              </w:rPr>
              <w:t>3</w:t>
            </w:r>
            <w:r w:rsidRPr="00523E58">
              <w:rPr>
                <w:color w:val="000000" w:themeColor="text1"/>
              </w:rPr>
              <w:t>）</w:t>
            </w:r>
          </w:p>
        </w:tc>
        <w:tc>
          <w:tcPr>
            <w:tcW w:w="725" w:type="pct"/>
            <w:shd w:val="clear" w:color="auto" w:fill="auto"/>
            <w:vAlign w:val="center"/>
          </w:tcPr>
          <w:p w:rsidR="00EB7E07" w:rsidRPr="00523E58" w:rsidRDefault="00EB7E07" w:rsidP="00EB7E07">
            <w:pPr>
              <w:pStyle w:val="aa"/>
              <w:rPr>
                <w:color w:val="000000" w:themeColor="text1"/>
              </w:rPr>
            </w:pPr>
            <w:r w:rsidRPr="00523E58">
              <w:rPr>
                <w:color w:val="000000" w:themeColor="text1"/>
              </w:rPr>
              <w:t>最大占标率</w:t>
            </w:r>
          </w:p>
          <w:p w:rsidR="00EB7E07" w:rsidRPr="00523E58" w:rsidRDefault="00EB7E07" w:rsidP="00EB7E07">
            <w:pPr>
              <w:pStyle w:val="aa"/>
              <w:rPr>
                <w:color w:val="000000" w:themeColor="text1"/>
              </w:rPr>
            </w:pPr>
            <w:r w:rsidRPr="00523E58">
              <w:rPr>
                <w:color w:val="000000" w:themeColor="text1"/>
              </w:rPr>
              <w:t>（</w:t>
            </w:r>
            <w:r w:rsidRPr="00523E58">
              <w:rPr>
                <w:color w:val="000000" w:themeColor="text1"/>
              </w:rPr>
              <w:t>%</w:t>
            </w:r>
            <w:r w:rsidRPr="00523E58">
              <w:rPr>
                <w:color w:val="000000" w:themeColor="text1"/>
              </w:rPr>
              <w:t>）</w:t>
            </w:r>
          </w:p>
        </w:tc>
        <w:tc>
          <w:tcPr>
            <w:tcW w:w="537" w:type="pct"/>
            <w:shd w:val="clear" w:color="auto" w:fill="auto"/>
            <w:vAlign w:val="center"/>
          </w:tcPr>
          <w:p w:rsidR="00EB7E07" w:rsidRPr="00523E58" w:rsidRDefault="00EB7E07" w:rsidP="00EB7E07">
            <w:pPr>
              <w:pStyle w:val="aa"/>
              <w:rPr>
                <w:color w:val="000000" w:themeColor="text1"/>
              </w:rPr>
            </w:pPr>
            <w:r w:rsidRPr="00523E58">
              <w:rPr>
                <w:color w:val="000000" w:themeColor="text1"/>
              </w:rPr>
              <w:t>超标率</w:t>
            </w:r>
          </w:p>
          <w:p w:rsidR="00EB7E07" w:rsidRPr="00523E58" w:rsidRDefault="00EB7E07" w:rsidP="00EB7E07">
            <w:pPr>
              <w:pStyle w:val="aa"/>
              <w:rPr>
                <w:color w:val="000000" w:themeColor="text1"/>
              </w:rPr>
            </w:pPr>
            <w:r w:rsidRPr="00523E58">
              <w:rPr>
                <w:color w:val="000000" w:themeColor="text1"/>
              </w:rPr>
              <w:t>（</w:t>
            </w:r>
            <w:r w:rsidRPr="00523E58">
              <w:rPr>
                <w:color w:val="000000" w:themeColor="text1"/>
              </w:rPr>
              <w:t>%</w:t>
            </w:r>
            <w:r w:rsidRPr="00523E58">
              <w:rPr>
                <w:color w:val="000000" w:themeColor="text1"/>
              </w:rPr>
              <w:t>）</w:t>
            </w:r>
          </w:p>
        </w:tc>
        <w:tc>
          <w:tcPr>
            <w:tcW w:w="820" w:type="pct"/>
            <w:shd w:val="clear" w:color="auto" w:fill="auto"/>
            <w:vAlign w:val="center"/>
          </w:tcPr>
          <w:p w:rsidR="00EB7E07" w:rsidRPr="00523E58" w:rsidRDefault="00EB7E07" w:rsidP="00EB7E07">
            <w:pPr>
              <w:pStyle w:val="aa"/>
              <w:rPr>
                <w:color w:val="000000" w:themeColor="text1"/>
              </w:rPr>
            </w:pPr>
            <w:r w:rsidRPr="00523E58">
              <w:rPr>
                <w:color w:val="000000" w:themeColor="text1"/>
              </w:rPr>
              <w:t>最大超标倍数</w:t>
            </w:r>
          </w:p>
        </w:tc>
      </w:tr>
      <w:tr w:rsidR="00BD1069" w:rsidRPr="00523E58" w:rsidTr="00EB7E07">
        <w:trPr>
          <w:trHeight w:val="20"/>
          <w:jc w:val="center"/>
        </w:trPr>
        <w:tc>
          <w:tcPr>
            <w:tcW w:w="620" w:type="pct"/>
            <w:vMerge w:val="restart"/>
            <w:shd w:val="clear" w:color="auto" w:fill="auto"/>
            <w:vAlign w:val="center"/>
          </w:tcPr>
          <w:p w:rsidR="00EB7E07" w:rsidRPr="00523E58" w:rsidRDefault="00EB7E07" w:rsidP="00EB7E07">
            <w:pPr>
              <w:pStyle w:val="aa"/>
              <w:rPr>
                <w:color w:val="000000" w:themeColor="text1"/>
              </w:rPr>
            </w:pPr>
            <w:r w:rsidRPr="00523E58">
              <w:rPr>
                <w:color w:val="000000" w:themeColor="text1"/>
              </w:rPr>
              <w:t>A1</w:t>
            </w:r>
          </w:p>
        </w:tc>
        <w:tc>
          <w:tcPr>
            <w:tcW w:w="621" w:type="pct"/>
            <w:shd w:val="clear" w:color="auto" w:fill="auto"/>
            <w:vAlign w:val="center"/>
          </w:tcPr>
          <w:p w:rsidR="00EB7E07" w:rsidRPr="00523E58" w:rsidRDefault="00EB7E07" w:rsidP="00EB7E07">
            <w:pPr>
              <w:pStyle w:val="aa"/>
              <w:rPr>
                <w:color w:val="000000" w:themeColor="text1"/>
              </w:rPr>
            </w:pPr>
            <w:r w:rsidRPr="00523E58">
              <w:rPr>
                <w:color w:val="000000" w:themeColor="text1"/>
              </w:rPr>
              <w:t>TSP</w:t>
            </w:r>
          </w:p>
        </w:tc>
        <w:tc>
          <w:tcPr>
            <w:tcW w:w="630" w:type="pct"/>
            <w:shd w:val="clear" w:color="auto" w:fill="auto"/>
            <w:vAlign w:val="center"/>
          </w:tcPr>
          <w:p w:rsidR="00EB7E07" w:rsidRPr="00523E58" w:rsidRDefault="00EB7E07" w:rsidP="00EB7E07">
            <w:pPr>
              <w:pStyle w:val="aa"/>
              <w:rPr>
                <w:color w:val="000000" w:themeColor="text1"/>
              </w:rPr>
            </w:pPr>
            <w:r w:rsidRPr="00523E58">
              <w:rPr>
                <w:color w:val="000000" w:themeColor="text1"/>
              </w:rPr>
              <w:t>日均值</w:t>
            </w:r>
          </w:p>
        </w:tc>
        <w:tc>
          <w:tcPr>
            <w:tcW w:w="1047" w:type="pct"/>
            <w:shd w:val="clear" w:color="auto" w:fill="auto"/>
            <w:vAlign w:val="center"/>
          </w:tcPr>
          <w:p w:rsidR="00EB7E07" w:rsidRPr="00523E58" w:rsidRDefault="00FB1367" w:rsidP="00EB7E07">
            <w:pPr>
              <w:pStyle w:val="aa"/>
              <w:rPr>
                <w:color w:val="000000" w:themeColor="text1"/>
              </w:rPr>
            </w:pPr>
            <w:r w:rsidRPr="00523E58">
              <w:rPr>
                <w:color w:val="000000" w:themeColor="text1"/>
              </w:rPr>
              <w:t>0.079-0.100</w:t>
            </w:r>
          </w:p>
        </w:tc>
        <w:tc>
          <w:tcPr>
            <w:tcW w:w="725" w:type="pct"/>
            <w:shd w:val="clear" w:color="auto" w:fill="auto"/>
            <w:vAlign w:val="center"/>
          </w:tcPr>
          <w:p w:rsidR="00EB7E07" w:rsidRPr="00523E58" w:rsidRDefault="00FB1367" w:rsidP="00EB7E07">
            <w:pPr>
              <w:pStyle w:val="aa"/>
              <w:rPr>
                <w:color w:val="000000" w:themeColor="text1"/>
              </w:rPr>
            </w:pPr>
            <w:r w:rsidRPr="00523E58">
              <w:rPr>
                <w:color w:val="000000" w:themeColor="text1"/>
              </w:rPr>
              <w:t>33.3</w:t>
            </w:r>
          </w:p>
        </w:tc>
        <w:tc>
          <w:tcPr>
            <w:tcW w:w="537" w:type="pct"/>
            <w:shd w:val="clear" w:color="auto" w:fill="auto"/>
            <w:vAlign w:val="center"/>
          </w:tcPr>
          <w:p w:rsidR="00EB7E07" w:rsidRPr="00523E58" w:rsidRDefault="00FB1367" w:rsidP="00EB7E07">
            <w:pPr>
              <w:pStyle w:val="aa"/>
              <w:rPr>
                <w:color w:val="000000" w:themeColor="text1"/>
              </w:rPr>
            </w:pPr>
            <w:r w:rsidRPr="00523E58">
              <w:rPr>
                <w:color w:val="000000" w:themeColor="text1"/>
              </w:rPr>
              <w:t>—</w:t>
            </w:r>
          </w:p>
        </w:tc>
        <w:tc>
          <w:tcPr>
            <w:tcW w:w="820" w:type="pct"/>
            <w:shd w:val="clear" w:color="auto" w:fill="auto"/>
            <w:vAlign w:val="center"/>
          </w:tcPr>
          <w:p w:rsidR="00EB7E07" w:rsidRPr="00523E58" w:rsidRDefault="00FB1367" w:rsidP="00EB7E07">
            <w:pPr>
              <w:pStyle w:val="aa"/>
              <w:rPr>
                <w:color w:val="000000" w:themeColor="text1"/>
              </w:rPr>
            </w:pPr>
            <w:r w:rsidRPr="00523E58">
              <w:rPr>
                <w:color w:val="000000" w:themeColor="text1"/>
              </w:rPr>
              <w:t>—</w:t>
            </w:r>
          </w:p>
        </w:tc>
      </w:tr>
      <w:tr w:rsidR="00BD1069" w:rsidRPr="00523E58" w:rsidTr="00EB7E07">
        <w:trPr>
          <w:trHeight w:val="20"/>
          <w:jc w:val="center"/>
        </w:trPr>
        <w:tc>
          <w:tcPr>
            <w:tcW w:w="620" w:type="pct"/>
            <w:vMerge/>
            <w:shd w:val="clear" w:color="auto" w:fill="auto"/>
            <w:vAlign w:val="center"/>
          </w:tcPr>
          <w:p w:rsidR="00EB7E07" w:rsidRPr="00523E58" w:rsidRDefault="00EB7E07" w:rsidP="00EB7E07">
            <w:pPr>
              <w:pStyle w:val="aa"/>
              <w:rPr>
                <w:color w:val="000000" w:themeColor="text1"/>
              </w:rPr>
            </w:pPr>
          </w:p>
        </w:tc>
        <w:tc>
          <w:tcPr>
            <w:tcW w:w="621" w:type="pct"/>
            <w:shd w:val="clear" w:color="auto" w:fill="auto"/>
            <w:vAlign w:val="center"/>
          </w:tcPr>
          <w:p w:rsidR="00EB7E07" w:rsidRPr="00523E58" w:rsidRDefault="00EB7E07" w:rsidP="00EB7E07">
            <w:pPr>
              <w:pStyle w:val="aa"/>
              <w:rPr>
                <w:color w:val="000000" w:themeColor="text1"/>
              </w:rPr>
            </w:pPr>
            <w:r w:rsidRPr="00523E58">
              <w:rPr>
                <w:color w:val="000000" w:themeColor="text1"/>
              </w:rPr>
              <w:t>NH</w:t>
            </w:r>
            <w:r w:rsidRPr="00523E58">
              <w:rPr>
                <w:color w:val="000000" w:themeColor="text1"/>
                <w:vertAlign w:val="subscript"/>
              </w:rPr>
              <w:t>3</w:t>
            </w:r>
          </w:p>
        </w:tc>
        <w:tc>
          <w:tcPr>
            <w:tcW w:w="630" w:type="pct"/>
            <w:vMerge w:val="restart"/>
            <w:shd w:val="clear" w:color="auto" w:fill="auto"/>
            <w:vAlign w:val="center"/>
          </w:tcPr>
          <w:p w:rsidR="00EB7E07" w:rsidRPr="00523E58" w:rsidRDefault="00EB7E07" w:rsidP="00EB7E07">
            <w:pPr>
              <w:pStyle w:val="aa"/>
              <w:rPr>
                <w:color w:val="000000" w:themeColor="text1"/>
              </w:rPr>
            </w:pPr>
            <w:r w:rsidRPr="00523E58">
              <w:rPr>
                <w:color w:val="000000" w:themeColor="text1"/>
              </w:rPr>
              <w:t>一次值</w:t>
            </w:r>
          </w:p>
        </w:tc>
        <w:tc>
          <w:tcPr>
            <w:tcW w:w="1047" w:type="pct"/>
            <w:shd w:val="clear" w:color="auto" w:fill="auto"/>
            <w:vAlign w:val="center"/>
          </w:tcPr>
          <w:p w:rsidR="00EB7E07" w:rsidRPr="00523E58" w:rsidRDefault="00FB1367" w:rsidP="00EB7E07">
            <w:pPr>
              <w:pStyle w:val="aa"/>
              <w:rPr>
                <w:color w:val="000000" w:themeColor="text1"/>
              </w:rPr>
            </w:pPr>
            <w:r w:rsidRPr="00523E58">
              <w:rPr>
                <w:color w:val="000000" w:themeColor="text1"/>
              </w:rPr>
              <w:t>0.031-0.039</w:t>
            </w:r>
          </w:p>
        </w:tc>
        <w:tc>
          <w:tcPr>
            <w:tcW w:w="725" w:type="pct"/>
            <w:shd w:val="clear" w:color="auto" w:fill="auto"/>
            <w:vAlign w:val="center"/>
          </w:tcPr>
          <w:p w:rsidR="00EB7E07" w:rsidRPr="00523E58" w:rsidRDefault="00FB1367" w:rsidP="00EB7E07">
            <w:pPr>
              <w:pStyle w:val="aa"/>
              <w:rPr>
                <w:color w:val="000000" w:themeColor="text1"/>
              </w:rPr>
            </w:pPr>
            <w:r w:rsidRPr="00523E58">
              <w:rPr>
                <w:color w:val="000000" w:themeColor="text1"/>
              </w:rPr>
              <w:t>19.5</w:t>
            </w:r>
          </w:p>
        </w:tc>
        <w:tc>
          <w:tcPr>
            <w:tcW w:w="537" w:type="pct"/>
            <w:shd w:val="clear" w:color="auto" w:fill="auto"/>
            <w:vAlign w:val="center"/>
          </w:tcPr>
          <w:p w:rsidR="00EB7E07" w:rsidRPr="00523E58" w:rsidRDefault="00FB1367" w:rsidP="00EB7E07">
            <w:pPr>
              <w:pStyle w:val="aa"/>
              <w:rPr>
                <w:color w:val="000000" w:themeColor="text1"/>
              </w:rPr>
            </w:pPr>
            <w:r w:rsidRPr="00523E58">
              <w:rPr>
                <w:color w:val="000000" w:themeColor="text1"/>
              </w:rPr>
              <w:t>—</w:t>
            </w:r>
          </w:p>
        </w:tc>
        <w:tc>
          <w:tcPr>
            <w:tcW w:w="820" w:type="pct"/>
            <w:shd w:val="clear" w:color="auto" w:fill="auto"/>
            <w:vAlign w:val="center"/>
          </w:tcPr>
          <w:p w:rsidR="00EB7E07" w:rsidRPr="00523E58" w:rsidRDefault="00FB1367" w:rsidP="00EB7E07">
            <w:pPr>
              <w:pStyle w:val="aa"/>
              <w:rPr>
                <w:color w:val="000000" w:themeColor="text1"/>
              </w:rPr>
            </w:pPr>
            <w:r w:rsidRPr="00523E58">
              <w:rPr>
                <w:color w:val="000000" w:themeColor="text1"/>
              </w:rPr>
              <w:t>—</w:t>
            </w:r>
          </w:p>
        </w:tc>
      </w:tr>
      <w:tr w:rsidR="00BD1069" w:rsidRPr="00523E58" w:rsidTr="00EB7E07">
        <w:trPr>
          <w:trHeight w:val="20"/>
          <w:jc w:val="center"/>
        </w:trPr>
        <w:tc>
          <w:tcPr>
            <w:tcW w:w="620" w:type="pct"/>
            <w:vMerge/>
            <w:shd w:val="clear" w:color="auto" w:fill="auto"/>
            <w:vAlign w:val="center"/>
          </w:tcPr>
          <w:p w:rsidR="00EB7E07" w:rsidRPr="00523E58" w:rsidRDefault="00EB7E07" w:rsidP="00EB7E07">
            <w:pPr>
              <w:pStyle w:val="aa"/>
              <w:rPr>
                <w:color w:val="000000" w:themeColor="text1"/>
              </w:rPr>
            </w:pPr>
          </w:p>
        </w:tc>
        <w:tc>
          <w:tcPr>
            <w:tcW w:w="621" w:type="pct"/>
            <w:shd w:val="clear" w:color="auto" w:fill="auto"/>
            <w:vAlign w:val="center"/>
          </w:tcPr>
          <w:p w:rsidR="00EB7E07" w:rsidRPr="00523E58" w:rsidRDefault="00EB7E07" w:rsidP="00EB7E07">
            <w:pPr>
              <w:pStyle w:val="aa"/>
              <w:rPr>
                <w:color w:val="000000" w:themeColor="text1"/>
              </w:rPr>
            </w:pPr>
            <w:r w:rsidRPr="00523E58">
              <w:rPr>
                <w:color w:val="000000" w:themeColor="text1"/>
              </w:rPr>
              <w:t>H</w:t>
            </w:r>
            <w:r w:rsidRPr="00523E58">
              <w:rPr>
                <w:color w:val="000000" w:themeColor="text1"/>
                <w:vertAlign w:val="subscript"/>
              </w:rPr>
              <w:t>2</w:t>
            </w:r>
            <w:r w:rsidRPr="00523E58">
              <w:rPr>
                <w:color w:val="000000" w:themeColor="text1"/>
              </w:rPr>
              <w:t>S</w:t>
            </w:r>
          </w:p>
        </w:tc>
        <w:tc>
          <w:tcPr>
            <w:tcW w:w="630" w:type="pct"/>
            <w:vMerge/>
            <w:shd w:val="clear" w:color="auto" w:fill="auto"/>
            <w:vAlign w:val="center"/>
          </w:tcPr>
          <w:p w:rsidR="00EB7E07" w:rsidRPr="00523E58" w:rsidRDefault="00EB7E07" w:rsidP="00EB7E07">
            <w:pPr>
              <w:pStyle w:val="aa"/>
              <w:rPr>
                <w:color w:val="000000" w:themeColor="text1"/>
              </w:rPr>
            </w:pPr>
          </w:p>
        </w:tc>
        <w:tc>
          <w:tcPr>
            <w:tcW w:w="1047" w:type="pct"/>
            <w:shd w:val="clear" w:color="auto" w:fill="auto"/>
            <w:vAlign w:val="center"/>
          </w:tcPr>
          <w:p w:rsidR="00EB7E07" w:rsidRPr="00523E58" w:rsidRDefault="00FB1367" w:rsidP="00EB7E07">
            <w:pPr>
              <w:pStyle w:val="aa"/>
              <w:rPr>
                <w:color w:val="000000" w:themeColor="text1"/>
              </w:rPr>
            </w:pPr>
            <w:r w:rsidRPr="00523E58">
              <w:rPr>
                <w:color w:val="000000" w:themeColor="text1"/>
              </w:rPr>
              <w:t>未检出</w:t>
            </w:r>
          </w:p>
        </w:tc>
        <w:tc>
          <w:tcPr>
            <w:tcW w:w="725" w:type="pct"/>
            <w:shd w:val="clear" w:color="auto" w:fill="auto"/>
            <w:vAlign w:val="center"/>
          </w:tcPr>
          <w:p w:rsidR="00EB7E07" w:rsidRPr="00523E58" w:rsidRDefault="00FB1367" w:rsidP="00EB7E07">
            <w:pPr>
              <w:pStyle w:val="aa"/>
              <w:rPr>
                <w:color w:val="000000" w:themeColor="text1"/>
              </w:rPr>
            </w:pPr>
            <w:r w:rsidRPr="00523E58">
              <w:rPr>
                <w:color w:val="000000" w:themeColor="text1"/>
              </w:rPr>
              <w:t>—</w:t>
            </w:r>
          </w:p>
        </w:tc>
        <w:tc>
          <w:tcPr>
            <w:tcW w:w="537" w:type="pct"/>
            <w:shd w:val="clear" w:color="auto" w:fill="auto"/>
            <w:vAlign w:val="center"/>
          </w:tcPr>
          <w:p w:rsidR="00EB7E07" w:rsidRPr="00523E58" w:rsidRDefault="00FB1367" w:rsidP="00EB7E07">
            <w:pPr>
              <w:pStyle w:val="aa"/>
              <w:rPr>
                <w:color w:val="000000" w:themeColor="text1"/>
              </w:rPr>
            </w:pPr>
            <w:r w:rsidRPr="00523E58">
              <w:rPr>
                <w:color w:val="000000" w:themeColor="text1"/>
              </w:rPr>
              <w:t>—</w:t>
            </w:r>
          </w:p>
        </w:tc>
        <w:tc>
          <w:tcPr>
            <w:tcW w:w="820" w:type="pct"/>
            <w:shd w:val="clear" w:color="auto" w:fill="auto"/>
            <w:vAlign w:val="center"/>
          </w:tcPr>
          <w:p w:rsidR="00EB7E07" w:rsidRPr="00523E58" w:rsidRDefault="00FB1367" w:rsidP="00EB7E07">
            <w:pPr>
              <w:pStyle w:val="aa"/>
              <w:rPr>
                <w:color w:val="000000" w:themeColor="text1"/>
              </w:rPr>
            </w:pPr>
            <w:r w:rsidRPr="00523E58">
              <w:rPr>
                <w:color w:val="000000" w:themeColor="text1"/>
              </w:rPr>
              <w:t>—</w:t>
            </w:r>
          </w:p>
        </w:tc>
      </w:tr>
      <w:tr w:rsidR="00BD1069" w:rsidRPr="00523E58" w:rsidTr="00EB7E07">
        <w:trPr>
          <w:trHeight w:val="20"/>
          <w:jc w:val="center"/>
        </w:trPr>
        <w:tc>
          <w:tcPr>
            <w:tcW w:w="620" w:type="pct"/>
            <w:vMerge w:val="restart"/>
            <w:shd w:val="clear" w:color="auto" w:fill="auto"/>
            <w:vAlign w:val="center"/>
          </w:tcPr>
          <w:p w:rsidR="008C14C6" w:rsidRPr="00523E58" w:rsidRDefault="008C14C6" w:rsidP="00EB7E07">
            <w:pPr>
              <w:pStyle w:val="aa"/>
              <w:rPr>
                <w:color w:val="000000" w:themeColor="text1"/>
              </w:rPr>
            </w:pPr>
            <w:r w:rsidRPr="00523E58">
              <w:rPr>
                <w:color w:val="000000" w:themeColor="text1"/>
              </w:rPr>
              <w:t>A2</w:t>
            </w:r>
          </w:p>
        </w:tc>
        <w:tc>
          <w:tcPr>
            <w:tcW w:w="621" w:type="pct"/>
            <w:shd w:val="clear" w:color="auto" w:fill="auto"/>
            <w:vAlign w:val="center"/>
          </w:tcPr>
          <w:p w:rsidR="008C14C6" w:rsidRPr="00523E58" w:rsidRDefault="008C14C6" w:rsidP="008B78B9">
            <w:pPr>
              <w:pStyle w:val="aa"/>
              <w:rPr>
                <w:color w:val="000000" w:themeColor="text1"/>
              </w:rPr>
            </w:pPr>
            <w:r w:rsidRPr="00523E58">
              <w:rPr>
                <w:color w:val="000000" w:themeColor="text1"/>
              </w:rPr>
              <w:t>TSP</w:t>
            </w:r>
          </w:p>
        </w:tc>
        <w:tc>
          <w:tcPr>
            <w:tcW w:w="630" w:type="pct"/>
            <w:shd w:val="clear" w:color="auto" w:fill="auto"/>
            <w:vAlign w:val="center"/>
          </w:tcPr>
          <w:p w:rsidR="008C14C6" w:rsidRPr="00523E58" w:rsidRDefault="008C14C6" w:rsidP="008B78B9">
            <w:pPr>
              <w:pStyle w:val="aa"/>
              <w:rPr>
                <w:color w:val="000000" w:themeColor="text1"/>
              </w:rPr>
            </w:pPr>
            <w:r w:rsidRPr="00523E58">
              <w:rPr>
                <w:color w:val="000000" w:themeColor="text1"/>
              </w:rPr>
              <w:t>日均值</w:t>
            </w:r>
          </w:p>
        </w:tc>
        <w:tc>
          <w:tcPr>
            <w:tcW w:w="1047" w:type="pct"/>
            <w:shd w:val="clear" w:color="auto" w:fill="auto"/>
            <w:vAlign w:val="center"/>
          </w:tcPr>
          <w:p w:rsidR="008C14C6" w:rsidRPr="00523E58" w:rsidRDefault="008C14C6" w:rsidP="00EB7E07">
            <w:pPr>
              <w:pStyle w:val="aa"/>
              <w:rPr>
                <w:color w:val="000000" w:themeColor="text1"/>
              </w:rPr>
            </w:pPr>
            <w:r w:rsidRPr="00523E58">
              <w:rPr>
                <w:color w:val="000000" w:themeColor="text1"/>
              </w:rPr>
              <w:t>0.072-0.088</w:t>
            </w:r>
          </w:p>
        </w:tc>
        <w:tc>
          <w:tcPr>
            <w:tcW w:w="725" w:type="pct"/>
            <w:shd w:val="clear" w:color="auto" w:fill="auto"/>
            <w:vAlign w:val="center"/>
          </w:tcPr>
          <w:p w:rsidR="008C14C6" w:rsidRPr="00523E58" w:rsidRDefault="008C14C6" w:rsidP="00EB7E07">
            <w:pPr>
              <w:pStyle w:val="aa"/>
              <w:rPr>
                <w:color w:val="000000" w:themeColor="text1"/>
              </w:rPr>
            </w:pPr>
            <w:r w:rsidRPr="00523E58">
              <w:rPr>
                <w:color w:val="000000" w:themeColor="text1"/>
              </w:rPr>
              <w:t>29.3</w:t>
            </w:r>
          </w:p>
        </w:tc>
        <w:tc>
          <w:tcPr>
            <w:tcW w:w="537" w:type="pct"/>
            <w:shd w:val="clear" w:color="auto" w:fill="auto"/>
            <w:vAlign w:val="center"/>
          </w:tcPr>
          <w:p w:rsidR="008C14C6" w:rsidRPr="00523E58" w:rsidRDefault="008C14C6" w:rsidP="001E737F">
            <w:pPr>
              <w:pStyle w:val="aa"/>
              <w:rPr>
                <w:color w:val="000000" w:themeColor="text1"/>
              </w:rPr>
            </w:pPr>
            <w:r w:rsidRPr="00523E58">
              <w:rPr>
                <w:color w:val="000000" w:themeColor="text1"/>
              </w:rPr>
              <w:t>—</w:t>
            </w:r>
          </w:p>
        </w:tc>
        <w:tc>
          <w:tcPr>
            <w:tcW w:w="820" w:type="pct"/>
            <w:shd w:val="clear" w:color="auto" w:fill="auto"/>
            <w:vAlign w:val="center"/>
          </w:tcPr>
          <w:p w:rsidR="008C14C6" w:rsidRPr="00523E58" w:rsidRDefault="008C14C6" w:rsidP="001E737F">
            <w:pPr>
              <w:pStyle w:val="aa"/>
              <w:rPr>
                <w:color w:val="000000" w:themeColor="text1"/>
              </w:rPr>
            </w:pPr>
            <w:r w:rsidRPr="00523E58">
              <w:rPr>
                <w:color w:val="000000" w:themeColor="text1"/>
              </w:rPr>
              <w:t>—</w:t>
            </w:r>
          </w:p>
        </w:tc>
      </w:tr>
      <w:tr w:rsidR="00BD1069" w:rsidRPr="00523E58" w:rsidTr="00EB7E07">
        <w:trPr>
          <w:trHeight w:val="20"/>
          <w:jc w:val="center"/>
        </w:trPr>
        <w:tc>
          <w:tcPr>
            <w:tcW w:w="620" w:type="pct"/>
            <w:vMerge/>
            <w:shd w:val="clear" w:color="auto" w:fill="auto"/>
            <w:vAlign w:val="center"/>
          </w:tcPr>
          <w:p w:rsidR="008C14C6" w:rsidRPr="00523E58" w:rsidRDefault="008C14C6" w:rsidP="00EB7E07">
            <w:pPr>
              <w:pStyle w:val="aa"/>
              <w:rPr>
                <w:color w:val="000000" w:themeColor="text1"/>
              </w:rPr>
            </w:pPr>
          </w:p>
        </w:tc>
        <w:tc>
          <w:tcPr>
            <w:tcW w:w="621" w:type="pct"/>
            <w:shd w:val="clear" w:color="auto" w:fill="auto"/>
            <w:vAlign w:val="center"/>
          </w:tcPr>
          <w:p w:rsidR="008C14C6" w:rsidRPr="00523E58" w:rsidRDefault="008C14C6" w:rsidP="008B78B9">
            <w:pPr>
              <w:pStyle w:val="aa"/>
              <w:rPr>
                <w:color w:val="000000" w:themeColor="text1"/>
              </w:rPr>
            </w:pPr>
            <w:r w:rsidRPr="00523E58">
              <w:rPr>
                <w:color w:val="000000" w:themeColor="text1"/>
              </w:rPr>
              <w:t>NH</w:t>
            </w:r>
            <w:r w:rsidRPr="00523E58">
              <w:rPr>
                <w:color w:val="000000" w:themeColor="text1"/>
                <w:vertAlign w:val="subscript"/>
              </w:rPr>
              <w:t>3</w:t>
            </w:r>
          </w:p>
        </w:tc>
        <w:tc>
          <w:tcPr>
            <w:tcW w:w="630" w:type="pct"/>
            <w:vMerge w:val="restart"/>
            <w:shd w:val="clear" w:color="auto" w:fill="auto"/>
            <w:vAlign w:val="center"/>
          </w:tcPr>
          <w:p w:rsidR="008C14C6" w:rsidRPr="00523E58" w:rsidRDefault="008C14C6" w:rsidP="008B78B9">
            <w:pPr>
              <w:pStyle w:val="aa"/>
              <w:rPr>
                <w:color w:val="000000" w:themeColor="text1"/>
              </w:rPr>
            </w:pPr>
            <w:r w:rsidRPr="00523E58">
              <w:rPr>
                <w:color w:val="000000" w:themeColor="text1"/>
              </w:rPr>
              <w:t>一次值</w:t>
            </w:r>
          </w:p>
        </w:tc>
        <w:tc>
          <w:tcPr>
            <w:tcW w:w="1047" w:type="pct"/>
            <w:shd w:val="clear" w:color="auto" w:fill="auto"/>
            <w:vAlign w:val="center"/>
          </w:tcPr>
          <w:p w:rsidR="008C14C6" w:rsidRPr="00523E58" w:rsidRDefault="008C14C6" w:rsidP="00EB7E07">
            <w:pPr>
              <w:pStyle w:val="aa"/>
              <w:rPr>
                <w:color w:val="000000" w:themeColor="text1"/>
              </w:rPr>
            </w:pPr>
            <w:r w:rsidRPr="00523E58">
              <w:rPr>
                <w:color w:val="000000" w:themeColor="text1"/>
              </w:rPr>
              <w:t>0.032-0.037</w:t>
            </w:r>
          </w:p>
        </w:tc>
        <w:tc>
          <w:tcPr>
            <w:tcW w:w="725" w:type="pct"/>
            <w:shd w:val="clear" w:color="auto" w:fill="auto"/>
            <w:vAlign w:val="center"/>
          </w:tcPr>
          <w:p w:rsidR="008C14C6" w:rsidRPr="00523E58" w:rsidRDefault="008C14C6" w:rsidP="00EB7E07">
            <w:pPr>
              <w:pStyle w:val="aa"/>
              <w:rPr>
                <w:color w:val="000000" w:themeColor="text1"/>
              </w:rPr>
            </w:pPr>
            <w:r w:rsidRPr="00523E58">
              <w:rPr>
                <w:color w:val="000000" w:themeColor="text1"/>
              </w:rPr>
              <w:t>18.5</w:t>
            </w:r>
          </w:p>
        </w:tc>
        <w:tc>
          <w:tcPr>
            <w:tcW w:w="537" w:type="pct"/>
            <w:shd w:val="clear" w:color="auto" w:fill="auto"/>
            <w:vAlign w:val="center"/>
          </w:tcPr>
          <w:p w:rsidR="008C14C6" w:rsidRPr="00523E58" w:rsidRDefault="008C14C6" w:rsidP="001E737F">
            <w:pPr>
              <w:pStyle w:val="aa"/>
              <w:rPr>
                <w:color w:val="000000" w:themeColor="text1"/>
              </w:rPr>
            </w:pPr>
            <w:r w:rsidRPr="00523E58">
              <w:rPr>
                <w:color w:val="000000" w:themeColor="text1"/>
              </w:rPr>
              <w:t>—</w:t>
            </w:r>
          </w:p>
        </w:tc>
        <w:tc>
          <w:tcPr>
            <w:tcW w:w="820" w:type="pct"/>
            <w:shd w:val="clear" w:color="auto" w:fill="auto"/>
            <w:vAlign w:val="center"/>
          </w:tcPr>
          <w:p w:rsidR="008C14C6" w:rsidRPr="00523E58" w:rsidRDefault="008C14C6" w:rsidP="001E737F">
            <w:pPr>
              <w:pStyle w:val="aa"/>
              <w:rPr>
                <w:color w:val="000000" w:themeColor="text1"/>
              </w:rPr>
            </w:pPr>
            <w:r w:rsidRPr="00523E58">
              <w:rPr>
                <w:color w:val="000000" w:themeColor="text1"/>
              </w:rPr>
              <w:t>—</w:t>
            </w:r>
          </w:p>
        </w:tc>
      </w:tr>
      <w:tr w:rsidR="00BD1069" w:rsidRPr="00523E58" w:rsidTr="00EB7E07">
        <w:trPr>
          <w:trHeight w:val="20"/>
          <w:jc w:val="center"/>
        </w:trPr>
        <w:tc>
          <w:tcPr>
            <w:tcW w:w="620" w:type="pct"/>
            <w:vMerge/>
            <w:shd w:val="clear" w:color="auto" w:fill="auto"/>
            <w:vAlign w:val="center"/>
          </w:tcPr>
          <w:p w:rsidR="008C14C6" w:rsidRPr="00523E58" w:rsidRDefault="008C14C6" w:rsidP="00EB7E07">
            <w:pPr>
              <w:pStyle w:val="aa"/>
              <w:rPr>
                <w:color w:val="000000" w:themeColor="text1"/>
              </w:rPr>
            </w:pPr>
          </w:p>
        </w:tc>
        <w:tc>
          <w:tcPr>
            <w:tcW w:w="621" w:type="pct"/>
            <w:shd w:val="clear" w:color="auto" w:fill="auto"/>
            <w:vAlign w:val="center"/>
          </w:tcPr>
          <w:p w:rsidR="008C14C6" w:rsidRPr="00523E58" w:rsidRDefault="008C14C6" w:rsidP="008B78B9">
            <w:pPr>
              <w:pStyle w:val="aa"/>
              <w:rPr>
                <w:color w:val="000000" w:themeColor="text1"/>
              </w:rPr>
            </w:pPr>
            <w:r w:rsidRPr="00523E58">
              <w:rPr>
                <w:color w:val="000000" w:themeColor="text1"/>
              </w:rPr>
              <w:t>H</w:t>
            </w:r>
            <w:r w:rsidRPr="00523E58">
              <w:rPr>
                <w:color w:val="000000" w:themeColor="text1"/>
                <w:vertAlign w:val="subscript"/>
              </w:rPr>
              <w:t>2</w:t>
            </w:r>
            <w:r w:rsidRPr="00523E58">
              <w:rPr>
                <w:color w:val="000000" w:themeColor="text1"/>
              </w:rPr>
              <w:t>S</w:t>
            </w:r>
          </w:p>
        </w:tc>
        <w:tc>
          <w:tcPr>
            <w:tcW w:w="630" w:type="pct"/>
            <w:vMerge/>
            <w:shd w:val="clear" w:color="auto" w:fill="auto"/>
            <w:vAlign w:val="center"/>
          </w:tcPr>
          <w:p w:rsidR="008C14C6" w:rsidRPr="00523E58" w:rsidRDefault="008C14C6" w:rsidP="00EB7E07">
            <w:pPr>
              <w:pStyle w:val="aa"/>
              <w:rPr>
                <w:color w:val="000000" w:themeColor="text1"/>
              </w:rPr>
            </w:pPr>
          </w:p>
        </w:tc>
        <w:tc>
          <w:tcPr>
            <w:tcW w:w="1047" w:type="pct"/>
            <w:shd w:val="clear" w:color="auto" w:fill="auto"/>
            <w:vAlign w:val="center"/>
          </w:tcPr>
          <w:p w:rsidR="008C14C6" w:rsidRPr="00523E58" w:rsidRDefault="008C14C6" w:rsidP="00EB7E07">
            <w:pPr>
              <w:pStyle w:val="aa"/>
              <w:rPr>
                <w:color w:val="000000" w:themeColor="text1"/>
              </w:rPr>
            </w:pPr>
            <w:r w:rsidRPr="00523E58">
              <w:rPr>
                <w:color w:val="000000" w:themeColor="text1"/>
              </w:rPr>
              <w:t>未检出</w:t>
            </w:r>
          </w:p>
        </w:tc>
        <w:tc>
          <w:tcPr>
            <w:tcW w:w="725" w:type="pct"/>
            <w:shd w:val="clear" w:color="auto" w:fill="auto"/>
            <w:vAlign w:val="center"/>
          </w:tcPr>
          <w:p w:rsidR="008C14C6" w:rsidRPr="00523E58" w:rsidRDefault="008C14C6" w:rsidP="00EB7E07">
            <w:pPr>
              <w:pStyle w:val="aa"/>
              <w:rPr>
                <w:color w:val="000000" w:themeColor="text1"/>
              </w:rPr>
            </w:pPr>
            <w:r w:rsidRPr="00523E58">
              <w:rPr>
                <w:color w:val="000000" w:themeColor="text1"/>
              </w:rPr>
              <w:t>—</w:t>
            </w:r>
          </w:p>
        </w:tc>
        <w:tc>
          <w:tcPr>
            <w:tcW w:w="537" w:type="pct"/>
            <w:shd w:val="clear" w:color="auto" w:fill="auto"/>
            <w:vAlign w:val="center"/>
          </w:tcPr>
          <w:p w:rsidR="008C14C6" w:rsidRPr="00523E58" w:rsidRDefault="008C14C6" w:rsidP="001E737F">
            <w:pPr>
              <w:pStyle w:val="aa"/>
              <w:rPr>
                <w:color w:val="000000" w:themeColor="text1"/>
              </w:rPr>
            </w:pPr>
            <w:r w:rsidRPr="00523E58">
              <w:rPr>
                <w:color w:val="000000" w:themeColor="text1"/>
              </w:rPr>
              <w:t>—</w:t>
            </w:r>
          </w:p>
        </w:tc>
        <w:tc>
          <w:tcPr>
            <w:tcW w:w="820" w:type="pct"/>
            <w:shd w:val="clear" w:color="auto" w:fill="auto"/>
            <w:vAlign w:val="center"/>
          </w:tcPr>
          <w:p w:rsidR="008C14C6" w:rsidRPr="00523E58" w:rsidRDefault="008C14C6" w:rsidP="001E737F">
            <w:pPr>
              <w:pStyle w:val="aa"/>
              <w:rPr>
                <w:color w:val="000000" w:themeColor="text1"/>
              </w:rPr>
            </w:pPr>
            <w:r w:rsidRPr="00523E58">
              <w:rPr>
                <w:color w:val="000000" w:themeColor="text1"/>
              </w:rPr>
              <w:t>—</w:t>
            </w:r>
          </w:p>
        </w:tc>
      </w:tr>
    </w:tbl>
    <w:p w:rsidR="00E50821" w:rsidRPr="00523E58" w:rsidRDefault="00EB7E07" w:rsidP="00AF2B71">
      <w:pPr>
        <w:pStyle w:val="a9"/>
        <w:spacing w:beforeLines="50"/>
        <w:rPr>
          <w:color w:val="000000" w:themeColor="text1"/>
        </w:rPr>
      </w:pPr>
      <w:r w:rsidRPr="00523E58">
        <w:rPr>
          <w:color w:val="000000" w:themeColor="text1"/>
          <w:szCs w:val="21"/>
        </w:rPr>
        <w:t>由上表可知，项目所在区域及周边环境空气质量较好，</w:t>
      </w:r>
      <w:r w:rsidR="00FB1367" w:rsidRPr="00523E58">
        <w:rPr>
          <w:color w:val="000000" w:themeColor="text1"/>
          <w:szCs w:val="21"/>
        </w:rPr>
        <w:t>项目拟建位置</w:t>
      </w:r>
      <w:r w:rsidRPr="00523E58">
        <w:rPr>
          <w:color w:val="000000" w:themeColor="text1"/>
          <w:szCs w:val="21"/>
        </w:rPr>
        <w:t>TSP</w:t>
      </w:r>
      <w:r w:rsidRPr="00523E58">
        <w:rPr>
          <w:color w:val="000000" w:themeColor="text1"/>
          <w:szCs w:val="21"/>
        </w:rPr>
        <w:t>现状浓度满足《环境空气质量标准》</w:t>
      </w:r>
      <w:r w:rsidRPr="00523E58">
        <w:rPr>
          <w:color w:val="000000" w:themeColor="text1"/>
        </w:rPr>
        <w:t>（</w:t>
      </w:r>
      <w:r w:rsidRPr="00523E58">
        <w:rPr>
          <w:color w:val="000000" w:themeColor="text1"/>
        </w:rPr>
        <w:t>GB3095-2012</w:t>
      </w:r>
      <w:r w:rsidRPr="00523E58">
        <w:rPr>
          <w:color w:val="000000" w:themeColor="text1"/>
        </w:rPr>
        <w:t>）中的二级标准限值要求</w:t>
      </w:r>
      <w:r w:rsidR="00FB1367" w:rsidRPr="00523E58">
        <w:rPr>
          <w:color w:val="000000" w:themeColor="text1"/>
        </w:rPr>
        <w:t>，吉林三湖国家级自然保护区</w:t>
      </w:r>
      <w:r w:rsidR="00FB1367" w:rsidRPr="00523E58">
        <w:rPr>
          <w:color w:val="000000" w:themeColor="text1"/>
        </w:rPr>
        <w:t>TSP</w:t>
      </w:r>
      <w:r w:rsidR="00FB1367" w:rsidRPr="00523E58">
        <w:rPr>
          <w:color w:val="000000" w:themeColor="text1"/>
        </w:rPr>
        <w:t>现状浓度满足</w:t>
      </w:r>
      <w:r w:rsidR="00FB1367" w:rsidRPr="00523E58">
        <w:rPr>
          <w:color w:val="000000" w:themeColor="text1"/>
          <w:szCs w:val="21"/>
        </w:rPr>
        <w:t>《环境空气质量标准》</w:t>
      </w:r>
      <w:r w:rsidR="00FB1367" w:rsidRPr="00523E58">
        <w:rPr>
          <w:color w:val="000000" w:themeColor="text1"/>
        </w:rPr>
        <w:t>（</w:t>
      </w:r>
      <w:r w:rsidR="00FB1367" w:rsidRPr="00523E58">
        <w:rPr>
          <w:color w:val="000000" w:themeColor="text1"/>
        </w:rPr>
        <w:t>GB3095-2012</w:t>
      </w:r>
      <w:r w:rsidR="00FB1367" w:rsidRPr="00523E58">
        <w:rPr>
          <w:color w:val="000000" w:themeColor="text1"/>
        </w:rPr>
        <w:t>）中的一级标准限值要求</w:t>
      </w:r>
      <w:r w:rsidRPr="00523E58">
        <w:rPr>
          <w:color w:val="000000" w:themeColor="text1"/>
        </w:rPr>
        <w:t>；</w:t>
      </w:r>
      <w:r w:rsidR="00E50821" w:rsidRPr="00523E58">
        <w:rPr>
          <w:color w:val="000000" w:themeColor="text1"/>
        </w:rPr>
        <w:t>NH</w:t>
      </w:r>
      <w:r w:rsidR="00E50821" w:rsidRPr="00523E58">
        <w:rPr>
          <w:color w:val="000000" w:themeColor="text1"/>
          <w:vertAlign w:val="subscript"/>
        </w:rPr>
        <w:t>3</w:t>
      </w:r>
      <w:r w:rsidR="00E50821" w:rsidRPr="00523E58">
        <w:rPr>
          <w:color w:val="000000" w:themeColor="text1"/>
        </w:rPr>
        <w:t>、</w:t>
      </w:r>
      <w:r w:rsidR="00E50821" w:rsidRPr="00523E58">
        <w:rPr>
          <w:color w:val="000000" w:themeColor="text1"/>
        </w:rPr>
        <w:t>H</w:t>
      </w:r>
      <w:r w:rsidR="00E50821" w:rsidRPr="00523E58">
        <w:rPr>
          <w:color w:val="000000" w:themeColor="text1"/>
          <w:vertAlign w:val="subscript"/>
        </w:rPr>
        <w:t>2</w:t>
      </w:r>
      <w:r w:rsidR="00E50821" w:rsidRPr="00523E58">
        <w:rPr>
          <w:color w:val="000000" w:themeColor="text1"/>
        </w:rPr>
        <w:t>S</w:t>
      </w:r>
      <w:r w:rsidR="00E50821" w:rsidRPr="00523E58">
        <w:rPr>
          <w:color w:val="000000" w:themeColor="text1"/>
        </w:rPr>
        <w:t>现状浓度能满足</w:t>
      </w:r>
      <w:r w:rsidR="00E50821" w:rsidRPr="00523E58">
        <w:rPr>
          <w:bCs/>
          <w:color w:val="000000" w:themeColor="text1"/>
        </w:rPr>
        <w:t>《环境影响评价技术导则</w:t>
      </w:r>
      <w:r w:rsidR="00E50821" w:rsidRPr="00523E58">
        <w:rPr>
          <w:bCs/>
          <w:color w:val="000000" w:themeColor="text1"/>
        </w:rPr>
        <w:t>-</w:t>
      </w:r>
      <w:r w:rsidR="00E50821" w:rsidRPr="00523E58">
        <w:rPr>
          <w:bCs/>
          <w:color w:val="000000" w:themeColor="text1"/>
        </w:rPr>
        <w:t>大气环境》（</w:t>
      </w:r>
      <w:r w:rsidR="00E50821" w:rsidRPr="00523E58">
        <w:rPr>
          <w:bCs/>
          <w:color w:val="000000" w:themeColor="text1"/>
        </w:rPr>
        <w:t>HJ2.2-2018</w:t>
      </w:r>
      <w:r w:rsidR="00E50821" w:rsidRPr="00523E58">
        <w:rPr>
          <w:bCs/>
          <w:color w:val="000000" w:themeColor="text1"/>
        </w:rPr>
        <w:t>）附录</w:t>
      </w:r>
      <w:r w:rsidR="00E50821" w:rsidRPr="00523E58">
        <w:rPr>
          <w:bCs/>
          <w:color w:val="000000" w:themeColor="text1"/>
        </w:rPr>
        <w:t>D</w:t>
      </w:r>
      <w:r w:rsidR="00E50821" w:rsidRPr="00523E58">
        <w:rPr>
          <w:bCs/>
          <w:color w:val="000000" w:themeColor="text1"/>
        </w:rPr>
        <w:t>中其他污染物空气质量浓度参考限值要求</w:t>
      </w:r>
      <w:r w:rsidR="00E50821" w:rsidRPr="00523E58">
        <w:rPr>
          <w:color w:val="000000" w:themeColor="text1"/>
        </w:rPr>
        <w:t>。</w:t>
      </w:r>
    </w:p>
    <w:p w:rsidR="00E50821" w:rsidRPr="00523E58" w:rsidRDefault="00E50821" w:rsidP="00E50821">
      <w:pPr>
        <w:pStyle w:val="3"/>
        <w:spacing w:before="0" w:after="0" w:line="360" w:lineRule="auto"/>
        <w:rPr>
          <w:rFonts w:eastAsiaTheme="minorEastAsia"/>
          <w:color w:val="000000" w:themeColor="text1"/>
          <w:sz w:val="24"/>
          <w:szCs w:val="24"/>
        </w:rPr>
      </w:pPr>
      <w:bookmarkStart w:id="66" w:name="_Toc35939361"/>
      <w:r w:rsidRPr="00523E58">
        <w:rPr>
          <w:rFonts w:eastAsiaTheme="minorEastAsia"/>
          <w:color w:val="000000" w:themeColor="text1"/>
          <w:sz w:val="24"/>
          <w:szCs w:val="24"/>
        </w:rPr>
        <w:t>3.2.2</w:t>
      </w:r>
      <w:r w:rsidRPr="00523E58">
        <w:rPr>
          <w:rFonts w:eastAsiaTheme="minorEastAsia"/>
          <w:color w:val="000000" w:themeColor="text1"/>
          <w:sz w:val="24"/>
          <w:szCs w:val="24"/>
        </w:rPr>
        <w:t>地表水环境质量现状评价</w:t>
      </w:r>
      <w:bookmarkEnd w:id="66"/>
    </w:p>
    <w:p w:rsidR="00E50821" w:rsidRPr="00523E58" w:rsidRDefault="00E50821" w:rsidP="008C14C6">
      <w:pPr>
        <w:pStyle w:val="a7"/>
        <w:rPr>
          <w:color w:val="000000" w:themeColor="text1"/>
          <w:u w:val="single"/>
        </w:rPr>
      </w:pPr>
      <w:r w:rsidRPr="00523E58">
        <w:rPr>
          <w:color w:val="000000" w:themeColor="text1"/>
          <w:szCs w:val="21"/>
          <w:u w:val="single"/>
        </w:rPr>
        <w:t>根据《环境影响评价技术导则地表水环境》（</w:t>
      </w:r>
      <w:r w:rsidRPr="00523E58">
        <w:rPr>
          <w:color w:val="000000" w:themeColor="text1"/>
          <w:szCs w:val="21"/>
          <w:u w:val="single"/>
        </w:rPr>
        <w:t>HJ2.3-2018</w:t>
      </w:r>
      <w:r w:rsidRPr="00523E58">
        <w:rPr>
          <w:color w:val="000000" w:themeColor="text1"/>
          <w:szCs w:val="21"/>
          <w:u w:val="single"/>
        </w:rPr>
        <w:t>），建设项目地表水环境影响评价等级按照影响类型、排放方式、排放量或影响情况、受纳水体环境质量现状、水环境保护目标等综合确定。本项目</w:t>
      </w:r>
      <w:r w:rsidRPr="00523E58">
        <w:rPr>
          <w:color w:val="000000" w:themeColor="text1"/>
          <w:u w:val="single"/>
        </w:rPr>
        <w:t>产生的废水包括鸡舍冲洗废水和生活污水，污水经新建污水管道收集后排入污水处理站处理，出水水质能够满足《农田灌溉水质标准》（</w:t>
      </w:r>
      <w:r w:rsidRPr="00523E58">
        <w:rPr>
          <w:color w:val="000000" w:themeColor="text1"/>
          <w:u w:val="single"/>
        </w:rPr>
        <w:t>GB5084-2005</w:t>
      </w:r>
      <w:r w:rsidRPr="00523E58">
        <w:rPr>
          <w:color w:val="000000" w:themeColor="text1"/>
          <w:u w:val="single"/>
        </w:rPr>
        <w:t>）表</w:t>
      </w:r>
      <w:r w:rsidRPr="00523E58">
        <w:rPr>
          <w:color w:val="000000" w:themeColor="text1"/>
          <w:u w:val="single"/>
        </w:rPr>
        <w:t>1</w:t>
      </w:r>
      <w:r w:rsidRPr="00523E58">
        <w:rPr>
          <w:color w:val="000000" w:themeColor="text1"/>
          <w:u w:val="single"/>
        </w:rPr>
        <w:t>标准（旱作）要求，灌溉期可直接用于农田灌溉，非灌溉期储存于回用水暂存池内，待灌溉期回用，可得到有效处理，因此确定本项目地表水评价等级为三级</w:t>
      </w:r>
      <w:r w:rsidRPr="00523E58">
        <w:rPr>
          <w:color w:val="000000" w:themeColor="text1"/>
          <w:u w:val="single"/>
        </w:rPr>
        <w:t>B</w:t>
      </w:r>
      <w:r w:rsidRPr="00523E58">
        <w:rPr>
          <w:color w:val="000000" w:themeColor="text1"/>
          <w:u w:val="single"/>
        </w:rPr>
        <w:t>。本项目评价范围内有一条季节性水沟，仅为雨水期排水沟，目前无水流，</w:t>
      </w:r>
      <w:r w:rsidR="008C14C6" w:rsidRPr="00523E58">
        <w:rPr>
          <w:color w:val="000000" w:themeColor="text1"/>
          <w:u w:val="single"/>
        </w:rPr>
        <w:t>雨季水流向下游汇入赤松河，进一步汇入头道松花江，雨季场区内雨水经雨水收集池收集处理回用，不外排，因此项目建设基本不会对地表水体产生影响。</w:t>
      </w:r>
      <w:r w:rsidR="009E4543" w:rsidRPr="00523E58">
        <w:rPr>
          <w:color w:val="000000" w:themeColor="text1"/>
          <w:u w:val="single"/>
        </w:rPr>
        <w:t>除上述外，与本项目建设地点最近地表水体为项目南侧约</w:t>
      </w:r>
      <w:r w:rsidR="009E4543" w:rsidRPr="00523E58">
        <w:rPr>
          <w:color w:val="000000" w:themeColor="text1"/>
          <w:u w:val="single"/>
        </w:rPr>
        <w:t>1.5km</w:t>
      </w:r>
      <w:r w:rsidR="009E4543" w:rsidRPr="00523E58">
        <w:rPr>
          <w:color w:val="000000" w:themeColor="text1"/>
          <w:u w:val="single"/>
        </w:rPr>
        <w:t>处道水河</w:t>
      </w:r>
      <w:r w:rsidR="005D4F67" w:rsidRPr="00523E58">
        <w:rPr>
          <w:color w:val="000000" w:themeColor="text1"/>
          <w:u w:val="single"/>
        </w:rPr>
        <w:t>，建设地点与该地表水体之间相隔几道山梁，正常及事故状况下，不会与之产生水利联系，</w:t>
      </w:r>
      <w:r w:rsidRPr="00523E58">
        <w:rPr>
          <w:color w:val="000000" w:themeColor="text1"/>
          <w:u w:val="single"/>
        </w:rPr>
        <w:t>因此</w:t>
      </w:r>
      <w:r w:rsidR="005D4F67" w:rsidRPr="00523E58">
        <w:rPr>
          <w:color w:val="000000" w:themeColor="text1"/>
          <w:u w:val="single"/>
        </w:rPr>
        <w:t>本项目</w:t>
      </w:r>
      <w:r w:rsidRPr="00523E58">
        <w:rPr>
          <w:color w:val="000000" w:themeColor="text1"/>
          <w:u w:val="single"/>
        </w:rPr>
        <w:t>未对地表水环境进行现状监测。</w:t>
      </w:r>
    </w:p>
    <w:p w:rsidR="00E50821" w:rsidRPr="00523E58" w:rsidRDefault="00E50821" w:rsidP="00E50821">
      <w:pPr>
        <w:pStyle w:val="3"/>
        <w:spacing w:before="0" w:after="0" w:line="360" w:lineRule="auto"/>
        <w:rPr>
          <w:rFonts w:eastAsiaTheme="minorEastAsia"/>
          <w:color w:val="000000" w:themeColor="text1"/>
          <w:sz w:val="24"/>
          <w:szCs w:val="24"/>
        </w:rPr>
      </w:pPr>
      <w:bookmarkStart w:id="67" w:name="_Toc35939362"/>
      <w:r w:rsidRPr="00523E58">
        <w:rPr>
          <w:rFonts w:eastAsiaTheme="minorEastAsia"/>
          <w:color w:val="000000" w:themeColor="text1"/>
          <w:sz w:val="24"/>
          <w:szCs w:val="24"/>
        </w:rPr>
        <w:t>3.2.3</w:t>
      </w:r>
      <w:r w:rsidRPr="00523E58">
        <w:rPr>
          <w:rFonts w:eastAsiaTheme="minorEastAsia"/>
          <w:color w:val="000000" w:themeColor="text1"/>
          <w:sz w:val="24"/>
          <w:szCs w:val="24"/>
        </w:rPr>
        <w:t>声环境质量现状评价</w:t>
      </w:r>
      <w:bookmarkEnd w:id="67"/>
    </w:p>
    <w:p w:rsidR="00EB7E07" w:rsidRPr="00523E58" w:rsidRDefault="00E50821" w:rsidP="000A34FE">
      <w:pPr>
        <w:pStyle w:val="a9"/>
        <w:rPr>
          <w:color w:val="000000" w:themeColor="text1"/>
          <w:szCs w:val="21"/>
        </w:rPr>
      </w:pPr>
      <w:r w:rsidRPr="00523E58">
        <w:rPr>
          <w:color w:val="000000" w:themeColor="text1"/>
          <w:szCs w:val="21"/>
        </w:rPr>
        <w:t>1</w:t>
      </w:r>
      <w:r w:rsidRPr="00523E58">
        <w:rPr>
          <w:color w:val="000000" w:themeColor="text1"/>
          <w:szCs w:val="21"/>
        </w:rPr>
        <w:t>、监测点位布设</w:t>
      </w:r>
    </w:p>
    <w:p w:rsidR="00E50821" w:rsidRPr="00523E58" w:rsidRDefault="00E50821" w:rsidP="000A34FE">
      <w:pPr>
        <w:pStyle w:val="a9"/>
        <w:rPr>
          <w:color w:val="000000" w:themeColor="text1"/>
          <w:szCs w:val="21"/>
        </w:rPr>
      </w:pPr>
      <w:r w:rsidRPr="00523E58">
        <w:rPr>
          <w:color w:val="000000" w:themeColor="text1"/>
          <w:szCs w:val="21"/>
        </w:rPr>
        <w:t>本次共布设</w:t>
      </w:r>
      <w:r w:rsidRPr="00523E58">
        <w:rPr>
          <w:color w:val="000000" w:themeColor="text1"/>
          <w:szCs w:val="21"/>
        </w:rPr>
        <w:t>5</w:t>
      </w:r>
      <w:r w:rsidRPr="00523E58">
        <w:rPr>
          <w:color w:val="000000" w:themeColor="text1"/>
          <w:szCs w:val="21"/>
        </w:rPr>
        <w:t>个噪声监测点，在场区四周边界布设</w:t>
      </w:r>
      <w:r w:rsidRPr="00523E58">
        <w:rPr>
          <w:color w:val="000000" w:themeColor="text1"/>
          <w:szCs w:val="21"/>
        </w:rPr>
        <w:t>4</w:t>
      </w:r>
      <w:r w:rsidRPr="00523E58">
        <w:rPr>
          <w:color w:val="000000" w:themeColor="text1"/>
          <w:szCs w:val="21"/>
        </w:rPr>
        <w:t>个监测点，在附近村屯布设</w:t>
      </w:r>
      <w:r w:rsidRPr="00523E58">
        <w:rPr>
          <w:color w:val="000000" w:themeColor="text1"/>
          <w:szCs w:val="21"/>
        </w:rPr>
        <w:t>1</w:t>
      </w:r>
      <w:r w:rsidRPr="00523E58">
        <w:rPr>
          <w:color w:val="000000" w:themeColor="text1"/>
          <w:szCs w:val="21"/>
        </w:rPr>
        <w:t>个监测点，详见下表</w:t>
      </w:r>
      <w:r w:rsidR="00F7598D" w:rsidRPr="00523E58">
        <w:rPr>
          <w:color w:val="000000" w:themeColor="text1"/>
          <w:szCs w:val="21"/>
        </w:rPr>
        <w:t>和图</w:t>
      </w:r>
      <w:r w:rsidR="00F7598D" w:rsidRPr="00523E58">
        <w:rPr>
          <w:color w:val="000000" w:themeColor="text1"/>
          <w:szCs w:val="21"/>
        </w:rPr>
        <w:t>3-1</w:t>
      </w:r>
      <w:r w:rsidRPr="00523E58">
        <w:rPr>
          <w:color w:val="000000" w:themeColor="text1"/>
          <w:szCs w:val="21"/>
        </w:rPr>
        <w:t>。</w:t>
      </w:r>
    </w:p>
    <w:p w:rsidR="00E50821" w:rsidRPr="00523E58" w:rsidRDefault="00E50821" w:rsidP="00026431">
      <w:pPr>
        <w:pStyle w:val="a9"/>
        <w:spacing w:line="240" w:lineRule="auto"/>
        <w:ind w:firstLineChars="0" w:firstLine="0"/>
        <w:jc w:val="center"/>
        <w:rPr>
          <w:color w:val="000000" w:themeColor="text1"/>
          <w:szCs w:val="21"/>
        </w:rPr>
      </w:pPr>
      <w:r w:rsidRPr="00523E58">
        <w:rPr>
          <w:color w:val="000000" w:themeColor="text1"/>
          <w:szCs w:val="21"/>
        </w:rPr>
        <w:lastRenderedPageBreak/>
        <w:t>表</w:t>
      </w:r>
      <w:r w:rsidRPr="00523E58">
        <w:rPr>
          <w:color w:val="000000" w:themeColor="text1"/>
          <w:szCs w:val="21"/>
        </w:rPr>
        <w:t xml:space="preserve">3-4   </w:t>
      </w:r>
      <w:r w:rsidRPr="00523E58">
        <w:rPr>
          <w:color w:val="000000" w:themeColor="text1"/>
          <w:szCs w:val="21"/>
        </w:rPr>
        <w:t>声环境质量现状监测点布设表</w:t>
      </w:r>
    </w:p>
    <w:tbl>
      <w:tblPr>
        <w:tblW w:w="5000" w:type="pct"/>
        <w:tblLook w:val="04A0"/>
      </w:tblPr>
      <w:tblGrid>
        <w:gridCol w:w="1669"/>
        <w:gridCol w:w="3617"/>
        <w:gridCol w:w="3956"/>
      </w:tblGrid>
      <w:tr w:rsidR="00BD1069" w:rsidRPr="00523E58" w:rsidTr="00026431">
        <w:trPr>
          <w:trHeight w:val="270"/>
        </w:trPr>
        <w:tc>
          <w:tcPr>
            <w:tcW w:w="903" w:type="pct"/>
            <w:tcBorders>
              <w:top w:val="single" w:sz="12" w:space="0" w:color="auto"/>
              <w:bottom w:val="single" w:sz="4" w:space="0" w:color="auto"/>
              <w:right w:val="single" w:sz="4" w:space="0" w:color="auto"/>
            </w:tcBorders>
            <w:shd w:val="clear" w:color="auto" w:fill="auto"/>
            <w:vAlign w:val="center"/>
            <w:hideMark/>
          </w:tcPr>
          <w:p w:rsidR="00026431" w:rsidRPr="00523E58" w:rsidRDefault="00026431" w:rsidP="000264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序号</w:t>
            </w:r>
          </w:p>
        </w:tc>
        <w:tc>
          <w:tcPr>
            <w:tcW w:w="1957" w:type="pct"/>
            <w:tcBorders>
              <w:top w:val="single" w:sz="12" w:space="0" w:color="auto"/>
              <w:left w:val="nil"/>
              <w:bottom w:val="single" w:sz="4" w:space="0" w:color="auto"/>
              <w:right w:val="single" w:sz="4" w:space="0" w:color="auto"/>
            </w:tcBorders>
            <w:shd w:val="clear" w:color="auto" w:fill="auto"/>
            <w:vAlign w:val="center"/>
            <w:hideMark/>
          </w:tcPr>
          <w:p w:rsidR="00026431" w:rsidRPr="00523E58" w:rsidRDefault="00026431" w:rsidP="000264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监测点</w:t>
            </w:r>
          </w:p>
        </w:tc>
        <w:tc>
          <w:tcPr>
            <w:tcW w:w="2140" w:type="pct"/>
            <w:tcBorders>
              <w:top w:val="single" w:sz="12" w:space="0" w:color="auto"/>
              <w:left w:val="nil"/>
              <w:bottom w:val="single" w:sz="4" w:space="0" w:color="auto"/>
            </w:tcBorders>
            <w:shd w:val="clear" w:color="auto" w:fill="auto"/>
            <w:vAlign w:val="center"/>
            <w:hideMark/>
          </w:tcPr>
          <w:p w:rsidR="00026431" w:rsidRPr="00523E58" w:rsidRDefault="00026431" w:rsidP="000264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监测点布设目的</w:t>
            </w:r>
          </w:p>
        </w:tc>
      </w:tr>
      <w:tr w:rsidR="00BD1069" w:rsidRPr="00523E58" w:rsidTr="00026431">
        <w:trPr>
          <w:trHeight w:val="270"/>
        </w:trPr>
        <w:tc>
          <w:tcPr>
            <w:tcW w:w="903" w:type="pct"/>
            <w:tcBorders>
              <w:top w:val="nil"/>
              <w:bottom w:val="single" w:sz="4" w:space="0" w:color="auto"/>
              <w:right w:val="single" w:sz="4" w:space="0" w:color="auto"/>
            </w:tcBorders>
            <w:shd w:val="clear" w:color="auto" w:fill="auto"/>
            <w:vAlign w:val="center"/>
            <w:hideMark/>
          </w:tcPr>
          <w:p w:rsidR="00026431" w:rsidRPr="00523E58" w:rsidRDefault="00026431" w:rsidP="000264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N1</w:t>
            </w:r>
          </w:p>
        </w:tc>
        <w:tc>
          <w:tcPr>
            <w:tcW w:w="1957" w:type="pct"/>
            <w:tcBorders>
              <w:top w:val="nil"/>
              <w:left w:val="nil"/>
              <w:bottom w:val="single" w:sz="4" w:space="0" w:color="auto"/>
              <w:right w:val="single" w:sz="4" w:space="0" w:color="auto"/>
            </w:tcBorders>
            <w:shd w:val="clear" w:color="auto" w:fill="auto"/>
            <w:vAlign w:val="center"/>
            <w:hideMark/>
          </w:tcPr>
          <w:p w:rsidR="00026431" w:rsidRPr="00523E58" w:rsidRDefault="00026431" w:rsidP="000264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场界北侧</w:t>
            </w:r>
          </w:p>
        </w:tc>
        <w:tc>
          <w:tcPr>
            <w:tcW w:w="2140" w:type="pct"/>
            <w:vMerge w:val="restart"/>
            <w:tcBorders>
              <w:top w:val="nil"/>
              <w:left w:val="single" w:sz="4" w:space="0" w:color="auto"/>
              <w:bottom w:val="single" w:sz="4" w:space="0" w:color="auto"/>
            </w:tcBorders>
            <w:shd w:val="clear" w:color="auto" w:fill="auto"/>
            <w:vAlign w:val="center"/>
            <w:hideMark/>
          </w:tcPr>
          <w:p w:rsidR="00026431" w:rsidRPr="00523E58" w:rsidRDefault="00026431" w:rsidP="000264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了解场界四周声环境质量现状</w:t>
            </w:r>
          </w:p>
        </w:tc>
      </w:tr>
      <w:tr w:rsidR="00BD1069" w:rsidRPr="00523E58" w:rsidTr="00026431">
        <w:trPr>
          <w:trHeight w:val="270"/>
        </w:trPr>
        <w:tc>
          <w:tcPr>
            <w:tcW w:w="903" w:type="pct"/>
            <w:tcBorders>
              <w:top w:val="nil"/>
              <w:bottom w:val="single" w:sz="4" w:space="0" w:color="auto"/>
              <w:right w:val="single" w:sz="4" w:space="0" w:color="auto"/>
            </w:tcBorders>
            <w:shd w:val="clear" w:color="auto" w:fill="auto"/>
            <w:vAlign w:val="center"/>
            <w:hideMark/>
          </w:tcPr>
          <w:p w:rsidR="00026431" w:rsidRPr="00523E58" w:rsidRDefault="00026431" w:rsidP="000264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N2</w:t>
            </w:r>
          </w:p>
        </w:tc>
        <w:tc>
          <w:tcPr>
            <w:tcW w:w="1957" w:type="pct"/>
            <w:tcBorders>
              <w:top w:val="nil"/>
              <w:left w:val="nil"/>
              <w:bottom w:val="single" w:sz="4" w:space="0" w:color="auto"/>
              <w:right w:val="single" w:sz="4" w:space="0" w:color="auto"/>
            </w:tcBorders>
            <w:shd w:val="clear" w:color="auto" w:fill="auto"/>
            <w:vAlign w:val="center"/>
            <w:hideMark/>
          </w:tcPr>
          <w:p w:rsidR="00026431" w:rsidRPr="00523E58" w:rsidRDefault="00026431" w:rsidP="000264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场界东侧</w:t>
            </w:r>
          </w:p>
        </w:tc>
        <w:tc>
          <w:tcPr>
            <w:tcW w:w="2140" w:type="pct"/>
            <w:vMerge/>
            <w:tcBorders>
              <w:top w:val="nil"/>
              <w:left w:val="single" w:sz="4" w:space="0" w:color="auto"/>
              <w:bottom w:val="single" w:sz="4" w:space="0" w:color="auto"/>
            </w:tcBorders>
            <w:vAlign w:val="center"/>
            <w:hideMark/>
          </w:tcPr>
          <w:p w:rsidR="00026431" w:rsidRPr="00523E58" w:rsidRDefault="00026431" w:rsidP="00026431">
            <w:pPr>
              <w:widowControl/>
              <w:adjustRightInd/>
              <w:snapToGrid/>
              <w:spacing w:line="240" w:lineRule="auto"/>
              <w:jc w:val="left"/>
              <w:rPr>
                <w:color w:val="000000" w:themeColor="text1"/>
                <w:kern w:val="0"/>
                <w:sz w:val="21"/>
                <w:szCs w:val="21"/>
              </w:rPr>
            </w:pPr>
          </w:p>
        </w:tc>
      </w:tr>
      <w:tr w:rsidR="00BD1069" w:rsidRPr="00523E58" w:rsidTr="00026431">
        <w:trPr>
          <w:trHeight w:val="270"/>
        </w:trPr>
        <w:tc>
          <w:tcPr>
            <w:tcW w:w="903" w:type="pct"/>
            <w:tcBorders>
              <w:top w:val="nil"/>
              <w:bottom w:val="single" w:sz="4" w:space="0" w:color="auto"/>
              <w:right w:val="single" w:sz="4" w:space="0" w:color="auto"/>
            </w:tcBorders>
            <w:shd w:val="clear" w:color="auto" w:fill="auto"/>
            <w:vAlign w:val="center"/>
            <w:hideMark/>
          </w:tcPr>
          <w:p w:rsidR="00026431" w:rsidRPr="00523E58" w:rsidRDefault="00026431" w:rsidP="000264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N3</w:t>
            </w:r>
          </w:p>
        </w:tc>
        <w:tc>
          <w:tcPr>
            <w:tcW w:w="1957" w:type="pct"/>
            <w:tcBorders>
              <w:top w:val="nil"/>
              <w:left w:val="nil"/>
              <w:bottom w:val="single" w:sz="4" w:space="0" w:color="auto"/>
              <w:right w:val="single" w:sz="4" w:space="0" w:color="auto"/>
            </w:tcBorders>
            <w:shd w:val="clear" w:color="auto" w:fill="auto"/>
            <w:vAlign w:val="center"/>
            <w:hideMark/>
          </w:tcPr>
          <w:p w:rsidR="00026431" w:rsidRPr="00523E58" w:rsidRDefault="00026431" w:rsidP="000264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场界南侧</w:t>
            </w:r>
          </w:p>
        </w:tc>
        <w:tc>
          <w:tcPr>
            <w:tcW w:w="2140" w:type="pct"/>
            <w:vMerge/>
            <w:tcBorders>
              <w:top w:val="nil"/>
              <w:left w:val="single" w:sz="4" w:space="0" w:color="auto"/>
              <w:bottom w:val="single" w:sz="4" w:space="0" w:color="auto"/>
            </w:tcBorders>
            <w:vAlign w:val="center"/>
            <w:hideMark/>
          </w:tcPr>
          <w:p w:rsidR="00026431" w:rsidRPr="00523E58" w:rsidRDefault="00026431" w:rsidP="00026431">
            <w:pPr>
              <w:widowControl/>
              <w:adjustRightInd/>
              <w:snapToGrid/>
              <w:spacing w:line="240" w:lineRule="auto"/>
              <w:jc w:val="left"/>
              <w:rPr>
                <w:color w:val="000000" w:themeColor="text1"/>
                <w:kern w:val="0"/>
                <w:sz w:val="21"/>
                <w:szCs w:val="21"/>
              </w:rPr>
            </w:pPr>
          </w:p>
        </w:tc>
      </w:tr>
      <w:tr w:rsidR="00BD1069" w:rsidRPr="00523E58" w:rsidTr="00026431">
        <w:trPr>
          <w:trHeight w:val="270"/>
        </w:trPr>
        <w:tc>
          <w:tcPr>
            <w:tcW w:w="903" w:type="pct"/>
            <w:tcBorders>
              <w:top w:val="nil"/>
              <w:bottom w:val="single" w:sz="4" w:space="0" w:color="auto"/>
              <w:right w:val="single" w:sz="4" w:space="0" w:color="auto"/>
            </w:tcBorders>
            <w:shd w:val="clear" w:color="auto" w:fill="auto"/>
            <w:vAlign w:val="center"/>
            <w:hideMark/>
          </w:tcPr>
          <w:p w:rsidR="00026431" w:rsidRPr="00523E58" w:rsidRDefault="00026431" w:rsidP="000264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N4</w:t>
            </w:r>
          </w:p>
        </w:tc>
        <w:tc>
          <w:tcPr>
            <w:tcW w:w="1957" w:type="pct"/>
            <w:tcBorders>
              <w:top w:val="nil"/>
              <w:left w:val="nil"/>
              <w:bottom w:val="single" w:sz="4" w:space="0" w:color="auto"/>
              <w:right w:val="single" w:sz="4" w:space="0" w:color="auto"/>
            </w:tcBorders>
            <w:shd w:val="clear" w:color="auto" w:fill="auto"/>
            <w:vAlign w:val="center"/>
            <w:hideMark/>
          </w:tcPr>
          <w:p w:rsidR="00026431" w:rsidRPr="00523E58" w:rsidRDefault="00026431" w:rsidP="000264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场界西侧</w:t>
            </w:r>
          </w:p>
        </w:tc>
        <w:tc>
          <w:tcPr>
            <w:tcW w:w="2140" w:type="pct"/>
            <w:vMerge/>
            <w:tcBorders>
              <w:top w:val="nil"/>
              <w:left w:val="single" w:sz="4" w:space="0" w:color="auto"/>
              <w:bottom w:val="single" w:sz="4" w:space="0" w:color="auto"/>
            </w:tcBorders>
            <w:vAlign w:val="center"/>
            <w:hideMark/>
          </w:tcPr>
          <w:p w:rsidR="00026431" w:rsidRPr="00523E58" w:rsidRDefault="00026431" w:rsidP="00026431">
            <w:pPr>
              <w:widowControl/>
              <w:adjustRightInd/>
              <w:snapToGrid/>
              <w:spacing w:line="240" w:lineRule="auto"/>
              <w:jc w:val="left"/>
              <w:rPr>
                <w:color w:val="000000" w:themeColor="text1"/>
                <w:kern w:val="0"/>
                <w:sz w:val="21"/>
                <w:szCs w:val="21"/>
              </w:rPr>
            </w:pPr>
          </w:p>
        </w:tc>
      </w:tr>
      <w:tr w:rsidR="00BD1069" w:rsidRPr="00523E58" w:rsidTr="00026431">
        <w:trPr>
          <w:trHeight w:val="270"/>
        </w:trPr>
        <w:tc>
          <w:tcPr>
            <w:tcW w:w="903" w:type="pct"/>
            <w:tcBorders>
              <w:top w:val="nil"/>
              <w:bottom w:val="single" w:sz="12" w:space="0" w:color="auto"/>
              <w:right w:val="single" w:sz="4" w:space="0" w:color="auto"/>
            </w:tcBorders>
            <w:shd w:val="clear" w:color="auto" w:fill="auto"/>
            <w:vAlign w:val="center"/>
            <w:hideMark/>
          </w:tcPr>
          <w:p w:rsidR="00026431" w:rsidRPr="00523E58" w:rsidRDefault="00026431" w:rsidP="000264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N5</w:t>
            </w:r>
          </w:p>
        </w:tc>
        <w:tc>
          <w:tcPr>
            <w:tcW w:w="1957" w:type="pct"/>
            <w:tcBorders>
              <w:top w:val="nil"/>
              <w:left w:val="nil"/>
              <w:bottom w:val="single" w:sz="12" w:space="0" w:color="auto"/>
              <w:right w:val="single" w:sz="4" w:space="0" w:color="auto"/>
            </w:tcBorders>
            <w:shd w:val="clear" w:color="auto" w:fill="auto"/>
            <w:vAlign w:val="center"/>
            <w:hideMark/>
          </w:tcPr>
          <w:p w:rsidR="00026431" w:rsidRPr="00523E58" w:rsidRDefault="00026431" w:rsidP="000264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青松村</w:t>
            </w:r>
          </w:p>
        </w:tc>
        <w:tc>
          <w:tcPr>
            <w:tcW w:w="2140" w:type="pct"/>
            <w:tcBorders>
              <w:top w:val="nil"/>
              <w:left w:val="nil"/>
              <w:bottom w:val="single" w:sz="12" w:space="0" w:color="auto"/>
            </w:tcBorders>
            <w:shd w:val="clear" w:color="auto" w:fill="auto"/>
            <w:vAlign w:val="center"/>
            <w:hideMark/>
          </w:tcPr>
          <w:p w:rsidR="00026431" w:rsidRPr="00523E58" w:rsidRDefault="00026431" w:rsidP="000264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了解周边村屯环境质量现状</w:t>
            </w:r>
          </w:p>
        </w:tc>
      </w:tr>
    </w:tbl>
    <w:p w:rsidR="00E50821" w:rsidRPr="00523E58" w:rsidRDefault="00026431" w:rsidP="00AF2B71">
      <w:pPr>
        <w:pStyle w:val="a9"/>
        <w:spacing w:beforeLines="50"/>
        <w:rPr>
          <w:color w:val="000000" w:themeColor="text1"/>
          <w:szCs w:val="21"/>
        </w:rPr>
      </w:pPr>
      <w:r w:rsidRPr="00523E58">
        <w:rPr>
          <w:color w:val="000000" w:themeColor="text1"/>
          <w:szCs w:val="21"/>
        </w:rPr>
        <w:t>2</w:t>
      </w:r>
      <w:r w:rsidRPr="00523E58">
        <w:rPr>
          <w:color w:val="000000" w:themeColor="text1"/>
          <w:szCs w:val="21"/>
        </w:rPr>
        <w:t>、监测单位、监测时间及频次</w:t>
      </w:r>
    </w:p>
    <w:p w:rsidR="00026431" w:rsidRPr="00523E58" w:rsidRDefault="00026431" w:rsidP="00026431">
      <w:pPr>
        <w:pStyle w:val="a9"/>
        <w:rPr>
          <w:color w:val="000000" w:themeColor="text1"/>
          <w:lang w:val="zh-CN"/>
        </w:rPr>
      </w:pPr>
      <w:r w:rsidRPr="00523E58">
        <w:rPr>
          <w:color w:val="000000" w:themeColor="text1"/>
          <w:lang w:val="zh-CN"/>
        </w:rPr>
        <w:t>监测单位：</w:t>
      </w:r>
      <w:r w:rsidRPr="00523E58">
        <w:rPr>
          <w:color w:val="000000" w:themeColor="text1"/>
        </w:rPr>
        <w:t>吉林省昊远检测技术服务有限公司</w:t>
      </w:r>
      <w:r w:rsidR="000B3EC2" w:rsidRPr="00523E58">
        <w:rPr>
          <w:color w:val="000000" w:themeColor="text1"/>
          <w:lang w:val="zh-CN"/>
        </w:rPr>
        <w:t>。</w:t>
      </w:r>
    </w:p>
    <w:p w:rsidR="00026431" w:rsidRPr="00523E58" w:rsidRDefault="00026431" w:rsidP="00026431">
      <w:pPr>
        <w:pStyle w:val="a9"/>
        <w:rPr>
          <w:color w:val="000000" w:themeColor="text1"/>
          <w:lang w:val="zh-CN"/>
        </w:rPr>
      </w:pPr>
      <w:r w:rsidRPr="00523E58">
        <w:rPr>
          <w:color w:val="000000" w:themeColor="text1"/>
          <w:lang w:val="zh-CN"/>
        </w:rPr>
        <w:t>监测时间：</w:t>
      </w:r>
      <w:r w:rsidRPr="00523E58">
        <w:rPr>
          <w:color w:val="000000" w:themeColor="text1"/>
          <w:lang w:val="zh-CN"/>
        </w:rPr>
        <w:t>2020</w:t>
      </w:r>
      <w:r w:rsidRPr="00523E58">
        <w:rPr>
          <w:color w:val="000000" w:themeColor="text1"/>
          <w:lang w:val="zh-CN"/>
        </w:rPr>
        <w:t>年</w:t>
      </w:r>
      <w:r w:rsidRPr="00523E58">
        <w:rPr>
          <w:color w:val="000000" w:themeColor="text1"/>
          <w:lang w:val="zh-CN"/>
        </w:rPr>
        <w:t>3</w:t>
      </w:r>
      <w:r w:rsidRPr="00523E58">
        <w:rPr>
          <w:color w:val="000000" w:themeColor="text1"/>
          <w:lang w:val="zh-CN"/>
        </w:rPr>
        <w:t>月</w:t>
      </w:r>
      <w:r w:rsidR="00E76B44" w:rsidRPr="00523E58">
        <w:rPr>
          <w:color w:val="000000" w:themeColor="text1"/>
          <w:lang w:val="zh-CN"/>
        </w:rPr>
        <w:t>2</w:t>
      </w:r>
      <w:r w:rsidRPr="00523E58">
        <w:rPr>
          <w:color w:val="000000" w:themeColor="text1"/>
          <w:lang w:val="zh-CN"/>
        </w:rPr>
        <w:t>日</w:t>
      </w:r>
      <w:r w:rsidR="000B3EC2" w:rsidRPr="00523E58">
        <w:rPr>
          <w:color w:val="000000" w:themeColor="text1"/>
          <w:lang w:val="zh-CN"/>
        </w:rPr>
        <w:t>。</w:t>
      </w:r>
    </w:p>
    <w:p w:rsidR="00026431" w:rsidRPr="00523E58" w:rsidRDefault="00026431" w:rsidP="00026431">
      <w:pPr>
        <w:pStyle w:val="a9"/>
        <w:rPr>
          <w:color w:val="000000" w:themeColor="text1"/>
          <w:lang w:val="zh-CN"/>
        </w:rPr>
      </w:pPr>
      <w:r w:rsidRPr="00523E58">
        <w:rPr>
          <w:color w:val="000000" w:themeColor="text1"/>
          <w:lang w:val="zh-CN"/>
        </w:rPr>
        <w:t>监测频次：昼间、夜间各测</w:t>
      </w:r>
      <w:r w:rsidRPr="00523E58">
        <w:rPr>
          <w:color w:val="000000" w:themeColor="text1"/>
          <w:lang w:val="zh-CN"/>
        </w:rPr>
        <w:t>1</w:t>
      </w:r>
      <w:r w:rsidRPr="00523E58">
        <w:rPr>
          <w:color w:val="000000" w:themeColor="text1"/>
          <w:lang w:val="zh-CN"/>
        </w:rPr>
        <w:t>次。</w:t>
      </w:r>
    </w:p>
    <w:p w:rsidR="00EB7E07" w:rsidRPr="00523E58" w:rsidRDefault="00026431" w:rsidP="000A34FE">
      <w:pPr>
        <w:pStyle w:val="a9"/>
        <w:rPr>
          <w:color w:val="000000" w:themeColor="text1"/>
          <w:szCs w:val="21"/>
        </w:rPr>
      </w:pPr>
      <w:r w:rsidRPr="00523E58">
        <w:rPr>
          <w:color w:val="000000" w:themeColor="text1"/>
          <w:szCs w:val="21"/>
        </w:rPr>
        <w:t>3</w:t>
      </w:r>
      <w:r w:rsidRPr="00523E58">
        <w:rPr>
          <w:color w:val="000000" w:themeColor="text1"/>
          <w:szCs w:val="21"/>
        </w:rPr>
        <w:t>、监测因子</w:t>
      </w:r>
    </w:p>
    <w:p w:rsidR="00026431" w:rsidRPr="00523E58" w:rsidRDefault="00026431" w:rsidP="00026431">
      <w:pPr>
        <w:pStyle w:val="a9"/>
        <w:rPr>
          <w:color w:val="000000" w:themeColor="text1"/>
        </w:rPr>
      </w:pPr>
      <w:r w:rsidRPr="00523E58">
        <w:rPr>
          <w:color w:val="000000" w:themeColor="text1"/>
        </w:rPr>
        <w:t>等效连续</w:t>
      </w:r>
      <w:r w:rsidRPr="00523E58">
        <w:rPr>
          <w:color w:val="000000" w:themeColor="text1"/>
        </w:rPr>
        <w:t>A</w:t>
      </w:r>
      <w:r w:rsidRPr="00523E58">
        <w:rPr>
          <w:color w:val="000000" w:themeColor="text1"/>
        </w:rPr>
        <w:t>声级</w:t>
      </w:r>
      <w:r w:rsidRPr="00523E58">
        <w:rPr>
          <w:color w:val="000000" w:themeColor="text1"/>
        </w:rPr>
        <w:t>L</w:t>
      </w:r>
      <w:r w:rsidRPr="00523E58">
        <w:rPr>
          <w:color w:val="000000" w:themeColor="text1"/>
          <w:vertAlign w:val="subscript"/>
        </w:rPr>
        <w:t>Aeq</w:t>
      </w:r>
      <w:r w:rsidRPr="00523E58">
        <w:rPr>
          <w:color w:val="000000" w:themeColor="text1"/>
        </w:rPr>
        <w:t>。</w:t>
      </w:r>
    </w:p>
    <w:p w:rsidR="00EB7E07" w:rsidRPr="00523E58" w:rsidRDefault="00026431" w:rsidP="000A34FE">
      <w:pPr>
        <w:pStyle w:val="a9"/>
        <w:rPr>
          <w:color w:val="000000" w:themeColor="text1"/>
          <w:kern w:val="0"/>
          <w:szCs w:val="20"/>
        </w:rPr>
      </w:pPr>
      <w:r w:rsidRPr="00523E58">
        <w:rPr>
          <w:color w:val="000000" w:themeColor="text1"/>
          <w:kern w:val="0"/>
          <w:szCs w:val="20"/>
        </w:rPr>
        <w:t>4</w:t>
      </w:r>
      <w:r w:rsidRPr="00523E58">
        <w:rPr>
          <w:color w:val="000000" w:themeColor="text1"/>
          <w:kern w:val="0"/>
          <w:szCs w:val="20"/>
        </w:rPr>
        <w:t>、监测结果</w:t>
      </w:r>
    </w:p>
    <w:p w:rsidR="00026431" w:rsidRPr="00523E58" w:rsidRDefault="00026431" w:rsidP="000A34FE">
      <w:pPr>
        <w:pStyle w:val="a9"/>
        <w:rPr>
          <w:color w:val="000000" w:themeColor="text1"/>
          <w:kern w:val="0"/>
          <w:szCs w:val="20"/>
        </w:rPr>
      </w:pPr>
      <w:r w:rsidRPr="00523E58">
        <w:rPr>
          <w:color w:val="000000" w:themeColor="text1"/>
          <w:kern w:val="0"/>
          <w:szCs w:val="20"/>
        </w:rPr>
        <w:t>声环境质量现状监测结果见下表。</w:t>
      </w:r>
    </w:p>
    <w:p w:rsidR="00026431" w:rsidRPr="00523E58" w:rsidRDefault="00026431" w:rsidP="000A34FE">
      <w:pPr>
        <w:pStyle w:val="a9"/>
        <w:rPr>
          <w:color w:val="000000" w:themeColor="text1"/>
          <w:kern w:val="0"/>
          <w:szCs w:val="20"/>
        </w:rPr>
      </w:pPr>
      <w:r w:rsidRPr="00523E58">
        <w:rPr>
          <w:color w:val="000000" w:themeColor="text1"/>
          <w:kern w:val="0"/>
          <w:szCs w:val="20"/>
        </w:rPr>
        <w:t>5</w:t>
      </w:r>
      <w:r w:rsidRPr="00523E58">
        <w:rPr>
          <w:color w:val="000000" w:themeColor="text1"/>
          <w:kern w:val="0"/>
          <w:szCs w:val="20"/>
        </w:rPr>
        <w:t>、评价标准</w:t>
      </w:r>
    </w:p>
    <w:p w:rsidR="00026431" w:rsidRPr="00523E58" w:rsidRDefault="00026431" w:rsidP="000A34FE">
      <w:pPr>
        <w:pStyle w:val="a9"/>
        <w:rPr>
          <w:color w:val="000000" w:themeColor="text1"/>
          <w:kern w:val="0"/>
          <w:szCs w:val="20"/>
        </w:rPr>
      </w:pPr>
      <w:r w:rsidRPr="00523E58">
        <w:rPr>
          <w:color w:val="000000" w:themeColor="text1"/>
          <w:kern w:val="0"/>
          <w:szCs w:val="20"/>
        </w:rPr>
        <w:t>根据声功能区划分，养殖场场界噪声执行《声环境质量标准》（</w:t>
      </w:r>
      <w:r w:rsidRPr="00523E58">
        <w:rPr>
          <w:color w:val="000000" w:themeColor="text1"/>
          <w:kern w:val="0"/>
          <w:szCs w:val="20"/>
        </w:rPr>
        <w:t>GB3096-2008</w:t>
      </w:r>
      <w:r w:rsidRPr="00523E58">
        <w:rPr>
          <w:color w:val="000000" w:themeColor="text1"/>
          <w:kern w:val="0"/>
          <w:szCs w:val="20"/>
        </w:rPr>
        <w:t>）中</w:t>
      </w:r>
      <w:r w:rsidRPr="00523E58">
        <w:rPr>
          <w:color w:val="000000" w:themeColor="text1"/>
          <w:kern w:val="0"/>
          <w:szCs w:val="20"/>
        </w:rPr>
        <w:t>2</w:t>
      </w:r>
      <w:r w:rsidRPr="00523E58">
        <w:rPr>
          <w:color w:val="000000" w:themeColor="text1"/>
          <w:kern w:val="0"/>
          <w:szCs w:val="20"/>
        </w:rPr>
        <w:t>类标准</w:t>
      </w:r>
      <w:r w:rsidR="00D16FDA" w:rsidRPr="00523E58">
        <w:rPr>
          <w:color w:val="000000" w:themeColor="text1"/>
          <w:kern w:val="0"/>
          <w:szCs w:val="20"/>
        </w:rPr>
        <w:t>；村屯环境噪声执行《声环境质量标准》（</w:t>
      </w:r>
      <w:r w:rsidR="00D16FDA" w:rsidRPr="00523E58">
        <w:rPr>
          <w:color w:val="000000" w:themeColor="text1"/>
          <w:kern w:val="0"/>
          <w:szCs w:val="20"/>
        </w:rPr>
        <w:t>GB3096-2008</w:t>
      </w:r>
      <w:r w:rsidR="00D16FDA" w:rsidRPr="00523E58">
        <w:rPr>
          <w:color w:val="000000" w:themeColor="text1"/>
          <w:kern w:val="0"/>
          <w:szCs w:val="20"/>
        </w:rPr>
        <w:t>）中</w:t>
      </w:r>
      <w:r w:rsidR="00D16FDA" w:rsidRPr="00523E58">
        <w:rPr>
          <w:color w:val="000000" w:themeColor="text1"/>
          <w:kern w:val="0"/>
          <w:szCs w:val="20"/>
        </w:rPr>
        <w:t>1</w:t>
      </w:r>
      <w:r w:rsidR="00D16FDA" w:rsidRPr="00523E58">
        <w:rPr>
          <w:color w:val="000000" w:themeColor="text1"/>
          <w:kern w:val="0"/>
          <w:szCs w:val="20"/>
        </w:rPr>
        <w:t>类标准。</w:t>
      </w:r>
    </w:p>
    <w:p w:rsidR="00026431" w:rsidRPr="00523E58" w:rsidRDefault="00026431" w:rsidP="000A34FE">
      <w:pPr>
        <w:pStyle w:val="a9"/>
        <w:rPr>
          <w:color w:val="000000" w:themeColor="text1"/>
          <w:kern w:val="0"/>
          <w:szCs w:val="20"/>
        </w:rPr>
      </w:pPr>
      <w:r w:rsidRPr="00523E58">
        <w:rPr>
          <w:color w:val="000000" w:themeColor="text1"/>
          <w:kern w:val="0"/>
          <w:szCs w:val="20"/>
        </w:rPr>
        <w:t>6</w:t>
      </w:r>
      <w:r w:rsidRPr="00523E58">
        <w:rPr>
          <w:color w:val="000000" w:themeColor="text1"/>
          <w:kern w:val="0"/>
          <w:szCs w:val="20"/>
        </w:rPr>
        <w:t>、评价方法</w:t>
      </w:r>
    </w:p>
    <w:p w:rsidR="00026431" w:rsidRPr="00523E58" w:rsidRDefault="00026431" w:rsidP="00026431">
      <w:pPr>
        <w:pStyle w:val="a9"/>
        <w:rPr>
          <w:b/>
          <w:color w:val="000000" w:themeColor="text1"/>
        </w:rPr>
      </w:pPr>
      <w:r w:rsidRPr="00523E58">
        <w:rPr>
          <w:color w:val="000000" w:themeColor="text1"/>
        </w:rPr>
        <w:t>评价方法采用噪声实测值与噪声标准值比较的方法，以确定噪声的污染程度。</w:t>
      </w:r>
    </w:p>
    <w:p w:rsidR="00026431" w:rsidRPr="00523E58" w:rsidRDefault="00026431" w:rsidP="000A34FE">
      <w:pPr>
        <w:pStyle w:val="a9"/>
        <w:rPr>
          <w:color w:val="000000" w:themeColor="text1"/>
          <w:kern w:val="0"/>
          <w:szCs w:val="20"/>
        </w:rPr>
      </w:pPr>
      <w:r w:rsidRPr="00523E58">
        <w:rPr>
          <w:color w:val="000000" w:themeColor="text1"/>
          <w:kern w:val="0"/>
          <w:szCs w:val="20"/>
        </w:rPr>
        <w:t>7</w:t>
      </w:r>
      <w:r w:rsidRPr="00523E58">
        <w:rPr>
          <w:color w:val="000000" w:themeColor="text1"/>
          <w:kern w:val="0"/>
          <w:szCs w:val="20"/>
        </w:rPr>
        <w:t>、评价结果</w:t>
      </w:r>
    </w:p>
    <w:p w:rsidR="00026431" w:rsidRPr="00523E58" w:rsidRDefault="00026431" w:rsidP="000A34FE">
      <w:pPr>
        <w:pStyle w:val="a9"/>
        <w:rPr>
          <w:color w:val="000000" w:themeColor="text1"/>
          <w:kern w:val="0"/>
          <w:szCs w:val="20"/>
        </w:rPr>
      </w:pPr>
      <w:r w:rsidRPr="00523E58">
        <w:rPr>
          <w:color w:val="000000" w:themeColor="text1"/>
          <w:kern w:val="0"/>
          <w:szCs w:val="20"/>
        </w:rPr>
        <w:t>声环境质量现状评价结果见下表。</w:t>
      </w:r>
    </w:p>
    <w:p w:rsidR="00026431" w:rsidRPr="00523E58" w:rsidRDefault="00026431" w:rsidP="00026431">
      <w:pPr>
        <w:pStyle w:val="a9"/>
        <w:spacing w:line="240" w:lineRule="auto"/>
        <w:ind w:firstLineChars="0" w:firstLine="0"/>
        <w:jc w:val="center"/>
        <w:rPr>
          <w:color w:val="000000" w:themeColor="text1"/>
          <w:kern w:val="0"/>
          <w:szCs w:val="20"/>
        </w:rPr>
      </w:pPr>
      <w:r w:rsidRPr="00523E58">
        <w:rPr>
          <w:color w:val="000000" w:themeColor="text1"/>
          <w:kern w:val="0"/>
          <w:szCs w:val="20"/>
        </w:rPr>
        <w:t>表</w:t>
      </w:r>
      <w:r w:rsidRPr="00523E58">
        <w:rPr>
          <w:color w:val="000000" w:themeColor="text1"/>
          <w:kern w:val="0"/>
          <w:szCs w:val="20"/>
        </w:rPr>
        <w:t xml:space="preserve">3-5   </w:t>
      </w:r>
      <w:r w:rsidRPr="00523E58">
        <w:rPr>
          <w:color w:val="000000" w:themeColor="text1"/>
          <w:kern w:val="0"/>
          <w:szCs w:val="20"/>
        </w:rPr>
        <w:t>环境噪声监测及评价结果统计表</w:t>
      </w:r>
    </w:p>
    <w:tbl>
      <w:tblPr>
        <w:tblW w:w="5000" w:type="pct"/>
        <w:tblBorders>
          <w:top w:val="single" w:sz="12" w:space="0" w:color="auto"/>
          <w:bottom w:val="single" w:sz="12" w:space="0" w:color="auto"/>
          <w:insideH w:val="single" w:sz="2" w:space="0" w:color="auto"/>
          <w:insideV w:val="single" w:sz="2" w:space="0" w:color="auto"/>
        </w:tblBorders>
        <w:tblLook w:val="0000"/>
      </w:tblPr>
      <w:tblGrid>
        <w:gridCol w:w="873"/>
        <w:gridCol w:w="1442"/>
        <w:gridCol w:w="1155"/>
        <w:gridCol w:w="1155"/>
        <w:gridCol w:w="1155"/>
        <w:gridCol w:w="1155"/>
        <w:gridCol w:w="1155"/>
        <w:gridCol w:w="1152"/>
      </w:tblGrid>
      <w:tr w:rsidR="00BD1069" w:rsidRPr="00523E58" w:rsidTr="00026431">
        <w:trPr>
          <w:trHeight w:val="340"/>
        </w:trPr>
        <w:tc>
          <w:tcPr>
            <w:tcW w:w="472" w:type="pct"/>
            <w:vMerge w:val="restart"/>
            <w:shd w:val="clear" w:color="auto" w:fill="auto"/>
            <w:vAlign w:val="center"/>
          </w:tcPr>
          <w:p w:rsidR="00026431" w:rsidRPr="00523E58" w:rsidRDefault="00026431" w:rsidP="005D4F67">
            <w:pPr>
              <w:pStyle w:val="aa"/>
              <w:rPr>
                <w:color w:val="000000" w:themeColor="text1"/>
              </w:rPr>
            </w:pPr>
            <w:r w:rsidRPr="00523E58">
              <w:rPr>
                <w:color w:val="000000" w:themeColor="text1"/>
              </w:rPr>
              <w:t>序号</w:t>
            </w:r>
          </w:p>
        </w:tc>
        <w:tc>
          <w:tcPr>
            <w:tcW w:w="780" w:type="pct"/>
            <w:vMerge w:val="restart"/>
            <w:shd w:val="clear" w:color="auto" w:fill="auto"/>
            <w:vAlign w:val="center"/>
          </w:tcPr>
          <w:p w:rsidR="00026431" w:rsidRPr="00523E58" w:rsidRDefault="00026431" w:rsidP="005D4F67">
            <w:pPr>
              <w:pStyle w:val="aa"/>
              <w:rPr>
                <w:color w:val="000000" w:themeColor="text1"/>
              </w:rPr>
            </w:pPr>
            <w:r w:rsidRPr="00523E58">
              <w:rPr>
                <w:color w:val="000000" w:themeColor="text1"/>
              </w:rPr>
              <w:t>监测点位</w:t>
            </w:r>
          </w:p>
        </w:tc>
        <w:tc>
          <w:tcPr>
            <w:tcW w:w="1875" w:type="pct"/>
            <w:gridSpan w:val="3"/>
            <w:shd w:val="clear" w:color="auto" w:fill="auto"/>
            <w:vAlign w:val="center"/>
          </w:tcPr>
          <w:p w:rsidR="00026431" w:rsidRPr="00523E58" w:rsidRDefault="00026431" w:rsidP="005D4F67">
            <w:pPr>
              <w:pStyle w:val="aa"/>
              <w:rPr>
                <w:color w:val="000000" w:themeColor="text1"/>
              </w:rPr>
            </w:pPr>
            <w:r w:rsidRPr="00523E58">
              <w:rPr>
                <w:color w:val="000000" w:themeColor="text1"/>
              </w:rPr>
              <w:t>昼间监测结果</w:t>
            </w:r>
          </w:p>
        </w:tc>
        <w:tc>
          <w:tcPr>
            <w:tcW w:w="1874" w:type="pct"/>
            <w:gridSpan w:val="3"/>
            <w:shd w:val="clear" w:color="auto" w:fill="auto"/>
            <w:vAlign w:val="center"/>
          </w:tcPr>
          <w:p w:rsidR="00026431" w:rsidRPr="00523E58" w:rsidRDefault="00026431" w:rsidP="005D4F67">
            <w:pPr>
              <w:pStyle w:val="aa"/>
              <w:rPr>
                <w:color w:val="000000" w:themeColor="text1"/>
              </w:rPr>
            </w:pPr>
            <w:r w:rsidRPr="00523E58">
              <w:rPr>
                <w:color w:val="000000" w:themeColor="text1"/>
              </w:rPr>
              <w:t>夜间监测结果</w:t>
            </w:r>
          </w:p>
        </w:tc>
      </w:tr>
      <w:tr w:rsidR="00BD1069" w:rsidRPr="00523E58" w:rsidTr="00026431">
        <w:trPr>
          <w:trHeight w:val="340"/>
        </w:trPr>
        <w:tc>
          <w:tcPr>
            <w:tcW w:w="472" w:type="pct"/>
            <w:vMerge/>
            <w:vAlign w:val="center"/>
          </w:tcPr>
          <w:p w:rsidR="00026431" w:rsidRPr="00523E58" w:rsidRDefault="00026431" w:rsidP="005D4F67">
            <w:pPr>
              <w:pStyle w:val="aa"/>
              <w:rPr>
                <w:color w:val="000000" w:themeColor="text1"/>
              </w:rPr>
            </w:pPr>
          </w:p>
        </w:tc>
        <w:tc>
          <w:tcPr>
            <w:tcW w:w="780" w:type="pct"/>
            <w:vMerge/>
            <w:vAlign w:val="center"/>
          </w:tcPr>
          <w:p w:rsidR="00026431" w:rsidRPr="00523E58" w:rsidRDefault="00026431" w:rsidP="005D4F67">
            <w:pPr>
              <w:pStyle w:val="aa"/>
              <w:rPr>
                <w:color w:val="000000" w:themeColor="text1"/>
              </w:rPr>
            </w:pPr>
          </w:p>
        </w:tc>
        <w:tc>
          <w:tcPr>
            <w:tcW w:w="625" w:type="pct"/>
            <w:shd w:val="clear" w:color="auto" w:fill="auto"/>
            <w:noWrap/>
            <w:vAlign w:val="center"/>
          </w:tcPr>
          <w:p w:rsidR="00026431" w:rsidRPr="00523E58" w:rsidRDefault="00026431" w:rsidP="005D4F67">
            <w:pPr>
              <w:pStyle w:val="aa"/>
              <w:rPr>
                <w:color w:val="000000" w:themeColor="text1"/>
              </w:rPr>
            </w:pPr>
            <w:r w:rsidRPr="00523E58">
              <w:rPr>
                <w:color w:val="000000" w:themeColor="text1"/>
              </w:rPr>
              <w:t>监测值</w:t>
            </w:r>
          </w:p>
          <w:p w:rsidR="00026431" w:rsidRPr="00523E58" w:rsidRDefault="00026431" w:rsidP="005D4F67">
            <w:pPr>
              <w:pStyle w:val="aa"/>
              <w:rPr>
                <w:color w:val="000000" w:themeColor="text1"/>
              </w:rPr>
            </w:pPr>
            <w:r w:rsidRPr="00523E58">
              <w:rPr>
                <w:color w:val="000000" w:themeColor="text1"/>
              </w:rPr>
              <w:t>dB(A)</w:t>
            </w:r>
          </w:p>
        </w:tc>
        <w:tc>
          <w:tcPr>
            <w:tcW w:w="625" w:type="pct"/>
            <w:shd w:val="clear" w:color="auto" w:fill="auto"/>
            <w:noWrap/>
            <w:vAlign w:val="center"/>
          </w:tcPr>
          <w:p w:rsidR="00026431" w:rsidRPr="00523E58" w:rsidRDefault="00026431" w:rsidP="005D4F67">
            <w:pPr>
              <w:pStyle w:val="aa"/>
              <w:rPr>
                <w:color w:val="000000" w:themeColor="text1"/>
              </w:rPr>
            </w:pPr>
            <w:r w:rsidRPr="00523E58">
              <w:rPr>
                <w:color w:val="000000" w:themeColor="text1"/>
              </w:rPr>
              <w:t>评价标准</w:t>
            </w:r>
          </w:p>
          <w:p w:rsidR="00026431" w:rsidRPr="00523E58" w:rsidRDefault="00026431" w:rsidP="005D4F67">
            <w:pPr>
              <w:pStyle w:val="aa"/>
              <w:rPr>
                <w:color w:val="000000" w:themeColor="text1"/>
              </w:rPr>
            </w:pPr>
            <w:r w:rsidRPr="00523E58">
              <w:rPr>
                <w:color w:val="000000" w:themeColor="text1"/>
              </w:rPr>
              <w:t>dB(A)</w:t>
            </w:r>
          </w:p>
        </w:tc>
        <w:tc>
          <w:tcPr>
            <w:tcW w:w="625" w:type="pct"/>
            <w:shd w:val="clear" w:color="auto" w:fill="auto"/>
            <w:noWrap/>
            <w:vAlign w:val="center"/>
          </w:tcPr>
          <w:p w:rsidR="00026431" w:rsidRPr="00523E58" w:rsidRDefault="00026431" w:rsidP="005D4F67">
            <w:pPr>
              <w:pStyle w:val="aa"/>
              <w:rPr>
                <w:color w:val="000000" w:themeColor="text1"/>
              </w:rPr>
            </w:pPr>
            <w:r w:rsidRPr="00523E58">
              <w:rPr>
                <w:color w:val="000000" w:themeColor="text1"/>
              </w:rPr>
              <w:t>评价</w:t>
            </w:r>
          </w:p>
          <w:p w:rsidR="00026431" w:rsidRPr="00523E58" w:rsidRDefault="00026431" w:rsidP="005D4F67">
            <w:pPr>
              <w:pStyle w:val="aa"/>
              <w:rPr>
                <w:color w:val="000000" w:themeColor="text1"/>
              </w:rPr>
            </w:pPr>
            <w:r w:rsidRPr="00523E58">
              <w:rPr>
                <w:color w:val="000000" w:themeColor="text1"/>
              </w:rPr>
              <w:t>结果</w:t>
            </w:r>
          </w:p>
        </w:tc>
        <w:tc>
          <w:tcPr>
            <w:tcW w:w="625" w:type="pct"/>
            <w:shd w:val="clear" w:color="auto" w:fill="auto"/>
            <w:noWrap/>
            <w:vAlign w:val="center"/>
          </w:tcPr>
          <w:p w:rsidR="00026431" w:rsidRPr="00523E58" w:rsidRDefault="00026431" w:rsidP="005D4F67">
            <w:pPr>
              <w:pStyle w:val="aa"/>
              <w:rPr>
                <w:color w:val="000000" w:themeColor="text1"/>
              </w:rPr>
            </w:pPr>
            <w:r w:rsidRPr="00523E58">
              <w:rPr>
                <w:color w:val="000000" w:themeColor="text1"/>
              </w:rPr>
              <w:t>监测值</w:t>
            </w:r>
          </w:p>
          <w:p w:rsidR="00026431" w:rsidRPr="00523E58" w:rsidRDefault="00026431" w:rsidP="005D4F67">
            <w:pPr>
              <w:pStyle w:val="aa"/>
              <w:rPr>
                <w:color w:val="000000" w:themeColor="text1"/>
              </w:rPr>
            </w:pPr>
            <w:r w:rsidRPr="00523E58">
              <w:rPr>
                <w:color w:val="000000" w:themeColor="text1"/>
              </w:rPr>
              <w:t>dB(A)</w:t>
            </w:r>
          </w:p>
        </w:tc>
        <w:tc>
          <w:tcPr>
            <w:tcW w:w="625" w:type="pct"/>
            <w:shd w:val="clear" w:color="auto" w:fill="auto"/>
            <w:noWrap/>
            <w:vAlign w:val="center"/>
          </w:tcPr>
          <w:p w:rsidR="00026431" w:rsidRPr="00523E58" w:rsidRDefault="00026431" w:rsidP="005D4F67">
            <w:pPr>
              <w:pStyle w:val="aa"/>
              <w:rPr>
                <w:color w:val="000000" w:themeColor="text1"/>
              </w:rPr>
            </w:pPr>
            <w:r w:rsidRPr="00523E58">
              <w:rPr>
                <w:color w:val="000000" w:themeColor="text1"/>
              </w:rPr>
              <w:t>评价标准</w:t>
            </w:r>
          </w:p>
          <w:p w:rsidR="00026431" w:rsidRPr="00523E58" w:rsidRDefault="00026431" w:rsidP="005D4F67">
            <w:pPr>
              <w:pStyle w:val="aa"/>
              <w:rPr>
                <w:color w:val="000000" w:themeColor="text1"/>
              </w:rPr>
            </w:pPr>
            <w:r w:rsidRPr="00523E58">
              <w:rPr>
                <w:color w:val="000000" w:themeColor="text1"/>
              </w:rPr>
              <w:t>dB(A)</w:t>
            </w:r>
          </w:p>
        </w:tc>
        <w:tc>
          <w:tcPr>
            <w:tcW w:w="624" w:type="pct"/>
            <w:shd w:val="clear" w:color="auto" w:fill="auto"/>
            <w:noWrap/>
            <w:vAlign w:val="center"/>
          </w:tcPr>
          <w:p w:rsidR="00026431" w:rsidRPr="00523E58" w:rsidRDefault="00026431" w:rsidP="005D4F67">
            <w:pPr>
              <w:pStyle w:val="aa"/>
              <w:rPr>
                <w:color w:val="000000" w:themeColor="text1"/>
              </w:rPr>
            </w:pPr>
            <w:r w:rsidRPr="00523E58">
              <w:rPr>
                <w:color w:val="000000" w:themeColor="text1"/>
              </w:rPr>
              <w:t>评价</w:t>
            </w:r>
          </w:p>
          <w:p w:rsidR="00026431" w:rsidRPr="00523E58" w:rsidRDefault="00026431" w:rsidP="005D4F67">
            <w:pPr>
              <w:pStyle w:val="aa"/>
              <w:rPr>
                <w:color w:val="000000" w:themeColor="text1"/>
              </w:rPr>
            </w:pPr>
            <w:r w:rsidRPr="00523E58">
              <w:rPr>
                <w:color w:val="000000" w:themeColor="text1"/>
              </w:rPr>
              <w:t>结果</w:t>
            </w:r>
          </w:p>
        </w:tc>
      </w:tr>
      <w:tr w:rsidR="00BD1069" w:rsidRPr="00523E58" w:rsidTr="00026431">
        <w:trPr>
          <w:trHeight w:val="340"/>
        </w:trPr>
        <w:tc>
          <w:tcPr>
            <w:tcW w:w="472" w:type="pct"/>
            <w:shd w:val="clear" w:color="auto" w:fill="auto"/>
            <w:vAlign w:val="center"/>
          </w:tcPr>
          <w:p w:rsidR="00026431" w:rsidRPr="00523E58" w:rsidRDefault="00026431" w:rsidP="005D4F67">
            <w:pPr>
              <w:pStyle w:val="aa"/>
              <w:rPr>
                <w:color w:val="000000" w:themeColor="text1"/>
              </w:rPr>
            </w:pPr>
            <w:r w:rsidRPr="00523E58">
              <w:rPr>
                <w:color w:val="000000" w:themeColor="text1"/>
              </w:rPr>
              <w:t>N1</w:t>
            </w:r>
          </w:p>
        </w:tc>
        <w:tc>
          <w:tcPr>
            <w:tcW w:w="780" w:type="pct"/>
            <w:shd w:val="clear" w:color="auto" w:fill="auto"/>
            <w:vAlign w:val="center"/>
          </w:tcPr>
          <w:p w:rsidR="00026431" w:rsidRPr="00523E58" w:rsidRDefault="00026431" w:rsidP="005D4F67">
            <w:pPr>
              <w:pStyle w:val="aa"/>
              <w:rPr>
                <w:snapToGrid w:val="0"/>
                <w:color w:val="000000" w:themeColor="text1"/>
                <w:kern w:val="0"/>
              </w:rPr>
            </w:pPr>
            <w:r w:rsidRPr="00523E58">
              <w:rPr>
                <w:snapToGrid w:val="0"/>
                <w:color w:val="000000" w:themeColor="text1"/>
                <w:kern w:val="0"/>
              </w:rPr>
              <w:t>场界北侧</w:t>
            </w:r>
          </w:p>
        </w:tc>
        <w:tc>
          <w:tcPr>
            <w:tcW w:w="625" w:type="pct"/>
            <w:shd w:val="clear" w:color="auto" w:fill="auto"/>
            <w:vAlign w:val="center"/>
          </w:tcPr>
          <w:p w:rsidR="00026431" w:rsidRPr="00523E58" w:rsidRDefault="00E76B44" w:rsidP="005D4F67">
            <w:pPr>
              <w:pStyle w:val="aa"/>
              <w:rPr>
                <w:color w:val="000000" w:themeColor="text1"/>
              </w:rPr>
            </w:pPr>
            <w:r w:rsidRPr="00523E58">
              <w:rPr>
                <w:color w:val="000000" w:themeColor="text1"/>
              </w:rPr>
              <w:t>42</w:t>
            </w:r>
          </w:p>
        </w:tc>
        <w:tc>
          <w:tcPr>
            <w:tcW w:w="625" w:type="pct"/>
            <w:shd w:val="clear" w:color="auto" w:fill="auto"/>
            <w:noWrap/>
            <w:vAlign w:val="center"/>
          </w:tcPr>
          <w:p w:rsidR="00026431" w:rsidRPr="00523E58" w:rsidRDefault="00026431" w:rsidP="005D4F67">
            <w:pPr>
              <w:pStyle w:val="aa"/>
              <w:rPr>
                <w:color w:val="000000" w:themeColor="text1"/>
              </w:rPr>
            </w:pPr>
            <w:r w:rsidRPr="00523E58">
              <w:rPr>
                <w:color w:val="000000" w:themeColor="text1"/>
              </w:rPr>
              <w:t>60</w:t>
            </w:r>
          </w:p>
        </w:tc>
        <w:tc>
          <w:tcPr>
            <w:tcW w:w="625" w:type="pct"/>
            <w:shd w:val="clear" w:color="auto" w:fill="auto"/>
            <w:noWrap/>
            <w:vAlign w:val="center"/>
          </w:tcPr>
          <w:p w:rsidR="00026431" w:rsidRPr="00523E58" w:rsidRDefault="00026431" w:rsidP="005D4F67">
            <w:pPr>
              <w:pStyle w:val="aa"/>
              <w:rPr>
                <w:color w:val="000000" w:themeColor="text1"/>
              </w:rPr>
            </w:pPr>
            <w:r w:rsidRPr="00523E58">
              <w:rPr>
                <w:color w:val="000000" w:themeColor="text1"/>
              </w:rPr>
              <w:t>达标</w:t>
            </w:r>
          </w:p>
        </w:tc>
        <w:tc>
          <w:tcPr>
            <w:tcW w:w="625" w:type="pct"/>
            <w:shd w:val="clear" w:color="auto" w:fill="auto"/>
            <w:vAlign w:val="center"/>
          </w:tcPr>
          <w:p w:rsidR="00026431" w:rsidRPr="00523E58" w:rsidRDefault="00E76B44" w:rsidP="005D4F67">
            <w:pPr>
              <w:pStyle w:val="aa"/>
              <w:rPr>
                <w:color w:val="000000" w:themeColor="text1"/>
              </w:rPr>
            </w:pPr>
            <w:r w:rsidRPr="00523E58">
              <w:rPr>
                <w:color w:val="000000" w:themeColor="text1"/>
              </w:rPr>
              <w:t>36</w:t>
            </w:r>
          </w:p>
        </w:tc>
        <w:tc>
          <w:tcPr>
            <w:tcW w:w="625" w:type="pct"/>
            <w:shd w:val="clear" w:color="auto" w:fill="auto"/>
            <w:noWrap/>
            <w:vAlign w:val="center"/>
          </w:tcPr>
          <w:p w:rsidR="00026431" w:rsidRPr="00523E58" w:rsidRDefault="00026431" w:rsidP="005D4F67">
            <w:pPr>
              <w:pStyle w:val="aa"/>
              <w:rPr>
                <w:color w:val="000000" w:themeColor="text1"/>
              </w:rPr>
            </w:pPr>
            <w:r w:rsidRPr="00523E58">
              <w:rPr>
                <w:color w:val="000000" w:themeColor="text1"/>
              </w:rPr>
              <w:t>50</w:t>
            </w:r>
          </w:p>
        </w:tc>
        <w:tc>
          <w:tcPr>
            <w:tcW w:w="624" w:type="pct"/>
            <w:shd w:val="clear" w:color="auto" w:fill="auto"/>
            <w:noWrap/>
            <w:vAlign w:val="center"/>
          </w:tcPr>
          <w:p w:rsidR="00026431" w:rsidRPr="00523E58" w:rsidRDefault="00026431" w:rsidP="005D4F67">
            <w:pPr>
              <w:pStyle w:val="aa"/>
              <w:rPr>
                <w:color w:val="000000" w:themeColor="text1"/>
              </w:rPr>
            </w:pPr>
            <w:r w:rsidRPr="00523E58">
              <w:rPr>
                <w:color w:val="000000" w:themeColor="text1"/>
              </w:rPr>
              <w:t>达标</w:t>
            </w:r>
          </w:p>
        </w:tc>
      </w:tr>
      <w:tr w:rsidR="00BD1069" w:rsidRPr="00523E58" w:rsidTr="00026431">
        <w:trPr>
          <w:trHeight w:val="340"/>
        </w:trPr>
        <w:tc>
          <w:tcPr>
            <w:tcW w:w="472" w:type="pct"/>
            <w:shd w:val="clear" w:color="auto" w:fill="auto"/>
            <w:vAlign w:val="center"/>
          </w:tcPr>
          <w:p w:rsidR="00026431" w:rsidRPr="00523E58" w:rsidRDefault="00026431" w:rsidP="005D4F67">
            <w:pPr>
              <w:pStyle w:val="aa"/>
              <w:rPr>
                <w:color w:val="000000" w:themeColor="text1"/>
              </w:rPr>
            </w:pPr>
            <w:r w:rsidRPr="00523E58">
              <w:rPr>
                <w:color w:val="000000" w:themeColor="text1"/>
              </w:rPr>
              <w:t>N2</w:t>
            </w:r>
          </w:p>
        </w:tc>
        <w:tc>
          <w:tcPr>
            <w:tcW w:w="780" w:type="pct"/>
            <w:shd w:val="clear" w:color="auto" w:fill="auto"/>
            <w:vAlign w:val="center"/>
          </w:tcPr>
          <w:p w:rsidR="00026431" w:rsidRPr="00523E58" w:rsidRDefault="00026431" w:rsidP="005D4F67">
            <w:pPr>
              <w:pStyle w:val="aa"/>
              <w:rPr>
                <w:snapToGrid w:val="0"/>
                <w:color w:val="000000" w:themeColor="text1"/>
                <w:kern w:val="0"/>
              </w:rPr>
            </w:pPr>
            <w:r w:rsidRPr="00523E58">
              <w:rPr>
                <w:snapToGrid w:val="0"/>
                <w:color w:val="000000" w:themeColor="text1"/>
                <w:kern w:val="0"/>
              </w:rPr>
              <w:t>场界东侧</w:t>
            </w:r>
          </w:p>
        </w:tc>
        <w:tc>
          <w:tcPr>
            <w:tcW w:w="625" w:type="pct"/>
            <w:shd w:val="clear" w:color="auto" w:fill="auto"/>
            <w:vAlign w:val="center"/>
          </w:tcPr>
          <w:p w:rsidR="00026431" w:rsidRPr="00523E58" w:rsidRDefault="00E76B44" w:rsidP="005D4F67">
            <w:pPr>
              <w:pStyle w:val="aa"/>
              <w:rPr>
                <w:color w:val="000000" w:themeColor="text1"/>
              </w:rPr>
            </w:pPr>
            <w:r w:rsidRPr="00523E58">
              <w:rPr>
                <w:color w:val="000000" w:themeColor="text1"/>
              </w:rPr>
              <w:t>43</w:t>
            </w:r>
          </w:p>
        </w:tc>
        <w:tc>
          <w:tcPr>
            <w:tcW w:w="625" w:type="pct"/>
            <w:shd w:val="clear" w:color="auto" w:fill="auto"/>
            <w:noWrap/>
            <w:vAlign w:val="center"/>
          </w:tcPr>
          <w:p w:rsidR="00026431" w:rsidRPr="00523E58" w:rsidRDefault="00026431" w:rsidP="005D4F67">
            <w:pPr>
              <w:pStyle w:val="aa"/>
              <w:rPr>
                <w:color w:val="000000" w:themeColor="text1"/>
              </w:rPr>
            </w:pPr>
            <w:r w:rsidRPr="00523E58">
              <w:rPr>
                <w:color w:val="000000" w:themeColor="text1"/>
              </w:rPr>
              <w:t>60</w:t>
            </w:r>
          </w:p>
        </w:tc>
        <w:tc>
          <w:tcPr>
            <w:tcW w:w="625" w:type="pct"/>
            <w:shd w:val="clear" w:color="auto" w:fill="auto"/>
            <w:noWrap/>
            <w:vAlign w:val="center"/>
          </w:tcPr>
          <w:p w:rsidR="00026431" w:rsidRPr="00523E58" w:rsidRDefault="00026431" w:rsidP="005D4F67">
            <w:pPr>
              <w:pStyle w:val="aa"/>
              <w:rPr>
                <w:color w:val="000000" w:themeColor="text1"/>
              </w:rPr>
            </w:pPr>
            <w:r w:rsidRPr="00523E58">
              <w:rPr>
                <w:color w:val="000000" w:themeColor="text1"/>
              </w:rPr>
              <w:t>达标</w:t>
            </w:r>
          </w:p>
        </w:tc>
        <w:tc>
          <w:tcPr>
            <w:tcW w:w="625" w:type="pct"/>
            <w:shd w:val="clear" w:color="auto" w:fill="auto"/>
            <w:vAlign w:val="center"/>
          </w:tcPr>
          <w:p w:rsidR="00026431" w:rsidRPr="00523E58" w:rsidRDefault="00E76B44" w:rsidP="005D4F67">
            <w:pPr>
              <w:pStyle w:val="aa"/>
              <w:rPr>
                <w:color w:val="000000" w:themeColor="text1"/>
              </w:rPr>
            </w:pPr>
            <w:r w:rsidRPr="00523E58">
              <w:rPr>
                <w:color w:val="000000" w:themeColor="text1"/>
              </w:rPr>
              <w:t>38</w:t>
            </w:r>
          </w:p>
        </w:tc>
        <w:tc>
          <w:tcPr>
            <w:tcW w:w="625" w:type="pct"/>
            <w:shd w:val="clear" w:color="auto" w:fill="auto"/>
            <w:noWrap/>
            <w:vAlign w:val="center"/>
          </w:tcPr>
          <w:p w:rsidR="00026431" w:rsidRPr="00523E58" w:rsidRDefault="00026431" w:rsidP="005D4F67">
            <w:pPr>
              <w:pStyle w:val="aa"/>
              <w:rPr>
                <w:color w:val="000000" w:themeColor="text1"/>
              </w:rPr>
            </w:pPr>
            <w:r w:rsidRPr="00523E58">
              <w:rPr>
                <w:color w:val="000000" w:themeColor="text1"/>
              </w:rPr>
              <w:t>50</w:t>
            </w:r>
          </w:p>
        </w:tc>
        <w:tc>
          <w:tcPr>
            <w:tcW w:w="624" w:type="pct"/>
            <w:shd w:val="clear" w:color="auto" w:fill="auto"/>
            <w:noWrap/>
            <w:vAlign w:val="center"/>
          </w:tcPr>
          <w:p w:rsidR="00026431" w:rsidRPr="00523E58" w:rsidRDefault="00026431" w:rsidP="005D4F67">
            <w:pPr>
              <w:pStyle w:val="aa"/>
              <w:rPr>
                <w:color w:val="000000" w:themeColor="text1"/>
              </w:rPr>
            </w:pPr>
            <w:r w:rsidRPr="00523E58">
              <w:rPr>
                <w:color w:val="000000" w:themeColor="text1"/>
              </w:rPr>
              <w:t>达标</w:t>
            </w:r>
          </w:p>
        </w:tc>
      </w:tr>
      <w:tr w:rsidR="00BD1069" w:rsidRPr="00523E58" w:rsidTr="00026431">
        <w:trPr>
          <w:trHeight w:val="340"/>
        </w:trPr>
        <w:tc>
          <w:tcPr>
            <w:tcW w:w="472" w:type="pct"/>
            <w:shd w:val="clear" w:color="auto" w:fill="auto"/>
            <w:vAlign w:val="center"/>
          </w:tcPr>
          <w:p w:rsidR="00026431" w:rsidRPr="00523E58" w:rsidRDefault="00026431" w:rsidP="005D4F67">
            <w:pPr>
              <w:pStyle w:val="aa"/>
              <w:rPr>
                <w:color w:val="000000" w:themeColor="text1"/>
              </w:rPr>
            </w:pPr>
            <w:r w:rsidRPr="00523E58">
              <w:rPr>
                <w:color w:val="000000" w:themeColor="text1"/>
              </w:rPr>
              <w:t>N3</w:t>
            </w:r>
          </w:p>
        </w:tc>
        <w:tc>
          <w:tcPr>
            <w:tcW w:w="780" w:type="pct"/>
            <w:shd w:val="clear" w:color="auto" w:fill="auto"/>
            <w:vAlign w:val="center"/>
          </w:tcPr>
          <w:p w:rsidR="00026431" w:rsidRPr="00523E58" w:rsidRDefault="00026431" w:rsidP="00026431">
            <w:pPr>
              <w:pStyle w:val="aa"/>
              <w:ind w:firstLineChars="100" w:firstLine="210"/>
              <w:jc w:val="both"/>
              <w:rPr>
                <w:snapToGrid w:val="0"/>
                <w:color w:val="000000" w:themeColor="text1"/>
                <w:kern w:val="0"/>
              </w:rPr>
            </w:pPr>
            <w:r w:rsidRPr="00523E58">
              <w:rPr>
                <w:snapToGrid w:val="0"/>
                <w:color w:val="000000" w:themeColor="text1"/>
                <w:kern w:val="0"/>
              </w:rPr>
              <w:t>场界南侧</w:t>
            </w:r>
          </w:p>
        </w:tc>
        <w:tc>
          <w:tcPr>
            <w:tcW w:w="625" w:type="pct"/>
            <w:shd w:val="clear" w:color="auto" w:fill="auto"/>
            <w:vAlign w:val="center"/>
          </w:tcPr>
          <w:p w:rsidR="00026431" w:rsidRPr="00523E58" w:rsidRDefault="00E76B44" w:rsidP="005D4F67">
            <w:pPr>
              <w:pStyle w:val="aa"/>
              <w:rPr>
                <w:color w:val="000000" w:themeColor="text1"/>
              </w:rPr>
            </w:pPr>
            <w:r w:rsidRPr="00523E58">
              <w:rPr>
                <w:color w:val="000000" w:themeColor="text1"/>
              </w:rPr>
              <w:t>42</w:t>
            </w:r>
          </w:p>
        </w:tc>
        <w:tc>
          <w:tcPr>
            <w:tcW w:w="625" w:type="pct"/>
            <w:shd w:val="clear" w:color="auto" w:fill="auto"/>
            <w:noWrap/>
            <w:vAlign w:val="center"/>
          </w:tcPr>
          <w:p w:rsidR="00026431" w:rsidRPr="00523E58" w:rsidRDefault="00026431" w:rsidP="005D4F67">
            <w:pPr>
              <w:pStyle w:val="aa"/>
              <w:rPr>
                <w:color w:val="000000" w:themeColor="text1"/>
              </w:rPr>
            </w:pPr>
            <w:r w:rsidRPr="00523E58">
              <w:rPr>
                <w:color w:val="000000" w:themeColor="text1"/>
              </w:rPr>
              <w:t>60</w:t>
            </w:r>
          </w:p>
        </w:tc>
        <w:tc>
          <w:tcPr>
            <w:tcW w:w="625" w:type="pct"/>
            <w:shd w:val="clear" w:color="auto" w:fill="auto"/>
            <w:noWrap/>
            <w:vAlign w:val="center"/>
          </w:tcPr>
          <w:p w:rsidR="00026431" w:rsidRPr="00523E58" w:rsidRDefault="00026431" w:rsidP="005D4F67">
            <w:pPr>
              <w:pStyle w:val="aa"/>
              <w:rPr>
                <w:color w:val="000000" w:themeColor="text1"/>
              </w:rPr>
            </w:pPr>
            <w:r w:rsidRPr="00523E58">
              <w:rPr>
                <w:color w:val="000000" w:themeColor="text1"/>
              </w:rPr>
              <w:t>达标</w:t>
            </w:r>
          </w:p>
        </w:tc>
        <w:tc>
          <w:tcPr>
            <w:tcW w:w="625" w:type="pct"/>
            <w:shd w:val="clear" w:color="auto" w:fill="auto"/>
            <w:vAlign w:val="center"/>
          </w:tcPr>
          <w:p w:rsidR="00026431" w:rsidRPr="00523E58" w:rsidRDefault="00E76B44" w:rsidP="005D4F67">
            <w:pPr>
              <w:pStyle w:val="aa"/>
              <w:rPr>
                <w:color w:val="000000" w:themeColor="text1"/>
              </w:rPr>
            </w:pPr>
            <w:r w:rsidRPr="00523E58">
              <w:rPr>
                <w:color w:val="000000" w:themeColor="text1"/>
              </w:rPr>
              <w:t>37</w:t>
            </w:r>
          </w:p>
        </w:tc>
        <w:tc>
          <w:tcPr>
            <w:tcW w:w="625" w:type="pct"/>
            <w:shd w:val="clear" w:color="auto" w:fill="auto"/>
            <w:noWrap/>
            <w:vAlign w:val="center"/>
          </w:tcPr>
          <w:p w:rsidR="00026431" w:rsidRPr="00523E58" w:rsidRDefault="00026431" w:rsidP="005D4F67">
            <w:pPr>
              <w:pStyle w:val="aa"/>
              <w:rPr>
                <w:color w:val="000000" w:themeColor="text1"/>
              </w:rPr>
            </w:pPr>
            <w:r w:rsidRPr="00523E58">
              <w:rPr>
                <w:color w:val="000000" w:themeColor="text1"/>
              </w:rPr>
              <w:t>50</w:t>
            </w:r>
          </w:p>
        </w:tc>
        <w:tc>
          <w:tcPr>
            <w:tcW w:w="624" w:type="pct"/>
            <w:shd w:val="clear" w:color="auto" w:fill="auto"/>
            <w:noWrap/>
            <w:vAlign w:val="center"/>
          </w:tcPr>
          <w:p w:rsidR="00026431" w:rsidRPr="00523E58" w:rsidRDefault="00026431" w:rsidP="005D4F67">
            <w:pPr>
              <w:pStyle w:val="aa"/>
              <w:rPr>
                <w:color w:val="000000" w:themeColor="text1"/>
              </w:rPr>
            </w:pPr>
            <w:r w:rsidRPr="00523E58">
              <w:rPr>
                <w:color w:val="000000" w:themeColor="text1"/>
              </w:rPr>
              <w:t>达标</w:t>
            </w:r>
          </w:p>
        </w:tc>
      </w:tr>
      <w:tr w:rsidR="00BD1069" w:rsidRPr="00523E58" w:rsidTr="00026431">
        <w:trPr>
          <w:trHeight w:val="340"/>
        </w:trPr>
        <w:tc>
          <w:tcPr>
            <w:tcW w:w="472" w:type="pct"/>
            <w:shd w:val="clear" w:color="auto" w:fill="auto"/>
            <w:vAlign w:val="center"/>
          </w:tcPr>
          <w:p w:rsidR="00026431" w:rsidRPr="00523E58" w:rsidRDefault="00026431" w:rsidP="005D4F67">
            <w:pPr>
              <w:pStyle w:val="aa"/>
              <w:rPr>
                <w:color w:val="000000" w:themeColor="text1"/>
              </w:rPr>
            </w:pPr>
            <w:r w:rsidRPr="00523E58">
              <w:rPr>
                <w:color w:val="000000" w:themeColor="text1"/>
              </w:rPr>
              <w:t>N4</w:t>
            </w:r>
          </w:p>
        </w:tc>
        <w:tc>
          <w:tcPr>
            <w:tcW w:w="780" w:type="pct"/>
            <w:shd w:val="clear" w:color="auto" w:fill="auto"/>
            <w:vAlign w:val="center"/>
          </w:tcPr>
          <w:p w:rsidR="00026431" w:rsidRPr="00523E58" w:rsidRDefault="00026431" w:rsidP="005D4F67">
            <w:pPr>
              <w:pStyle w:val="aa"/>
              <w:rPr>
                <w:snapToGrid w:val="0"/>
                <w:color w:val="000000" w:themeColor="text1"/>
                <w:kern w:val="0"/>
              </w:rPr>
            </w:pPr>
            <w:r w:rsidRPr="00523E58">
              <w:rPr>
                <w:snapToGrid w:val="0"/>
                <w:color w:val="000000" w:themeColor="text1"/>
                <w:kern w:val="0"/>
              </w:rPr>
              <w:t>场界西侧</w:t>
            </w:r>
          </w:p>
        </w:tc>
        <w:tc>
          <w:tcPr>
            <w:tcW w:w="625" w:type="pct"/>
            <w:shd w:val="clear" w:color="auto" w:fill="auto"/>
            <w:vAlign w:val="center"/>
          </w:tcPr>
          <w:p w:rsidR="00026431" w:rsidRPr="00523E58" w:rsidRDefault="00E76B44" w:rsidP="005D4F67">
            <w:pPr>
              <w:pStyle w:val="aa"/>
              <w:rPr>
                <w:color w:val="000000" w:themeColor="text1"/>
              </w:rPr>
            </w:pPr>
            <w:r w:rsidRPr="00523E58">
              <w:rPr>
                <w:color w:val="000000" w:themeColor="text1"/>
              </w:rPr>
              <w:t>47</w:t>
            </w:r>
          </w:p>
        </w:tc>
        <w:tc>
          <w:tcPr>
            <w:tcW w:w="625" w:type="pct"/>
            <w:shd w:val="clear" w:color="auto" w:fill="auto"/>
            <w:noWrap/>
            <w:vAlign w:val="center"/>
          </w:tcPr>
          <w:p w:rsidR="00026431" w:rsidRPr="00523E58" w:rsidRDefault="00026431" w:rsidP="005D4F67">
            <w:pPr>
              <w:pStyle w:val="aa"/>
              <w:rPr>
                <w:color w:val="000000" w:themeColor="text1"/>
              </w:rPr>
            </w:pPr>
            <w:r w:rsidRPr="00523E58">
              <w:rPr>
                <w:color w:val="000000" w:themeColor="text1"/>
              </w:rPr>
              <w:t>60</w:t>
            </w:r>
          </w:p>
        </w:tc>
        <w:tc>
          <w:tcPr>
            <w:tcW w:w="625" w:type="pct"/>
            <w:shd w:val="clear" w:color="auto" w:fill="auto"/>
            <w:noWrap/>
            <w:vAlign w:val="center"/>
          </w:tcPr>
          <w:p w:rsidR="00026431" w:rsidRPr="00523E58" w:rsidRDefault="00026431" w:rsidP="005D4F67">
            <w:pPr>
              <w:pStyle w:val="aa"/>
              <w:rPr>
                <w:color w:val="000000" w:themeColor="text1"/>
              </w:rPr>
            </w:pPr>
            <w:r w:rsidRPr="00523E58">
              <w:rPr>
                <w:color w:val="000000" w:themeColor="text1"/>
              </w:rPr>
              <w:t>达标</w:t>
            </w:r>
          </w:p>
        </w:tc>
        <w:tc>
          <w:tcPr>
            <w:tcW w:w="625" w:type="pct"/>
            <w:shd w:val="clear" w:color="auto" w:fill="auto"/>
            <w:vAlign w:val="center"/>
          </w:tcPr>
          <w:p w:rsidR="00026431" w:rsidRPr="00523E58" w:rsidRDefault="00E76B44" w:rsidP="005D4F67">
            <w:pPr>
              <w:pStyle w:val="aa"/>
              <w:rPr>
                <w:color w:val="000000" w:themeColor="text1"/>
              </w:rPr>
            </w:pPr>
            <w:r w:rsidRPr="00523E58">
              <w:rPr>
                <w:color w:val="000000" w:themeColor="text1"/>
              </w:rPr>
              <w:t>39</w:t>
            </w:r>
          </w:p>
        </w:tc>
        <w:tc>
          <w:tcPr>
            <w:tcW w:w="625" w:type="pct"/>
            <w:shd w:val="clear" w:color="auto" w:fill="auto"/>
            <w:noWrap/>
            <w:vAlign w:val="center"/>
          </w:tcPr>
          <w:p w:rsidR="00026431" w:rsidRPr="00523E58" w:rsidRDefault="00026431" w:rsidP="005D4F67">
            <w:pPr>
              <w:pStyle w:val="aa"/>
              <w:rPr>
                <w:color w:val="000000" w:themeColor="text1"/>
              </w:rPr>
            </w:pPr>
            <w:r w:rsidRPr="00523E58">
              <w:rPr>
                <w:color w:val="000000" w:themeColor="text1"/>
              </w:rPr>
              <w:t>50</w:t>
            </w:r>
          </w:p>
        </w:tc>
        <w:tc>
          <w:tcPr>
            <w:tcW w:w="624" w:type="pct"/>
            <w:shd w:val="clear" w:color="auto" w:fill="auto"/>
            <w:noWrap/>
            <w:vAlign w:val="center"/>
          </w:tcPr>
          <w:p w:rsidR="00026431" w:rsidRPr="00523E58" w:rsidRDefault="00026431" w:rsidP="005D4F67">
            <w:pPr>
              <w:pStyle w:val="aa"/>
              <w:rPr>
                <w:color w:val="000000" w:themeColor="text1"/>
              </w:rPr>
            </w:pPr>
            <w:r w:rsidRPr="00523E58">
              <w:rPr>
                <w:color w:val="000000" w:themeColor="text1"/>
              </w:rPr>
              <w:t>达标</w:t>
            </w:r>
          </w:p>
        </w:tc>
      </w:tr>
      <w:tr w:rsidR="00BD1069" w:rsidRPr="00523E58" w:rsidTr="00026431">
        <w:trPr>
          <w:trHeight w:val="340"/>
        </w:trPr>
        <w:tc>
          <w:tcPr>
            <w:tcW w:w="472" w:type="pct"/>
            <w:shd w:val="clear" w:color="auto" w:fill="auto"/>
            <w:vAlign w:val="center"/>
          </w:tcPr>
          <w:p w:rsidR="00026431" w:rsidRPr="00523E58" w:rsidRDefault="00026431" w:rsidP="005D4F67">
            <w:pPr>
              <w:pStyle w:val="aa"/>
              <w:rPr>
                <w:color w:val="000000" w:themeColor="text1"/>
              </w:rPr>
            </w:pPr>
            <w:r w:rsidRPr="00523E58">
              <w:rPr>
                <w:color w:val="000000" w:themeColor="text1"/>
              </w:rPr>
              <w:t>N5</w:t>
            </w:r>
          </w:p>
        </w:tc>
        <w:tc>
          <w:tcPr>
            <w:tcW w:w="780" w:type="pct"/>
            <w:shd w:val="clear" w:color="auto" w:fill="auto"/>
            <w:vAlign w:val="center"/>
          </w:tcPr>
          <w:p w:rsidR="00026431" w:rsidRPr="00523E58" w:rsidRDefault="00026431" w:rsidP="005D4F67">
            <w:pPr>
              <w:pStyle w:val="aa"/>
              <w:rPr>
                <w:snapToGrid w:val="0"/>
                <w:color w:val="000000" w:themeColor="text1"/>
                <w:kern w:val="0"/>
              </w:rPr>
            </w:pPr>
            <w:r w:rsidRPr="00523E58">
              <w:rPr>
                <w:snapToGrid w:val="0"/>
                <w:color w:val="000000" w:themeColor="text1"/>
                <w:kern w:val="0"/>
              </w:rPr>
              <w:t>青松村</w:t>
            </w:r>
          </w:p>
        </w:tc>
        <w:tc>
          <w:tcPr>
            <w:tcW w:w="625" w:type="pct"/>
            <w:shd w:val="clear" w:color="auto" w:fill="auto"/>
            <w:vAlign w:val="center"/>
          </w:tcPr>
          <w:p w:rsidR="00026431" w:rsidRPr="00523E58" w:rsidRDefault="00E76B44" w:rsidP="005D4F67">
            <w:pPr>
              <w:pStyle w:val="aa"/>
              <w:rPr>
                <w:color w:val="000000" w:themeColor="text1"/>
              </w:rPr>
            </w:pPr>
            <w:r w:rsidRPr="00523E58">
              <w:rPr>
                <w:color w:val="000000" w:themeColor="text1"/>
              </w:rPr>
              <w:t>45</w:t>
            </w:r>
          </w:p>
        </w:tc>
        <w:tc>
          <w:tcPr>
            <w:tcW w:w="625" w:type="pct"/>
            <w:shd w:val="clear" w:color="auto" w:fill="auto"/>
            <w:noWrap/>
            <w:vAlign w:val="center"/>
          </w:tcPr>
          <w:p w:rsidR="00026431" w:rsidRPr="00523E58" w:rsidRDefault="00D16FDA" w:rsidP="005D4F67">
            <w:pPr>
              <w:pStyle w:val="aa"/>
              <w:rPr>
                <w:color w:val="000000" w:themeColor="text1"/>
              </w:rPr>
            </w:pPr>
            <w:r w:rsidRPr="00523E58">
              <w:rPr>
                <w:color w:val="000000" w:themeColor="text1"/>
              </w:rPr>
              <w:t>55</w:t>
            </w:r>
          </w:p>
        </w:tc>
        <w:tc>
          <w:tcPr>
            <w:tcW w:w="625" w:type="pct"/>
            <w:shd w:val="clear" w:color="auto" w:fill="auto"/>
            <w:noWrap/>
            <w:vAlign w:val="center"/>
          </w:tcPr>
          <w:p w:rsidR="00026431" w:rsidRPr="00523E58" w:rsidRDefault="00026431" w:rsidP="005D4F67">
            <w:pPr>
              <w:pStyle w:val="aa"/>
              <w:rPr>
                <w:color w:val="000000" w:themeColor="text1"/>
              </w:rPr>
            </w:pPr>
            <w:r w:rsidRPr="00523E58">
              <w:rPr>
                <w:color w:val="000000" w:themeColor="text1"/>
              </w:rPr>
              <w:t>达标</w:t>
            </w:r>
          </w:p>
        </w:tc>
        <w:tc>
          <w:tcPr>
            <w:tcW w:w="625" w:type="pct"/>
            <w:shd w:val="clear" w:color="auto" w:fill="auto"/>
            <w:vAlign w:val="center"/>
          </w:tcPr>
          <w:p w:rsidR="00026431" w:rsidRPr="00523E58" w:rsidRDefault="00E76B44" w:rsidP="005D4F67">
            <w:pPr>
              <w:pStyle w:val="aa"/>
              <w:rPr>
                <w:color w:val="000000" w:themeColor="text1"/>
              </w:rPr>
            </w:pPr>
            <w:r w:rsidRPr="00523E58">
              <w:rPr>
                <w:color w:val="000000" w:themeColor="text1"/>
              </w:rPr>
              <w:t>39</w:t>
            </w:r>
          </w:p>
        </w:tc>
        <w:tc>
          <w:tcPr>
            <w:tcW w:w="625" w:type="pct"/>
            <w:shd w:val="clear" w:color="auto" w:fill="auto"/>
            <w:noWrap/>
            <w:vAlign w:val="center"/>
          </w:tcPr>
          <w:p w:rsidR="00026431" w:rsidRPr="00523E58" w:rsidRDefault="00D16FDA" w:rsidP="005D4F67">
            <w:pPr>
              <w:pStyle w:val="aa"/>
              <w:rPr>
                <w:color w:val="000000" w:themeColor="text1"/>
              </w:rPr>
            </w:pPr>
            <w:r w:rsidRPr="00523E58">
              <w:rPr>
                <w:color w:val="000000" w:themeColor="text1"/>
              </w:rPr>
              <w:t>45</w:t>
            </w:r>
          </w:p>
        </w:tc>
        <w:tc>
          <w:tcPr>
            <w:tcW w:w="624" w:type="pct"/>
            <w:shd w:val="clear" w:color="auto" w:fill="auto"/>
            <w:noWrap/>
            <w:vAlign w:val="center"/>
          </w:tcPr>
          <w:p w:rsidR="00026431" w:rsidRPr="00523E58" w:rsidRDefault="00026431" w:rsidP="005D4F67">
            <w:pPr>
              <w:pStyle w:val="aa"/>
              <w:rPr>
                <w:color w:val="000000" w:themeColor="text1"/>
              </w:rPr>
            </w:pPr>
            <w:r w:rsidRPr="00523E58">
              <w:rPr>
                <w:color w:val="000000" w:themeColor="text1"/>
              </w:rPr>
              <w:t>达标</w:t>
            </w:r>
          </w:p>
        </w:tc>
      </w:tr>
    </w:tbl>
    <w:p w:rsidR="00026431" w:rsidRPr="00523E58" w:rsidRDefault="00D16FDA" w:rsidP="00AF2B71">
      <w:pPr>
        <w:pStyle w:val="a9"/>
        <w:spacing w:beforeLines="50"/>
        <w:rPr>
          <w:color w:val="000000" w:themeColor="text1"/>
          <w:kern w:val="0"/>
          <w:szCs w:val="20"/>
        </w:rPr>
      </w:pPr>
      <w:r w:rsidRPr="00523E58">
        <w:rPr>
          <w:color w:val="000000" w:themeColor="text1"/>
          <w:kern w:val="0"/>
          <w:szCs w:val="20"/>
        </w:rPr>
        <w:t>根据对标结果，场界各噪声监测点昼间和夜间噪声值均能满足《声环境质量标准》（</w:t>
      </w:r>
      <w:r w:rsidRPr="00523E58">
        <w:rPr>
          <w:color w:val="000000" w:themeColor="text1"/>
          <w:kern w:val="0"/>
          <w:szCs w:val="20"/>
        </w:rPr>
        <w:t>GB3096-2008</w:t>
      </w:r>
      <w:r w:rsidRPr="00523E58">
        <w:rPr>
          <w:color w:val="000000" w:themeColor="text1"/>
          <w:kern w:val="0"/>
          <w:szCs w:val="20"/>
        </w:rPr>
        <w:t>）中</w:t>
      </w:r>
      <w:r w:rsidRPr="00523E58">
        <w:rPr>
          <w:color w:val="000000" w:themeColor="text1"/>
          <w:kern w:val="0"/>
          <w:szCs w:val="20"/>
        </w:rPr>
        <w:t>2</w:t>
      </w:r>
      <w:r w:rsidRPr="00523E58">
        <w:rPr>
          <w:color w:val="000000" w:themeColor="text1"/>
          <w:kern w:val="0"/>
          <w:szCs w:val="20"/>
        </w:rPr>
        <w:t>类标准要求；村屯环境噪声昼间和夜间噪声值能满足《声环境质量标准》（</w:t>
      </w:r>
      <w:r w:rsidRPr="00523E58">
        <w:rPr>
          <w:color w:val="000000" w:themeColor="text1"/>
          <w:kern w:val="0"/>
          <w:szCs w:val="20"/>
        </w:rPr>
        <w:t>GB3096-2008</w:t>
      </w:r>
      <w:r w:rsidRPr="00523E58">
        <w:rPr>
          <w:color w:val="000000" w:themeColor="text1"/>
          <w:kern w:val="0"/>
          <w:szCs w:val="20"/>
        </w:rPr>
        <w:t>）中</w:t>
      </w:r>
      <w:r w:rsidRPr="00523E58">
        <w:rPr>
          <w:color w:val="000000" w:themeColor="text1"/>
          <w:kern w:val="0"/>
          <w:szCs w:val="20"/>
        </w:rPr>
        <w:t>1</w:t>
      </w:r>
      <w:r w:rsidRPr="00523E58">
        <w:rPr>
          <w:color w:val="000000" w:themeColor="text1"/>
          <w:kern w:val="0"/>
          <w:szCs w:val="20"/>
        </w:rPr>
        <w:t>类标准要求。评价区域声环境质量状况良好。</w:t>
      </w:r>
    </w:p>
    <w:p w:rsidR="00D16FDA" w:rsidRPr="00523E58" w:rsidRDefault="00D16FDA" w:rsidP="00D16FDA">
      <w:pPr>
        <w:pStyle w:val="3"/>
        <w:spacing w:before="0" w:after="0" w:line="360" w:lineRule="auto"/>
        <w:rPr>
          <w:rFonts w:eastAsiaTheme="minorEastAsia"/>
          <w:color w:val="000000" w:themeColor="text1"/>
          <w:sz w:val="24"/>
          <w:szCs w:val="24"/>
        </w:rPr>
      </w:pPr>
      <w:bookmarkStart w:id="68" w:name="_Toc35939363"/>
      <w:r w:rsidRPr="00523E58">
        <w:rPr>
          <w:rFonts w:eastAsiaTheme="minorEastAsia"/>
          <w:color w:val="000000" w:themeColor="text1"/>
          <w:sz w:val="24"/>
          <w:szCs w:val="24"/>
        </w:rPr>
        <w:lastRenderedPageBreak/>
        <w:t>3.2.4</w:t>
      </w:r>
      <w:r w:rsidRPr="00523E58">
        <w:rPr>
          <w:rFonts w:eastAsiaTheme="minorEastAsia"/>
          <w:color w:val="000000" w:themeColor="text1"/>
          <w:sz w:val="24"/>
          <w:szCs w:val="24"/>
        </w:rPr>
        <w:t>地下水环境质量现状评价</w:t>
      </w:r>
      <w:bookmarkEnd w:id="68"/>
    </w:p>
    <w:p w:rsidR="00026431" w:rsidRPr="00523E58" w:rsidRDefault="00D16FDA" w:rsidP="000A34FE">
      <w:pPr>
        <w:pStyle w:val="a9"/>
        <w:rPr>
          <w:color w:val="000000" w:themeColor="text1"/>
          <w:kern w:val="0"/>
          <w:szCs w:val="20"/>
        </w:rPr>
      </w:pPr>
      <w:r w:rsidRPr="00523E58">
        <w:rPr>
          <w:color w:val="000000" w:themeColor="text1"/>
          <w:kern w:val="0"/>
          <w:szCs w:val="20"/>
        </w:rPr>
        <w:t>1</w:t>
      </w:r>
      <w:r w:rsidRPr="00523E58">
        <w:rPr>
          <w:color w:val="000000" w:themeColor="text1"/>
          <w:kern w:val="0"/>
          <w:szCs w:val="20"/>
        </w:rPr>
        <w:t>、区域水文地质条件</w:t>
      </w:r>
    </w:p>
    <w:p w:rsidR="00026431" w:rsidRPr="00523E58" w:rsidRDefault="00D16FDA" w:rsidP="000A34FE">
      <w:pPr>
        <w:pStyle w:val="a9"/>
        <w:rPr>
          <w:color w:val="000000" w:themeColor="text1"/>
          <w:kern w:val="0"/>
          <w:szCs w:val="20"/>
        </w:rPr>
      </w:pPr>
      <w:r w:rsidRPr="00523E58">
        <w:rPr>
          <w:color w:val="000000" w:themeColor="text1"/>
          <w:kern w:val="0"/>
          <w:szCs w:val="20"/>
        </w:rPr>
        <w:t>（</w:t>
      </w:r>
      <w:r w:rsidRPr="00523E58">
        <w:rPr>
          <w:color w:val="000000" w:themeColor="text1"/>
          <w:kern w:val="0"/>
          <w:szCs w:val="20"/>
        </w:rPr>
        <w:t>1</w:t>
      </w:r>
      <w:r w:rsidRPr="00523E58">
        <w:rPr>
          <w:color w:val="000000" w:themeColor="text1"/>
          <w:kern w:val="0"/>
          <w:szCs w:val="20"/>
        </w:rPr>
        <w:t>）地下水类型及富水性</w:t>
      </w:r>
    </w:p>
    <w:p w:rsidR="00D16FDA" w:rsidRPr="00523E58" w:rsidRDefault="00D16FDA" w:rsidP="00D16FDA">
      <w:pPr>
        <w:pStyle w:val="a9"/>
        <w:rPr>
          <w:color w:val="000000" w:themeColor="text1"/>
          <w:kern w:val="0"/>
          <w:szCs w:val="20"/>
        </w:rPr>
      </w:pPr>
      <w:r w:rsidRPr="00523E58">
        <w:rPr>
          <w:color w:val="000000" w:themeColor="text1"/>
          <w:kern w:val="0"/>
          <w:szCs w:val="20"/>
        </w:rPr>
        <w:t>该区域地下水类型分为松散岩类孔隙潜水和玄武岩孔洞裂隙水两大基本类型。</w:t>
      </w:r>
    </w:p>
    <w:p w:rsidR="00026431" w:rsidRPr="00523E58" w:rsidRDefault="00D16FDA" w:rsidP="000A34FE">
      <w:pPr>
        <w:pStyle w:val="a9"/>
        <w:rPr>
          <w:color w:val="000000" w:themeColor="text1"/>
          <w:kern w:val="0"/>
          <w:szCs w:val="20"/>
          <w:u w:val="single"/>
        </w:rPr>
      </w:pPr>
      <w:r w:rsidRPr="00523E58">
        <w:rPr>
          <w:rFonts w:ascii="宋体" w:hAnsi="宋体" w:cs="宋体" w:hint="eastAsia"/>
          <w:color w:val="000000" w:themeColor="text1"/>
          <w:kern w:val="0"/>
          <w:szCs w:val="20"/>
          <w:u w:val="single"/>
        </w:rPr>
        <w:t>①</w:t>
      </w:r>
      <w:r w:rsidR="003C10A5" w:rsidRPr="00523E58">
        <w:rPr>
          <w:color w:val="000000" w:themeColor="text1"/>
          <w:kern w:val="0"/>
          <w:szCs w:val="20"/>
          <w:u w:val="single"/>
        </w:rPr>
        <w:t>松散岩类孔隙潜水</w:t>
      </w:r>
    </w:p>
    <w:p w:rsidR="003C10A5" w:rsidRPr="00523E58" w:rsidRDefault="003C10A5" w:rsidP="003C10A5">
      <w:pPr>
        <w:pStyle w:val="a9"/>
        <w:rPr>
          <w:color w:val="000000" w:themeColor="text1"/>
          <w:kern w:val="0"/>
          <w:szCs w:val="20"/>
          <w:u w:val="single"/>
        </w:rPr>
      </w:pPr>
      <w:r w:rsidRPr="00523E58">
        <w:rPr>
          <w:color w:val="000000" w:themeColor="text1"/>
          <w:kern w:val="0"/>
          <w:szCs w:val="20"/>
          <w:u w:val="single"/>
        </w:rPr>
        <w:t>松散岩类孔隙潜水为河谷阶地砂、砂砾石、卵石孔隙潜水。赋存在孔隙发育的第四系全新统冲洪积层中。含水层（组）岩性为冲积砂、砂砾石和卵石，向阶地后缘颗粒逐渐变细；埋藏地面</w:t>
      </w:r>
      <w:r w:rsidRPr="00523E58">
        <w:rPr>
          <w:color w:val="000000" w:themeColor="text1"/>
          <w:kern w:val="0"/>
          <w:szCs w:val="20"/>
          <w:u w:val="single"/>
        </w:rPr>
        <w:t>0.8-2.5m</w:t>
      </w:r>
      <w:r w:rsidRPr="00523E58">
        <w:rPr>
          <w:color w:val="000000" w:themeColor="text1"/>
          <w:kern w:val="0"/>
          <w:szCs w:val="20"/>
          <w:u w:val="single"/>
        </w:rPr>
        <w:t>以下；厚度变化，一般为</w:t>
      </w:r>
      <w:r w:rsidRPr="00523E58">
        <w:rPr>
          <w:color w:val="000000" w:themeColor="text1"/>
          <w:kern w:val="0"/>
          <w:szCs w:val="20"/>
          <w:u w:val="single"/>
        </w:rPr>
        <w:t>2.0-2.8m</w:t>
      </w:r>
      <w:r w:rsidRPr="00523E58">
        <w:rPr>
          <w:color w:val="000000" w:themeColor="text1"/>
          <w:kern w:val="0"/>
          <w:szCs w:val="20"/>
          <w:u w:val="single"/>
        </w:rPr>
        <w:t>，向阶地后缘变薄；地下水埋藏较浅</w:t>
      </w:r>
      <w:r w:rsidRPr="00523E58">
        <w:rPr>
          <w:color w:val="000000" w:themeColor="text1"/>
          <w:kern w:val="0"/>
          <w:szCs w:val="20"/>
          <w:u w:val="single"/>
        </w:rPr>
        <w:t>0.8-2.5m</w:t>
      </w:r>
      <w:r w:rsidRPr="00523E58">
        <w:rPr>
          <w:color w:val="000000" w:themeColor="text1"/>
          <w:kern w:val="0"/>
          <w:szCs w:val="20"/>
          <w:u w:val="single"/>
        </w:rPr>
        <w:t>。出于含水层（组）岩性颗粒较粗，厚度较大，孔隙发育、渗透性强，有利于地下水富集和运移。水量中等，单井涌水量</w:t>
      </w:r>
      <w:r w:rsidRPr="00523E58">
        <w:rPr>
          <w:color w:val="000000" w:themeColor="text1"/>
          <w:kern w:val="0"/>
          <w:szCs w:val="20"/>
          <w:u w:val="single"/>
        </w:rPr>
        <w:t>100-500m</w:t>
      </w:r>
      <w:r w:rsidRPr="00523E58">
        <w:rPr>
          <w:color w:val="000000" w:themeColor="text1"/>
          <w:kern w:val="0"/>
          <w:szCs w:val="20"/>
          <w:u w:val="single"/>
          <w:vertAlign w:val="superscript"/>
        </w:rPr>
        <w:t>3</w:t>
      </w:r>
      <w:r w:rsidRPr="00523E58">
        <w:rPr>
          <w:color w:val="000000" w:themeColor="text1"/>
          <w:kern w:val="0"/>
          <w:szCs w:val="20"/>
          <w:u w:val="single"/>
        </w:rPr>
        <w:t>/d</w:t>
      </w:r>
      <w:r w:rsidRPr="00523E58">
        <w:rPr>
          <w:color w:val="000000" w:themeColor="text1"/>
          <w:kern w:val="0"/>
          <w:szCs w:val="20"/>
          <w:u w:val="single"/>
        </w:rPr>
        <w:t>。</w:t>
      </w:r>
    </w:p>
    <w:p w:rsidR="00026431" w:rsidRPr="00523E58" w:rsidRDefault="003C10A5" w:rsidP="000A34FE">
      <w:pPr>
        <w:pStyle w:val="a9"/>
        <w:rPr>
          <w:color w:val="000000" w:themeColor="text1"/>
          <w:kern w:val="0"/>
          <w:szCs w:val="20"/>
          <w:u w:val="single"/>
        </w:rPr>
      </w:pPr>
      <w:r w:rsidRPr="00523E58">
        <w:rPr>
          <w:rFonts w:ascii="宋体" w:hAnsi="宋体" w:cs="宋体" w:hint="eastAsia"/>
          <w:color w:val="000000" w:themeColor="text1"/>
          <w:kern w:val="0"/>
          <w:szCs w:val="20"/>
          <w:u w:val="single"/>
        </w:rPr>
        <w:t>②</w:t>
      </w:r>
      <w:r w:rsidRPr="00523E58">
        <w:rPr>
          <w:color w:val="000000" w:themeColor="text1"/>
          <w:kern w:val="0"/>
          <w:szCs w:val="20"/>
          <w:u w:val="single"/>
        </w:rPr>
        <w:t>玄武岩孔洞裂隙水</w:t>
      </w:r>
    </w:p>
    <w:p w:rsidR="003C10A5" w:rsidRPr="00523E58" w:rsidRDefault="003C10A5" w:rsidP="003C10A5">
      <w:pPr>
        <w:pStyle w:val="a9"/>
        <w:rPr>
          <w:color w:val="000000" w:themeColor="text1"/>
          <w:kern w:val="0"/>
          <w:szCs w:val="20"/>
          <w:u w:val="single"/>
        </w:rPr>
      </w:pPr>
      <w:r w:rsidRPr="00523E58">
        <w:rPr>
          <w:color w:val="000000" w:themeColor="text1"/>
          <w:kern w:val="0"/>
          <w:szCs w:val="20"/>
          <w:u w:val="single"/>
        </w:rPr>
        <w:t>地下水主要赋存于第四系下更新统军舰山组玄武岩中。玄武岩发育有多层气孔带，每层气孔带厚度较薄，一般小于</w:t>
      </w:r>
      <w:r w:rsidRPr="00523E58">
        <w:rPr>
          <w:color w:val="000000" w:themeColor="text1"/>
          <w:kern w:val="0"/>
          <w:szCs w:val="20"/>
          <w:u w:val="single"/>
        </w:rPr>
        <w:t>2m</w:t>
      </w:r>
      <w:r w:rsidRPr="00523E58">
        <w:rPr>
          <w:color w:val="000000" w:themeColor="text1"/>
          <w:kern w:val="0"/>
          <w:szCs w:val="20"/>
          <w:u w:val="single"/>
        </w:rPr>
        <w:t>，具有上部气孔大于，中部气孔均匀，下部气孔减少，底部气孔不发育，气孔率一般为</w:t>
      </w:r>
      <w:r w:rsidRPr="00523E58">
        <w:rPr>
          <w:color w:val="000000" w:themeColor="text1"/>
          <w:kern w:val="0"/>
          <w:szCs w:val="20"/>
          <w:u w:val="single"/>
        </w:rPr>
        <w:t>20%-30%</w:t>
      </w:r>
      <w:r w:rsidRPr="00523E58">
        <w:rPr>
          <w:color w:val="000000" w:themeColor="text1"/>
          <w:kern w:val="0"/>
          <w:szCs w:val="20"/>
          <w:u w:val="single"/>
        </w:rPr>
        <w:t>，纵横交错的成岩裂隙，构造裂隙与气孔带沟通，形成玄武岩孔洞裂隙水主要含水层，按降深</w:t>
      </w:r>
      <w:r w:rsidRPr="00523E58">
        <w:rPr>
          <w:color w:val="000000" w:themeColor="text1"/>
          <w:kern w:val="0"/>
          <w:szCs w:val="20"/>
          <w:u w:val="single"/>
        </w:rPr>
        <w:t>20m</w:t>
      </w:r>
      <w:r w:rsidRPr="00523E58">
        <w:rPr>
          <w:color w:val="000000" w:themeColor="text1"/>
          <w:kern w:val="0"/>
          <w:szCs w:val="20"/>
          <w:u w:val="single"/>
        </w:rPr>
        <w:t>的单井涌水量，将其富水程度划分为两个富水等级：区域西部及南部水量丰富，单井涌水量</w:t>
      </w:r>
      <w:r w:rsidRPr="00523E58">
        <w:rPr>
          <w:color w:val="000000" w:themeColor="text1"/>
          <w:kern w:val="0"/>
          <w:u w:val="single"/>
        </w:rPr>
        <w:t>1000-5000m</w:t>
      </w:r>
      <w:r w:rsidRPr="00523E58">
        <w:rPr>
          <w:color w:val="000000" w:themeColor="text1"/>
          <w:kern w:val="0"/>
          <w:u w:val="single"/>
          <w:vertAlign w:val="superscript"/>
        </w:rPr>
        <w:t>3</w:t>
      </w:r>
      <w:r w:rsidRPr="00523E58">
        <w:rPr>
          <w:color w:val="000000" w:themeColor="text1"/>
          <w:kern w:val="0"/>
          <w:u w:val="single"/>
        </w:rPr>
        <w:t>/d</w:t>
      </w:r>
      <w:r w:rsidRPr="00523E58">
        <w:rPr>
          <w:color w:val="000000" w:themeColor="text1"/>
          <w:kern w:val="0"/>
          <w:u w:val="single"/>
        </w:rPr>
        <w:t>；区域东北部水量中等，单井涌水量＜</w:t>
      </w:r>
      <w:r w:rsidRPr="00523E58">
        <w:rPr>
          <w:color w:val="000000" w:themeColor="text1"/>
          <w:kern w:val="0"/>
          <w:u w:val="single"/>
        </w:rPr>
        <w:t>1000m</w:t>
      </w:r>
      <w:r w:rsidRPr="00523E58">
        <w:rPr>
          <w:color w:val="000000" w:themeColor="text1"/>
          <w:kern w:val="0"/>
          <w:u w:val="single"/>
          <w:vertAlign w:val="superscript"/>
        </w:rPr>
        <w:t>3</w:t>
      </w:r>
      <w:r w:rsidRPr="00523E58">
        <w:rPr>
          <w:color w:val="000000" w:themeColor="text1"/>
          <w:kern w:val="0"/>
          <w:u w:val="single"/>
        </w:rPr>
        <w:t>/d</w:t>
      </w:r>
      <w:r w:rsidRPr="00523E58">
        <w:rPr>
          <w:color w:val="000000" w:themeColor="text1"/>
          <w:kern w:val="0"/>
          <w:u w:val="single"/>
        </w:rPr>
        <w:t>。</w:t>
      </w:r>
    </w:p>
    <w:p w:rsidR="00026431" w:rsidRPr="00523E58" w:rsidRDefault="003C10A5" w:rsidP="000A34FE">
      <w:pPr>
        <w:pStyle w:val="a9"/>
        <w:rPr>
          <w:color w:val="000000" w:themeColor="text1"/>
          <w:kern w:val="0"/>
          <w:szCs w:val="20"/>
        </w:rPr>
      </w:pPr>
      <w:r w:rsidRPr="00523E58">
        <w:rPr>
          <w:color w:val="000000" w:themeColor="text1"/>
          <w:kern w:val="0"/>
          <w:szCs w:val="20"/>
        </w:rPr>
        <w:t>（</w:t>
      </w:r>
      <w:r w:rsidRPr="00523E58">
        <w:rPr>
          <w:color w:val="000000" w:themeColor="text1"/>
          <w:kern w:val="0"/>
          <w:szCs w:val="20"/>
        </w:rPr>
        <w:t>2</w:t>
      </w:r>
      <w:r w:rsidRPr="00523E58">
        <w:rPr>
          <w:color w:val="000000" w:themeColor="text1"/>
          <w:kern w:val="0"/>
          <w:szCs w:val="20"/>
        </w:rPr>
        <w:t>）地下水补给、径流、排泄条件</w:t>
      </w:r>
    </w:p>
    <w:p w:rsidR="00026431" w:rsidRPr="00523E58" w:rsidRDefault="003C10A5" w:rsidP="000A34FE">
      <w:pPr>
        <w:pStyle w:val="a9"/>
        <w:rPr>
          <w:color w:val="000000" w:themeColor="text1"/>
          <w:kern w:val="0"/>
          <w:szCs w:val="20"/>
        </w:rPr>
      </w:pPr>
      <w:r w:rsidRPr="00523E58">
        <w:rPr>
          <w:rFonts w:ascii="宋体" w:hAnsi="宋体" w:cs="宋体" w:hint="eastAsia"/>
          <w:color w:val="000000" w:themeColor="text1"/>
          <w:kern w:val="0"/>
          <w:szCs w:val="20"/>
        </w:rPr>
        <w:t>①</w:t>
      </w:r>
      <w:r w:rsidRPr="00523E58">
        <w:rPr>
          <w:color w:val="000000" w:themeColor="text1"/>
          <w:kern w:val="0"/>
          <w:szCs w:val="20"/>
        </w:rPr>
        <w:t>松散岩类孔隙潜水</w:t>
      </w:r>
    </w:p>
    <w:p w:rsidR="00026431" w:rsidRPr="00523E58" w:rsidRDefault="003C10A5" w:rsidP="000A34FE">
      <w:pPr>
        <w:pStyle w:val="a9"/>
        <w:rPr>
          <w:color w:val="000000" w:themeColor="text1"/>
          <w:kern w:val="0"/>
          <w:szCs w:val="20"/>
        </w:rPr>
      </w:pPr>
      <w:r w:rsidRPr="00523E58">
        <w:rPr>
          <w:color w:val="000000" w:themeColor="text1"/>
          <w:kern w:val="0"/>
          <w:szCs w:val="20"/>
        </w:rPr>
        <w:t>A</w:t>
      </w:r>
      <w:r w:rsidRPr="00523E58">
        <w:rPr>
          <w:color w:val="000000" w:themeColor="text1"/>
          <w:kern w:val="0"/>
          <w:szCs w:val="20"/>
        </w:rPr>
        <w:t>补给条件</w:t>
      </w:r>
    </w:p>
    <w:p w:rsidR="00026431" w:rsidRPr="00523E58" w:rsidRDefault="003C10A5" w:rsidP="000A34FE">
      <w:pPr>
        <w:pStyle w:val="a9"/>
        <w:rPr>
          <w:color w:val="000000" w:themeColor="text1"/>
          <w:kern w:val="0"/>
          <w:szCs w:val="20"/>
        </w:rPr>
      </w:pPr>
      <w:r w:rsidRPr="00523E58">
        <w:rPr>
          <w:color w:val="000000" w:themeColor="text1"/>
          <w:kern w:val="0"/>
          <w:szCs w:val="20"/>
        </w:rPr>
        <w:t>a</w:t>
      </w:r>
      <w:r w:rsidRPr="00523E58">
        <w:rPr>
          <w:color w:val="000000" w:themeColor="text1"/>
          <w:kern w:val="0"/>
          <w:szCs w:val="20"/>
        </w:rPr>
        <w:t>大气降水</w:t>
      </w:r>
    </w:p>
    <w:p w:rsidR="003C10A5" w:rsidRPr="00523E58" w:rsidRDefault="003C10A5" w:rsidP="003C10A5">
      <w:pPr>
        <w:pStyle w:val="a9"/>
        <w:rPr>
          <w:color w:val="000000" w:themeColor="text1"/>
          <w:kern w:val="0"/>
          <w:szCs w:val="20"/>
        </w:rPr>
      </w:pPr>
      <w:r w:rsidRPr="00523E58">
        <w:rPr>
          <w:color w:val="000000" w:themeColor="text1"/>
          <w:kern w:val="0"/>
          <w:szCs w:val="20"/>
        </w:rPr>
        <w:t>松散岩类孔隙潜水分布在河谷阶地和漫滩狭长地带，含水层埋藏浅，包气带厚度小，包气带岩性多为粉质黏土，部分地段砂砾石和卵石出露地表，所以大气降水补给条件良好。</w:t>
      </w:r>
    </w:p>
    <w:p w:rsidR="00026431" w:rsidRPr="00523E58" w:rsidRDefault="003C10A5" w:rsidP="000A34FE">
      <w:pPr>
        <w:pStyle w:val="a9"/>
        <w:rPr>
          <w:color w:val="000000" w:themeColor="text1"/>
          <w:kern w:val="0"/>
          <w:szCs w:val="20"/>
        </w:rPr>
      </w:pPr>
      <w:r w:rsidRPr="00523E58">
        <w:rPr>
          <w:color w:val="000000" w:themeColor="text1"/>
          <w:kern w:val="0"/>
          <w:szCs w:val="20"/>
        </w:rPr>
        <w:t>b</w:t>
      </w:r>
      <w:r w:rsidRPr="00523E58">
        <w:rPr>
          <w:color w:val="000000" w:themeColor="text1"/>
          <w:kern w:val="0"/>
          <w:szCs w:val="20"/>
        </w:rPr>
        <w:t>河流侧向补给</w:t>
      </w:r>
    </w:p>
    <w:p w:rsidR="003C10A5" w:rsidRPr="00523E58" w:rsidRDefault="003C10A5" w:rsidP="003C10A5">
      <w:pPr>
        <w:pStyle w:val="a9"/>
        <w:rPr>
          <w:color w:val="000000" w:themeColor="text1"/>
          <w:kern w:val="0"/>
          <w:szCs w:val="20"/>
        </w:rPr>
      </w:pPr>
      <w:r w:rsidRPr="00523E58">
        <w:rPr>
          <w:color w:val="000000" w:themeColor="text1"/>
          <w:kern w:val="0"/>
          <w:szCs w:val="20"/>
        </w:rPr>
        <w:t>由于松散岩类孔隙潜水和河水水力联系密切，河水和松散岩类孔隙潜水含水层直接接触，所以在丰水季节接受河水侧向径流补给。</w:t>
      </w:r>
    </w:p>
    <w:p w:rsidR="00D84462" w:rsidRPr="00523E58" w:rsidRDefault="00D84462" w:rsidP="00D84462">
      <w:pPr>
        <w:ind w:firstLine="480"/>
        <w:rPr>
          <w:color w:val="000000" w:themeColor="text1"/>
          <w:kern w:val="0"/>
          <w:szCs w:val="24"/>
        </w:rPr>
      </w:pPr>
      <w:r w:rsidRPr="00523E58">
        <w:rPr>
          <w:color w:val="000000" w:themeColor="text1"/>
          <w:kern w:val="0"/>
          <w:szCs w:val="24"/>
        </w:rPr>
        <w:t>c</w:t>
      </w:r>
      <w:r w:rsidRPr="00523E58">
        <w:rPr>
          <w:color w:val="000000" w:themeColor="text1"/>
          <w:kern w:val="0"/>
          <w:szCs w:val="24"/>
        </w:rPr>
        <w:t>玄武岩孔洞裂隙水补给</w:t>
      </w:r>
    </w:p>
    <w:p w:rsidR="00D84462" w:rsidRPr="00523E58" w:rsidRDefault="00D84462" w:rsidP="00D84462">
      <w:pPr>
        <w:ind w:firstLine="480"/>
        <w:rPr>
          <w:color w:val="000000" w:themeColor="text1"/>
          <w:kern w:val="0"/>
          <w:szCs w:val="24"/>
        </w:rPr>
      </w:pPr>
      <w:r w:rsidRPr="00523E58">
        <w:rPr>
          <w:color w:val="000000" w:themeColor="text1"/>
          <w:kern w:val="0"/>
          <w:szCs w:val="24"/>
        </w:rPr>
        <w:t>松散岩类孔隙潜水可通过玄武岩的孔洞和原生裂隙以及构造裂隙接受玄武岩孔洞裂隙水补给，由于玄武岩孔洞裂隙水水位常年高于松散岩类孔隙潜水水位，所以松散岩</w:t>
      </w:r>
      <w:r w:rsidRPr="00523E58">
        <w:rPr>
          <w:color w:val="000000" w:themeColor="text1"/>
          <w:kern w:val="0"/>
          <w:szCs w:val="24"/>
        </w:rPr>
        <w:lastRenderedPageBreak/>
        <w:t>类孔隙潜水常年接受玄武岩孔洞裂隙水补给。</w:t>
      </w:r>
    </w:p>
    <w:p w:rsidR="00026431" w:rsidRPr="00523E58" w:rsidRDefault="00D84462" w:rsidP="000A34FE">
      <w:pPr>
        <w:pStyle w:val="a9"/>
        <w:rPr>
          <w:color w:val="000000" w:themeColor="text1"/>
          <w:kern w:val="0"/>
          <w:szCs w:val="20"/>
        </w:rPr>
      </w:pPr>
      <w:r w:rsidRPr="00523E58">
        <w:rPr>
          <w:color w:val="000000" w:themeColor="text1"/>
          <w:kern w:val="0"/>
          <w:szCs w:val="20"/>
        </w:rPr>
        <w:t>B</w:t>
      </w:r>
      <w:r w:rsidRPr="00523E58">
        <w:rPr>
          <w:color w:val="000000" w:themeColor="text1"/>
          <w:kern w:val="0"/>
          <w:szCs w:val="20"/>
        </w:rPr>
        <w:t>径流条件</w:t>
      </w:r>
    </w:p>
    <w:p w:rsidR="00D84462" w:rsidRPr="00523E58" w:rsidRDefault="00D84462" w:rsidP="00D84462">
      <w:pPr>
        <w:ind w:firstLine="480"/>
        <w:rPr>
          <w:color w:val="000000" w:themeColor="text1"/>
          <w:kern w:val="0"/>
          <w:szCs w:val="24"/>
        </w:rPr>
      </w:pPr>
      <w:r w:rsidRPr="00523E58">
        <w:rPr>
          <w:color w:val="000000" w:themeColor="text1"/>
          <w:kern w:val="0"/>
          <w:szCs w:val="24"/>
        </w:rPr>
        <w:t>a</w:t>
      </w:r>
      <w:r w:rsidRPr="00523E58">
        <w:rPr>
          <w:color w:val="000000" w:themeColor="text1"/>
          <w:kern w:val="0"/>
          <w:szCs w:val="24"/>
        </w:rPr>
        <w:t>渗透条件</w:t>
      </w:r>
    </w:p>
    <w:p w:rsidR="00D84462" w:rsidRPr="00523E58" w:rsidRDefault="00D84462" w:rsidP="00D84462">
      <w:pPr>
        <w:ind w:firstLine="480"/>
        <w:rPr>
          <w:color w:val="000000" w:themeColor="text1"/>
          <w:kern w:val="0"/>
          <w:szCs w:val="24"/>
        </w:rPr>
      </w:pPr>
      <w:r w:rsidRPr="00523E58">
        <w:rPr>
          <w:color w:val="000000" w:themeColor="text1"/>
          <w:kern w:val="0"/>
          <w:szCs w:val="24"/>
        </w:rPr>
        <w:t>松散岩类孔隙潜水渗透性强，含水层渗透系数</w:t>
      </w:r>
      <w:r w:rsidRPr="00523E58">
        <w:rPr>
          <w:color w:val="000000" w:themeColor="text1"/>
          <w:kern w:val="0"/>
          <w:szCs w:val="24"/>
        </w:rPr>
        <w:t>10-50m/d</w:t>
      </w:r>
      <w:r w:rsidRPr="00523E58">
        <w:rPr>
          <w:color w:val="000000" w:themeColor="text1"/>
          <w:kern w:val="0"/>
          <w:szCs w:val="24"/>
        </w:rPr>
        <w:t>，所以为地下水径流创造了良好的渗透条件。</w:t>
      </w:r>
    </w:p>
    <w:p w:rsidR="00D84462" w:rsidRPr="00523E58" w:rsidRDefault="00D84462" w:rsidP="00D84462">
      <w:pPr>
        <w:ind w:firstLine="480"/>
        <w:rPr>
          <w:color w:val="000000" w:themeColor="text1"/>
          <w:kern w:val="0"/>
          <w:szCs w:val="24"/>
        </w:rPr>
      </w:pPr>
      <w:r w:rsidRPr="00523E58">
        <w:rPr>
          <w:color w:val="000000" w:themeColor="text1"/>
          <w:kern w:val="0"/>
          <w:szCs w:val="24"/>
        </w:rPr>
        <w:t>b</w:t>
      </w:r>
      <w:r w:rsidRPr="00523E58">
        <w:rPr>
          <w:color w:val="000000" w:themeColor="text1"/>
          <w:kern w:val="0"/>
          <w:szCs w:val="24"/>
        </w:rPr>
        <w:t>水动力条件</w:t>
      </w:r>
    </w:p>
    <w:p w:rsidR="00D84462" w:rsidRPr="00523E58" w:rsidRDefault="00D84462" w:rsidP="00D84462">
      <w:pPr>
        <w:ind w:firstLine="480"/>
        <w:rPr>
          <w:color w:val="000000" w:themeColor="text1"/>
          <w:kern w:val="0"/>
          <w:szCs w:val="24"/>
        </w:rPr>
      </w:pPr>
      <w:r w:rsidRPr="00523E58">
        <w:rPr>
          <w:color w:val="000000" w:themeColor="text1"/>
          <w:kern w:val="0"/>
          <w:szCs w:val="24"/>
        </w:rPr>
        <w:t>松散岩类孔隙潜水在区域内水动力条件良好，水力坡度较大为</w:t>
      </w:r>
      <w:r w:rsidRPr="00523E58">
        <w:rPr>
          <w:color w:val="000000" w:themeColor="text1"/>
          <w:kern w:val="0"/>
          <w:szCs w:val="24"/>
        </w:rPr>
        <w:t>10.6%</w:t>
      </w:r>
      <w:r w:rsidRPr="00523E58">
        <w:rPr>
          <w:color w:val="000000" w:themeColor="text1"/>
          <w:kern w:val="0"/>
          <w:szCs w:val="24"/>
        </w:rPr>
        <w:t>。故松散岩类孔隙潜水径流条件良好。</w:t>
      </w:r>
    </w:p>
    <w:p w:rsidR="00026431" w:rsidRPr="00523E58" w:rsidRDefault="00D84462" w:rsidP="000A34FE">
      <w:pPr>
        <w:pStyle w:val="a9"/>
        <w:rPr>
          <w:color w:val="000000" w:themeColor="text1"/>
          <w:kern w:val="0"/>
          <w:szCs w:val="20"/>
        </w:rPr>
      </w:pPr>
      <w:r w:rsidRPr="00523E58">
        <w:rPr>
          <w:color w:val="000000" w:themeColor="text1"/>
          <w:kern w:val="0"/>
          <w:szCs w:val="20"/>
        </w:rPr>
        <w:t>C</w:t>
      </w:r>
      <w:r w:rsidRPr="00523E58">
        <w:rPr>
          <w:color w:val="000000" w:themeColor="text1"/>
          <w:kern w:val="0"/>
          <w:szCs w:val="20"/>
        </w:rPr>
        <w:t>排泄条件</w:t>
      </w:r>
    </w:p>
    <w:p w:rsidR="00D84462" w:rsidRPr="00523E58" w:rsidRDefault="00D84462" w:rsidP="00D84462">
      <w:pPr>
        <w:ind w:firstLine="480"/>
        <w:rPr>
          <w:color w:val="000000" w:themeColor="text1"/>
          <w:kern w:val="0"/>
          <w:szCs w:val="24"/>
        </w:rPr>
      </w:pPr>
      <w:r w:rsidRPr="00523E58">
        <w:rPr>
          <w:color w:val="000000" w:themeColor="text1"/>
          <w:kern w:val="0"/>
          <w:szCs w:val="24"/>
        </w:rPr>
        <w:t>松散岩类孔隙潜水排泄方式主要是在枯水季节向河流排泄，其次为蒸发排泄，但蒸发占整个排泄的份额较小。</w:t>
      </w:r>
    </w:p>
    <w:p w:rsidR="00026431" w:rsidRPr="00523E58" w:rsidRDefault="00D84462" w:rsidP="000A34FE">
      <w:pPr>
        <w:pStyle w:val="a9"/>
        <w:rPr>
          <w:color w:val="000000" w:themeColor="text1"/>
          <w:kern w:val="0"/>
          <w:szCs w:val="20"/>
        </w:rPr>
      </w:pPr>
      <w:r w:rsidRPr="00523E58">
        <w:rPr>
          <w:rFonts w:ascii="宋体" w:hAnsi="宋体" w:cs="宋体" w:hint="eastAsia"/>
          <w:color w:val="000000" w:themeColor="text1"/>
          <w:kern w:val="0"/>
          <w:szCs w:val="20"/>
        </w:rPr>
        <w:t>②</w:t>
      </w:r>
      <w:r w:rsidRPr="00523E58">
        <w:rPr>
          <w:color w:val="000000" w:themeColor="text1"/>
          <w:kern w:val="0"/>
          <w:szCs w:val="20"/>
        </w:rPr>
        <w:t>玄武岩孔洞裂隙潜水</w:t>
      </w:r>
    </w:p>
    <w:p w:rsidR="00026431" w:rsidRPr="00523E58" w:rsidRDefault="00D84462" w:rsidP="000A34FE">
      <w:pPr>
        <w:pStyle w:val="a9"/>
        <w:rPr>
          <w:color w:val="000000" w:themeColor="text1"/>
          <w:kern w:val="0"/>
          <w:szCs w:val="20"/>
        </w:rPr>
      </w:pPr>
      <w:r w:rsidRPr="00523E58">
        <w:rPr>
          <w:color w:val="000000" w:themeColor="text1"/>
          <w:kern w:val="0"/>
          <w:szCs w:val="20"/>
        </w:rPr>
        <w:t>A</w:t>
      </w:r>
      <w:r w:rsidRPr="00523E58">
        <w:rPr>
          <w:color w:val="000000" w:themeColor="text1"/>
          <w:kern w:val="0"/>
          <w:szCs w:val="20"/>
        </w:rPr>
        <w:t>补给条件</w:t>
      </w:r>
    </w:p>
    <w:p w:rsidR="00D84462" w:rsidRPr="00523E58" w:rsidRDefault="00D84462" w:rsidP="00D84462">
      <w:pPr>
        <w:ind w:firstLine="480"/>
        <w:rPr>
          <w:color w:val="000000" w:themeColor="text1"/>
          <w:kern w:val="0"/>
          <w:szCs w:val="24"/>
        </w:rPr>
      </w:pPr>
      <w:r w:rsidRPr="00523E58">
        <w:rPr>
          <w:color w:val="000000" w:themeColor="text1"/>
          <w:kern w:val="0"/>
          <w:szCs w:val="24"/>
        </w:rPr>
        <w:t>a</w:t>
      </w:r>
      <w:r w:rsidRPr="00523E58">
        <w:rPr>
          <w:color w:val="000000" w:themeColor="text1"/>
          <w:kern w:val="0"/>
          <w:szCs w:val="24"/>
        </w:rPr>
        <w:t>大气降水</w:t>
      </w:r>
    </w:p>
    <w:p w:rsidR="00D84462" w:rsidRPr="00523E58" w:rsidRDefault="00D84462" w:rsidP="00D84462">
      <w:pPr>
        <w:ind w:firstLine="480"/>
        <w:rPr>
          <w:color w:val="000000" w:themeColor="text1"/>
          <w:kern w:val="0"/>
          <w:szCs w:val="24"/>
        </w:rPr>
      </w:pPr>
      <w:r w:rsidRPr="00523E58">
        <w:rPr>
          <w:color w:val="000000" w:themeColor="text1"/>
          <w:kern w:val="0"/>
          <w:szCs w:val="24"/>
        </w:rPr>
        <w:t>玄武岩孔洞裂隙水大面积分布在工作区及其周围，储水空间主要为玄武岩孔洞和原生裂隙，包气带岩性为粉质黏土，厚度较小，约</w:t>
      </w:r>
      <w:r w:rsidRPr="00523E58">
        <w:rPr>
          <w:color w:val="000000" w:themeColor="text1"/>
          <w:kern w:val="0"/>
          <w:szCs w:val="24"/>
        </w:rPr>
        <w:t>1.00-7.20</w:t>
      </w:r>
      <w:r w:rsidRPr="00523E58">
        <w:rPr>
          <w:color w:val="000000" w:themeColor="text1"/>
          <w:kern w:val="0"/>
          <w:szCs w:val="24"/>
        </w:rPr>
        <w:t>米，所以大气降水补给条件良好。</w:t>
      </w:r>
    </w:p>
    <w:p w:rsidR="00D84462" w:rsidRPr="00523E58" w:rsidRDefault="00D84462" w:rsidP="00D84462">
      <w:pPr>
        <w:ind w:firstLine="480"/>
        <w:rPr>
          <w:color w:val="000000" w:themeColor="text1"/>
          <w:kern w:val="0"/>
          <w:szCs w:val="24"/>
        </w:rPr>
      </w:pPr>
      <w:r w:rsidRPr="00523E58">
        <w:rPr>
          <w:color w:val="000000" w:themeColor="text1"/>
          <w:kern w:val="0"/>
          <w:szCs w:val="24"/>
        </w:rPr>
        <w:t>b</w:t>
      </w:r>
      <w:r w:rsidRPr="00523E58">
        <w:rPr>
          <w:color w:val="000000" w:themeColor="text1"/>
          <w:kern w:val="0"/>
          <w:szCs w:val="24"/>
        </w:rPr>
        <w:t>上游玄武岩孔洞裂隙水侧向补给径流</w:t>
      </w:r>
    </w:p>
    <w:p w:rsidR="00D84462" w:rsidRPr="00523E58" w:rsidRDefault="00D84462" w:rsidP="00D84462">
      <w:pPr>
        <w:ind w:firstLine="480"/>
        <w:rPr>
          <w:color w:val="000000" w:themeColor="text1"/>
          <w:kern w:val="0"/>
          <w:szCs w:val="24"/>
        </w:rPr>
      </w:pPr>
      <w:r w:rsidRPr="00523E58">
        <w:rPr>
          <w:color w:val="000000" w:themeColor="text1"/>
          <w:kern w:val="0"/>
          <w:szCs w:val="24"/>
        </w:rPr>
        <w:t>由于玄武岩孔洞裂隙水分布广泛，工作区接受大量上游邻区玄武岩孔洞裂隙水侧向径流补给。</w:t>
      </w:r>
    </w:p>
    <w:p w:rsidR="00026431" w:rsidRPr="00523E58" w:rsidRDefault="00D84462" w:rsidP="000A34FE">
      <w:pPr>
        <w:pStyle w:val="a9"/>
        <w:rPr>
          <w:color w:val="000000" w:themeColor="text1"/>
          <w:kern w:val="0"/>
          <w:szCs w:val="20"/>
        </w:rPr>
      </w:pPr>
      <w:r w:rsidRPr="00523E58">
        <w:rPr>
          <w:color w:val="000000" w:themeColor="text1"/>
          <w:kern w:val="0"/>
          <w:szCs w:val="20"/>
        </w:rPr>
        <w:t>B</w:t>
      </w:r>
      <w:r w:rsidRPr="00523E58">
        <w:rPr>
          <w:color w:val="000000" w:themeColor="text1"/>
          <w:kern w:val="0"/>
          <w:szCs w:val="20"/>
        </w:rPr>
        <w:t>径流条件</w:t>
      </w:r>
    </w:p>
    <w:p w:rsidR="00D84462" w:rsidRPr="00523E58" w:rsidRDefault="00D84462" w:rsidP="00D84462">
      <w:pPr>
        <w:ind w:firstLine="480"/>
        <w:rPr>
          <w:color w:val="000000" w:themeColor="text1"/>
          <w:kern w:val="0"/>
          <w:szCs w:val="24"/>
        </w:rPr>
      </w:pPr>
      <w:r w:rsidRPr="00523E58">
        <w:rPr>
          <w:color w:val="000000" w:themeColor="text1"/>
          <w:kern w:val="0"/>
          <w:szCs w:val="24"/>
        </w:rPr>
        <w:t>a</w:t>
      </w:r>
      <w:r w:rsidRPr="00523E58">
        <w:rPr>
          <w:color w:val="000000" w:themeColor="text1"/>
          <w:kern w:val="0"/>
          <w:szCs w:val="24"/>
        </w:rPr>
        <w:t>渗透条件</w:t>
      </w:r>
    </w:p>
    <w:p w:rsidR="00D84462" w:rsidRPr="00523E58" w:rsidRDefault="00D84462" w:rsidP="00D84462">
      <w:pPr>
        <w:ind w:firstLine="480"/>
        <w:rPr>
          <w:color w:val="000000" w:themeColor="text1"/>
          <w:kern w:val="0"/>
          <w:szCs w:val="24"/>
        </w:rPr>
      </w:pPr>
      <w:r w:rsidRPr="00523E58">
        <w:rPr>
          <w:color w:val="000000" w:themeColor="text1"/>
          <w:kern w:val="0"/>
          <w:szCs w:val="24"/>
        </w:rPr>
        <w:t>玄武岩孔洞裂隙水渗透性强，含水层渗透系数</w:t>
      </w:r>
      <w:r w:rsidRPr="00523E58">
        <w:rPr>
          <w:color w:val="000000" w:themeColor="text1"/>
          <w:kern w:val="0"/>
          <w:szCs w:val="24"/>
        </w:rPr>
        <w:t>0.56-16.939m/d</w:t>
      </w:r>
      <w:r w:rsidRPr="00523E58">
        <w:rPr>
          <w:color w:val="000000" w:themeColor="text1"/>
          <w:kern w:val="0"/>
          <w:szCs w:val="24"/>
        </w:rPr>
        <w:t>，平均</w:t>
      </w:r>
      <w:r w:rsidRPr="00523E58">
        <w:rPr>
          <w:color w:val="000000" w:themeColor="text1"/>
          <w:kern w:val="0"/>
          <w:szCs w:val="24"/>
        </w:rPr>
        <w:t>1.097m/d</w:t>
      </w:r>
      <w:r w:rsidRPr="00523E58">
        <w:rPr>
          <w:color w:val="000000" w:themeColor="text1"/>
          <w:kern w:val="0"/>
          <w:szCs w:val="24"/>
        </w:rPr>
        <w:t>。渗透性较强，所以为地下水径流创造了良好的渗透条件。</w:t>
      </w:r>
    </w:p>
    <w:p w:rsidR="00D84462" w:rsidRPr="00523E58" w:rsidRDefault="00D84462" w:rsidP="00D84462">
      <w:pPr>
        <w:ind w:firstLine="480"/>
        <w:rPr>
          <w:color w:val="000000" w:themeColor="text1"/>
          <w:kern w:val="0"/>
          <w:szCs w:val="24"/>
        </w:rPr>
      </w:pPr>
      <w:r w:rsidRPr="00523E58">
        <w:rPr>
          <w:color w:val="000000" w:themeColor="text1"/>
          <w:kern w:val="0"/>
          <w:szCs w:val="24"/>
        </w:rPr>
        <w:t>b</w:t>
      </w:r>
      <w:r w:rsidRPr="00523E58">
        <w:rPr>
          <w:color w:val="000000" w:themeColor="text1"/>
          <w:kern w:val="0"/>
          <w:szCs w:val="24"/>
        </w:rPr>
        <w:t>水动力条件</w:t>
      </w:r>
    </w:p>
    <w:p w:rsidR="00D84462" w:rsidRPr="00523E58" w:rsidRDefault="00D84462" w:rsidP="00D84462">
      <w:pPr>
        <w:ind w:firstLine="480"/>
        <w:rPr>
          <w:color w:val="000000" w:themeColor="text1"/>
          <w:kern w:val="0"/>
          <w:szCs w:val="24"/>
        </w:rPr>
      </w:pPr>
      <w:r w:rsidRPr="00523E58">
        <w:rPr>
          <w:color w:val="000000" w:themeColor="text1"/>
          <w:kern w:val="0"/>
          <w:szCs w:val="24"/>
        </w:rPr>
        <w:t>玄武岩孔洞裂隙水在工作区段水动力条件良好，水力坡度较大为</w:t>
      </w:r>
      <w:r w:rsidRPr="00523E58">
        <w:rPr>
          <w:color w:val="000000" w:themeColor="text1"/>
          <w:kern w:val="0"/>
          <w:szCs w:val="24"/>
        </w:rPr>
        <w:t>11.1%</w:t>
      </w:r>
      <w:r w:rsidRPr="00523E58">
        <w:rPr>
          <w:color w:val="000000" w:themeColor="text1"/>
          <w:kern w:val="0"/>
          <w:szCs w:val="24"/>
        </w:rPr>
        <w:t>，故玄武岩孔洞裂隙水径流条件良好。</w:t>
      </w:r>
    </w:p>
    <w:p w:rsidR="00E50821" w:rsidRPr="00523E58" w:rsidRDefault="00D84462" w:rsidP="000A34FE">
      <w:pPr>
        <w:pStyle w:val="a9"/>
        <w:rPr>
          <w:color w:val="000000" w:themeColor="text1"/>
          <w:szCs w:val="21"/>
        </w:rPr>
      </w:pPr>
      <w:r w:rsidRPr="00523E58">
        <w:rPr>
          <w:color w:val="000000" w:themeColor="text1"/>
          <w:szCs w:val="21"/>
        </w:rPr>
        <w:t>C</w:t>
      </w:r>
      <w:r w:rsidRPr="00523E58">
        <w:rPr>
          <w:color w:val="000000" w:themeColor="text1"/>
          <w:szCs w:val="21"/>
        </w:rPr>
        <w:t>排泄条件</w:t>
      </w:r>
    </w:p>
    <w:p w:rsidR="00D84462" w:rsidRPr="00523E58" w:rsidRDefault="00D84462" w:rsidP="00D84462">
      <w:pPr>
        <w:ind w:firstLine="480"/>
        <w:rPr>
          <w:color w:val="000000" w:themeColor="text1"/>
          <w:szCs w:val="18"/>
        </w:rPr>
      </w:pPr>
      <w:r w:rsidRPr="00523E58">
        <w:rPr>
          <w:color w:val="000000" w:themeColor="text1"/>
          <w:szCs w:val="18"/>
        </w:rPr>
        <w:t>玄武岩孔洞裂隙水排泄方式主要是常年向河流排泄，其次为蒸发排泄，但蒸发占整个排泄的份额较小。</w:t>
      </w:r>
    </w:p>
    <w:p w:rsidR="00F7598D" w:rsidRPr="00523E58" w:rsidRDefault="00F7598D" w:rsidP="00F7598D">
      <w:pPr>
        <w:pStyle w:val="a9"/>
        <w:rPr>
          <w:color w:val="000000" w:themeColor="text1"/>
          <w:szCs w:val="21"/>
        </w:rPr>
      </w:pPr>
      <w:r w:rsidRPr="00523E58">
        <w:rPr>
          <w:color w:val="000000" w:themeColor="text1"/>
          <w:szCs w:val="21"/>
        </w:rPr>
        <w:lastRenderedPageBreak/>
        <w:t>区域水文地质图详见图</w:t>
      </w:r>
      <w:r w:rsidRPr="00523E58">
        <w:rPr>
          <w:color w:val="000000" w:themeColor="text1"/>
          <w:szCs w:val="21"/>
        </w:rPr>
        <w:t>3-2</w:t>
      </w:r>
      <w:r w:rsidRPr="00523E58">
        <w:rPr>
          <w:color w:val="000000" w:themeColor="text1"/>
          <w:szCs w:val="21"/>
        </w:rPr>
        <w:t>。</w:t>
      </w:r>
    </w:p>
    <w:p w:rsidR="00EB7E07" w:rsidRPr="00523E58" w:rsidRDefault="00564EAB" w:rsidP="000A34FE">
      <w:pPr>
        <w:pStyle w:val="a9"/>
        <w:rPr>
          <w:color w:val="000000" w:themeColor="text1"/>
          <w:szCs w:val="21"/>
        </w:rPr>
      </w:pPr>
      <w:r w:rsidRPr="00523E58">
        <w:rPr>
          <w:color w:val="000000" w:themeColor="text1"/>
          <w:szCs w:val="21"/>
        </w:rPr>
        <w:t>2</w:t>
      </w:r>
      <w:r w:rsidRPr="00523E58">
        <w:rPr>
          <w:color w:val="000000" w:themeColor="text1"/>
          <w:szCs w:val="21"/>
        </w:rPr>
        <w:t>、地下水环境质量现状监测</w:t>
      </w:r>
    </w:p>
    <w:p w:rsidR="00564EAB" w:rsidRPr="00523E58" w:rsidRDefault="00564EAB" w:rsidP="000A34FE">
      <w:pPr>
        <w:pStyle w:val="a9"/>
        <w:rPr>
          <w:color w:val="000000" w:themeColor="text1"/>
          <w:szCs w:val="21"/>
        </w:rPr>
      </w:pPr>
      <w:r w:rsidRPr="00523E58">
        <w:rPr>
          <w:color w:val="000000" w:themeColor="text1"/>
          <w:szCs w:val="21"/>
        </w:rPr>
        <w:t>（</w:t>
      </w:r>
      <w:r w:rsidRPr="00523E58">
        <w:rPr>
          <w:color w:val="000000" w:themeColor="text1"/>
          <w:szCs w:val="21"/>
        </w:rPr>
        <w:t>1</w:t>
      </w:r>
      <w:r w:rsidRPr="00523E58">
        <w:rPr>
          <w:color w:val="000000" w:themeColor="text1"/>
          <w:szCs w:val="21"/>
        </w:rPr>
        <w:t>）监测点布设</w:t>
      </w:r>
    </w:p>
    <w:p w:rsidR="00564EAB" w:rsidRPr="00523E58" w:rsidRDefault="00564EAB" w:rsidP="00564EAB">
      <w:pPr>
        <w:pStyle w:val="a9"/>
        <w:rPr>
          <w:color w:val="000000" w:themeColor="text1"/>
          <w:u w:val="single"/>
        </w:rPr>
      </w:pPr>
      <w:r w:rsidRPr="00523E58">
        <w:rPr>
          <w:color w:val="000000" w:themeColor="text1"/>
          <w:szCs w:val="21"/>
          <w:u w:val="single"/>
        </w:rPr>
        <w:t>根据《环境影响评价技术导则地下水环境》（</w:t>
      </w:r>
      <w:r w:rsidRPr="00523E58">
        <w:rPr>
          <w:color w:val="000000" w:themeColor="text1"/>
          <w:szCs w:val="21"/>
          <w:u w:val="single"/>
        </w:rPr>
        <w:t>HJ610-2016</w:t>
      </w:r>
      <w:r w:rsidRPr="00523E58">
        <w:rPr>
          <w:color w:val="000000" w:themeColor="text1"/>
          <w:szCs w:val="21"/>
          <w:u w:val="single"/>
        </w:rPr>
        <w:t>），确定本项目地下水为三级评价，监测点位应布设在建设项目场地、周围环境敏感点等有控制意义的地点，</w:t>
      </w:r>
      <w:r w:rsidRPr="00523E58">
        <w:rPr>
          <w:color w:val="000000" w:themeColor="text1"/>
          <w:u w:val="single"/>
        </w:rPr>
        <w:t>监测层位应包括潜水含水层、可能受建设项目影响且具有饮用水开发利用价值的含水层。</w:t>
      </w:r>
      <w:r w:rsidRPr="00523E58">
        <w:rPr>
          <w:color w:val="000000" w:themeColor="text1"/>
          <w:szCs w:val="21"/>
          <w:u w:val="single"/>
        </w:rPr>
        <w:t>本项目所在区域地下水流向大致为西向东，</w:t>
      </w:r>
      <w:r w:rsidRPr="00523E58">
        <w:rPr>
          <w:color w:val="000000" w:themeColor="text1"/>
          <w:u w:val="single"/>
        </w:rPr>
        <w:t>建设项目周边除东侧</w:t>
      </w:r>
      <w:r w:rsidRPr="00523E58">
        <w:rPr>
          <w:color w:val="000000" w:themeColor="text1"/>
          <w:u w:val="single"/>
        </w:rPr>
        <w:t>340m</w:t>
      </w:r>
      <w:r w:rsidRPr="00523E58">
        <w:rPr>
          <w:color w:val="000000" w:themeColor="text1"/>
          <w:u w:val="single"/>
        </w:rPr>
        <w:t>处青松村外，与之最近的是北侧</w:t>
      </w:r>
      <w:r w:rsidRPr="00523E58">
        <w:rPr>
          <w:color w:val="000000" w:themeColor="text1"/>
          <w:u w:val="single"/>
        </w:rPr>
        <w:t>1.7km</w:t>
      </w:r>
      <w:r w:rsidRPr="00523E58">
        <w:rPr>
          <w:color w:val="000000" w:themeColor="text1"/>
          <w:u w:val="single"/>
        </w:rPr>
        <w:t>处赤松乡，由于本项目周边为山区，建设地点与赤松乡两者之间隔两道山梁，正常情况和事故状况下，两处地下水之间无水力联系。根据《环境影响评价技术导则地下水环境》</w:t>
      </w:r>
      <w:r w:rsidRPr="00523E58">
        <w:rPr>
          <w:color w:val="000000" w:themeColor="text1"/>
          <w:u w:val="single"/>
        </w:rPr>
        <w:t>8.3.3.3-f</w:t>
      </w:r>
      <w:r w:rsidRPr="00523E58">
        <w:rPr>
          <w:color w:val="000000" w:themeColor="text1"/>
          <w:u w:val="single"/>
        </w:rPr>
        <w:t>，监测井较难布置的基岩山区，三级评价项目根据需要可设置一定数量的监测点。因此本项目只在地下水流向下游的青松村布设</w:t>
      </w:r>
      <w:r w:rsidRPr="00523E58">
        <w:rPr>
          <w:color w:val="000000" w:themeColor="text1"/>
          <w:u w:val="single"/>
        </w:rPr>
        <w:t>2</w:t>
      </w:r>
      <w:r w:rsidRPr="00523E58">
        <w:rPr>
          <w:color w:val="000000" w:themeColor="text1"/>
          <w:u w:val="single"/>
        </w:rPr>
        <w:t>个监测点</w:t>
      </w:r>
      <w:r w:rsidR="005D4F67" w:rsidRPr="00523E58">
        <w:rPr>
          <w:color w:val="000000" w:themeColor="text1"/>
          <w:u w:val="single"/>
        </w:rPr>
        <w:t>，详见下表。</w:t>
      </w:r>
    </w:p>
    <w:p w:rsidR="005D4F67" w:rsidRPr="00523E58" w:rsidRDefault="005D4F67" w:rsidP="005D4F67">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3-6   </w:t>
      </w:r>
      <w:r w:rsidRPr="00523E58">
        <w:rPr>
          <w:color w:val="000000" w:themeColor="text1"/>
        </w:rPr>
        <w:t>地下水环境监测点名称及布设情况</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985"/>
        <w:gridCol w:w="1532"/>
        <w:gridCol w:w="1089"/>
        <w:gridCol w:w="2037"/>
        <w:gridCol w:w="3599"/>
      </w:tblGrid>
      <w:tr w:rsidR="00BD1069" w:rsidRPr="00523E58" w:rsidTr="00A456B8">
        <w:trPr>
          <w:trHeight w:val="153"/>
          <w:jc w:val="center"/>
        </w:trPr>
        <w:tc>
          <w:tcPr>
            <w:tcW w:w="533" w:type="pct"/>
            <w:vAlign w:val="center"/>
          </w:tcPr>
          <w:p w:rsidR="005D4F67" w:rsidRPr="00523E58" w:rsidRDefault="005D4F67" w:rsidP="005D4F67">
            <w:pPr>
              <w:pStyle w:val="aa"/>
              <w:rPr>
                <w:color w:val="000000" w:themeColor="text1"/>
              </w:rPr>
            </w:pPr>
            <w:r w:rsidRPr="00523E58">
              <w:rPr>
                <w:color w:val="000000" w:themeColor="text1"/>
              </w:rPr>
              <w:t>采样点</w:t>
            </w:r>
          </w:p>
        </w:tc>
        <w:tc>
          <w:tcPr>
            <w:tcW w:w="829" w:type="pct"/>
            <w:vAlign w:val="center"/>
          </w:tcPr>
          <w:p w:rsidR="005D4F67" w:rsidRPr="00523E58" w:rsidRDefault="005D4F67" w:rsidP="005D4F67">
            <w:pPr>
              <w:pStyle w:val="aa"/>
              <w:rPr>
                <w:color w:val="000000" w:themeColor="text1"/>
              </w:rPr>
            </w:pPr>
            <w:r w:rsidRPr="00523E58">
              <w:rPr>
                <w:color w:val="000000" w:themeColor="text1"/>
              </w:rPr>
              <w:t>测点位置</w:t>
            </w:r>
          </w:p>
        </w:tc>
        <w:tc>
          <w:tcPr>
            <w:tcW w:w="589" w:type="pct"/>
            <w:vAlign w:val="center"/>
          </w:tcPr>
          <w:p w:rsidR="005D4F67" w:rsidRPr="00523E58" w:rsidRDefault="005D4F67" w:rsidP="00A456B8">
            <w:pPr>
              <w:pStyle w:val="aa"/>
              <w:rPr>
                <w:color w:val="000000" w:themeColor="text1"/>
              </w:rPr>
            </w:pPr>
            <w:r w:rsidRPr="00523E58">
              <w:rPr>
                <w:color w:val="000000" w:themeColor="text1"/>
              </w:rPr>
              <w:t>井深（</w:t>
            </w:r>
            <w:r w:rsidRPr="00523E58">
              <w:rPr>
                <w:color w:val="000000" w:themeColor="text1"/>
              </w:rPr>
              <w:t>m</w:t>
            </w:r>
            <w:r w:rsidRPr="00523E58">
              <w:rPr>
                <w:color w:val="000000" w:themeColor="text1"/>
              </w:rPr>
              <w:t>）</w:t>
            </w:r>
          </w:p>
        </w:tc>
        <w:tc>
          <w:tcPr>
            <w:tcW w:w="1102" w:type="pct"/>
            <w:vAlign w:val="center"/>
          </w:tcPr>
          <w:p w:rsidR="005D4F67" w:rsidRPr="00523E58" w:rsidRDefault="005D4F67" w:rsidP="005D4F67">
            <w:pPr>
              <w:pStyle w:val="aa"/>
              <w:rPr>
                <w:color w:val="000000" w:themeColor="text1"/>
              </w:rPr>
            </w:pPr>
            <w:r w:rsidRPr="00523E58">
              <w:rPr>
                <w:color w:val="000000" w:themeColor="text1"/>
              </w:rPr>
              <w:t>地下水层位</w:t>
            </w:r>
          </w:p>
        </w:tc>
        <w:tc>
          <w:tcPr>
            <w:tcW w:w="1947" w:type="pct"/>
            <w:vAlign w:val="center"/>
          </w:tcPr>
          <w:p w:rsidR="005D4F67" w:rsidRPr="00523E58" w:rsidRDefault="00A456B8" w:rsidP="005D4F67">
            <w:pPr>
              <w:pStyle w:val="aa"/>
              <w:rPr>
                <w:color w:val="000000" w:themeColor="text1"/>
              </w:rPr>
            </w:pPr>
            <w:r w:rsidRPr="00523E58">
              <w:rPr>
                <w:color w:val="000000" w:themeColor="text1"/>
              </w:rPr>
              <w:t>监测目的</w:t>
            </w:r>
          </w:p>
        </w:tc>
      </w:tr>
      <w:tr w:rsidR="00BD1069" w:rsidRPr="00523E58" w:rsidTr="00A456B8">
        <w:trPr>
          <w:trHeight w:val="64"/>
          <w:jc w:val="center"/>
        </w:trPr>
        <w:tc>
          <w:tcPr>
            <w:tcW w:w="533" w:type="pct"/>
            <w:vAlign w:val="center"/>
          </w:tcPr>
          <w:p w:rsidR="005D4F67" w:rsidRPr="00523E58" w:rsidRDefault="005D4F67" w:rsidP="005D4F67">
            <w:pPr>
              <w:pStyle w:val="aa"/>
              <w:rPr>
                <w:color w:val="000000" w:themeColor="text1"/>
              </w:rPr>
            </w:pPr>
            <w:r w:rsidRPr="00523E58">
              <w:rPr>
                <w:color w:val="000000" w:themeColor="text1"/>
              </w:rPr>
              <w:t>U1</w:t>
            </w:r>
          </w:p>
        </w:tc>
        <w:tc>
          <w:tcPr>
            <w:tcW w:w="829" w:type="pct"/>
            <w:vAlign w:val="center"/>
          </w:tcPr>
          <w:p w:rsidR="005D4F67" w:rsidRPr="00523E58" w:rsidRDefault="005D4F67" w:rsidP="005D4F67">
            <w:pPr>
              <w:pStyle w:val="aa"/>
              <w:rPr>
                <w:color w:val="000000" w:themeColor="text1"/>
              </w:rPr>
            </w:pPr>
            <w:r w:rsidRPr="00523E58">
              <w:rPr>
                <w:color w:val="000000" w:themeColor="text1"/>
              </w:rPr>
              <w:t>青松村</w:t>
            </w:r>
          </w:p>
        </w:tc>
        <w:tc>
          <w:tcPr>
            <w:tcW w:w="589" w:type="pct"/>
            <w:vAlign w:val="center"/>
          </w:tcPr>
          <w:p w:rsidR="005D4F67" w:rsidRPr="00523E58" w:rsidRDefault="00F05F08" w:rsidP="005D4F67">
            <w:pPr>
              <w:pStyle w:val="aa"/>
              <w:rPr>
                <w:color w:val="000000" w:themeColor="text1"/>
              </w:rPr>
            </w:pPr>
            <w:r w:rsidRPr="00523E58">
              <w:rPr>
                <w:color w:val="000000" w:themeColor="text1"/>
              </w:rPr>
              <w:t>21</w:t>
            </w:r>
          </w:p>
        </w:tc>
        <w:tc>
          <w:tcPr>
            <w:tcW w:w="1102" w:type="pct"/>
            <w:vAlign w:val="center"/>
          </w:tcPr>
          <w:p w:rsidR="005D4F67" w:rsidRPr="00523E58" w:rsidRDefault="005D4F67" w:rsidP="005D4F67">
            <w:pPr>
              <w:pStyle w:val="aa"/>
              <w:rPr>
                <w:color w:val="000000" w:themeColor="text1"/>
              </w:rPr>
            </w:pPr>
            <w:r w:rsidRPr="00523E58">
              <w:rPr>
                <w:color w:val="000000" w:themeColor="text1"/>
              </w:rPr>
              <w:t>潜水</w:t>
            </w:r>
          </w:p>
        </w:tc>
        <w:tc>
          <w:tcPr>
            <w:tcW w:w="1947" w:type="pct"/>
            <w:vMerge w:val="restart"/>
            <w:vAlign w:val="center"/>
          </w:tcPr>
          <w:p w:rsidR="005D4F67" w:rsidRPr="00523E58" w:rsidRDefault="00A456B8" w:rsidP="005D4F67">
            <w:pPr>
              <w:pStyle w:val="aa"/>
              <w:rPr>
                <w:color w:val="000000" w:themeColor="text1"/>
              </w:rPr>
            </w:pPr>
            <w:r w:rsidRPr="00523E58">
              <w:rPr>
                <w:color w:val="000000" w:themeColor="text1"/>
              </w:rPr>
              <w:t>了解项目所在区域地下水水质情况</w:t>
            </w:r>
          </w:p>
        </w:tc>
      </w:tr>
      <w:tr w:rsidR="00BD1069" w:rsidRPr="00523E58" w:rsidTr="00A456B8">
        <w:trPr>
          <w:trHeight w:val="64"/>
          <w:jc w:val="center"/>
        </w:trPr>
        <w:tc>
          <w:tcPr>
            <w:tcW w:w="533" w:type="pct"/>
            <w:vAlign w:val="center"/>
          </w:tcPr>
          <w:p w:rsidR="005D4F67" w:rsidRPr="00523E58" w:rsidRDefault="005D4F67" w:rsidP="005D4F67">
            <w:pPr>
              <w:pStyle w:val="aa"/>
              <w:rPr>
                <w:color w:val="000000" w:themeColor="text1"/>
              </w:rPr>
            </w:pPr>
            <w:r w:rsidRPr="00523E58">
              <w:rPr>
                <w:color w:val="000000" w:themeColor="text1"/>
              </w:rPr>
              <w:t>U2</w:t>
            </w:r>
          </w:p>
        </w:tc>
        <w:tc>
          <w:tcPr>
            <w:tcW w:w="829" w:type="pct"/>
            <w:vAlign w:val="center"/>
          </w:tcPr>
          <w:p w:rsidR="005D4F67" w:rsidRPr="00523E58" w:rsidRDefault="005D4F67" w:rsidP="005D4F67">
            <w:pPr>
              <w:pStyle w:val="aa"/>
              <w:rPr>
                <w:color w:val="000000" w:themeColor="text1"/>
              </w:rPr>
            </w:pPr>
            <w:r w:rsidRPr="00523E58">
              <w:rPr>
                <w:color w:val="000000" w:themeColor="text1"/>
              </w:rPr>
              <w:t>青松村</w:t>
            </w:r>
          </w:p>
        </w:tc>
        <w:tc>
          <w:tcPr>
            <w:tcW w:w="589" w:type="pct"/>
            <w:vAlign w:val="center"/>
          </w:tcPr>
          <w:p w:rsidR="005D4F67" w:rsidRPr="00523E58" w:rsidRDefault="00F05F08" w:rsidP="005D4F67">
            <w:pPr>
              <w:pStyle w:val="aa"/>
              <w:rPr>
                <w:color w:val="000000" w:themeColor="text1"/>
              </w:rPr>
            </w:pPr>
            <w:r w:rsidRPr="00523E58">
              <w:rPr>
                <w:color w:val="000000" w:themeColor="text1"/>
              </w:rPr>
              <w:t>72</w:t>
            </w:r>
          </w:p>
        </w:tc>
        <w:tc>
          <w:tcPr>
            <w:tcW w:w="1102" w:type="pct"/>
            <w:vAlign w:val="center"/>
          </w:tcPr>
          <w:p w:rsidR="005D4F67" w:rsidRPr="00523E58" w:rsidRDefault="005D4F67" w:rsidP="005D4F67">
            <w:pPr>
              <w:pStyle w:val="aa"/>
              <w:rPr>
                <w:color w:val="000000" w:themeColor="text1"/>
              </w:rPr>
            </w:pPr>
            <w:r w:rsidRPr="00523E58">
              <w:rPr>
                <w:color w:val="000000" w:themeColor="text1"/>
              </w:rPr>
              <w:t>承压水</w:t>
            </w:r>
          </w:p>
        </w:tc>
        <w:tc>
          <w:tcPr>
            <w:tcW w:w="1947" w:type="pct"/>
            <w:vMerge/>
            <w:vAlign w:val="center"/>
          </w:tcPr>
          <w:p w:rsidR="005D4F67" w:rsidRPr="00523E58" w:rsidRDefault="005D4F67" w:rsidP="005D4F67">
            <w:pPr>
              <w:pStyle w:val="aa"/>
              <w:rPr>
                <w:color w:val="000000" w:themeColor="text1"/>
              </w:rPr>
            </w:pPr>
          </w:p>
        </w:tc>
      </w:tr>
    </w:tbl>
    <w:p w:rsidR="005D4F67" w:rsidRPr="00523E58" w:rsidRDefault="005D4F67" w:rsidP="00AF2B71">
      <w:pPr>
        <w:pStyle w:val="a9"/>
        <w:spacing w:beforeLines="50"/>
        <w:rPr>
          <w:color w:val="000000" w:themeColor="text1"/>
        </w:rPr>
      </w:pPr>
      <w:r w:rsidRPr="00523E58">
        <w:rPr>
          <w:color w:val="000000" w:themeColor="text1"/>
        </w:rPr>
        <w:t>（</w:t>
      </w:r>
      <w:r w:rsidRPr="00523E58">
        <w:rPr>
          <w:color w:val="000000" w:themeColor="text1"/>
        </w:rPr>
        <w:t>2</w:t>
      </w:r>
      <w:r w:rsidRPr="00523E58">
        <w:rPr>
          <w:color w:val="000000" w:themeColor="text1"/>
        </w:rPr>
        <w:t>）监测项目、监测单位、监测时间及频次</w:t>
      </w:r>
    </w:p>
    <w:p w:rsidR="005D4F67" w:rsidRPr="00523E58" w:rsidRDefault="005D4F67" w:rsidP="005D4F67">
      <w:pPr>
        <w:ind w:firstLineChars="200" w:firstLine="480"/>
        <w:rPr>
          <w:color w:val="000000" w:themeColor="text1"/>
        </w:rPr>
      </w:pPr>
      <w:r w:rsidRPr="00523E58">
        <w:rPr>
          <w:color w:val="000000" w:themeColor="text1"/>
        </w:rPr>
        <w:t>监测项目：常规离子</w:t>
      </w:r>
      <w:r w:rsidRPr="00523E58">
        <w:rPr>
          <w:color w:val="000000" w:themeColor="text1"/>
        </w:rPr>
        <w:t>K</w:t>
      </w:r>
      <w:r w:rsidRPr="00523E58">
        <w:rPr>
          <w:color w:val="000000" w:themeColor="text1"/>
          <w:vertAlign w:val="superscript"/>
        </w:rPr>
        <w:t>+</w:t>
      </w:r>
      <w:r w:rsidRPr="00523E58">
        <w:rPr>
          <w:color w:val="000000" w:themeColor="text1"/>
        </w:rPr>
        <w:t>、</w:t>
      </w:r>
      <w:r w:rsidRPr="00523E58">
        <w:rPr>
          <w:color w:val="000000" w:themeColor="text1"/>
        </w:rPr>
        <w:t>Na</w:t>
      </w:r>
      <w:r w:rsidRPr="00523E58">
        <w:rPr>
          <w:color w:val="000000" w:themeColor="text1"/>
          <w:vertAlign w:val="superscript"/>
        </w:rPr>
        <w:t>+</w:t>
      </w:r>
      <w:r w:rsidRPr="00523E58">
        <w:rPr>
          <w:color w:val="000000" w:themeColor="text1"/>
        </w:rPr>
        <w:t>、</w:t>
      </w:r>
      <w:r w:rsidRPr="00523E58">
        <w:rPr>
          <w:color w:val="000000" w:themeColor="text1"/>
        </w:rPr>
        <w:t>Ca</w:t>
      </w:r>
      <w:r w:rsidRPr="00523E58">
        <w:rPr>
          <w:color w:val="000000" w:themeColor="text1"/>
          <w:vertAlign w:val="superscript"/>
        </w:rPr>
        <w:t>2+</w:t>
      </w:r>
      <w:r w:rsidRPr="00523E58">
        <w:rPr>
          <w:color w:val="000000" w:themeColor="text1"/>
        </w:rPr>
        <w:t>、</w:t>
      </w:r>
      <w:r w:rsidRPr="00523E58">
        <w:rPr>
          <w:color w:val="000000" w:themeColor="text1"/>
        </w:rPr>
        <w:t>Mg</w:t>
      </w:r>
      <w:r w:rsidRPr="00523E58">
        <w:rPr>
          <w:color w:val="000000" w:themeColor="text1"/>
          <w:vertAlign w:val="superscript"/>
        </w:rPr>
        <w:t>2+</w:t>
      </w:r>
      <w:r w:rsidRPr="00523E58">
        <w:rPr>
          <w:color w:val="000000" w:themeColor="text1"/>
        </w:rPr>
        <w:t>、</w:t>
      </w:r>
      <w:r w:rsidRPr="00523E58">
        <w:rPr>
          <w:color w:val="000000" w:themeColor="text1"/>
        </w:rPr>
        <w:t>CO</w:t>
      </w:r>
      <w:r w:rsidRPr="00523E58">
        <w:rPr>
          <w:color w:val="000000" w:themeColor="text1"/>
          <w:vertAlign w:val="subscript"/>
        </w:rPr>
        <w:t>3</w:t>
      </w:r>
      <w:r w:rsidRPr="00523E58">
        <w:rPr>
          <w:color w:val="000000" w:themeColor="text1"/>
          <w:vertAlign w:val="superscript"/>
        </w:rPr>
        <w:t>2-</w:t>
      </w:r>
      <w:r w:rsidRPr="00523E58">
        <w:rPr>
          <w:color w:val="000000" w:themeColor="text1"/>
        </w:rPr>
        <w:t>、</w:t>
      </w:r>
      <w:r w:rsidRPr="00523E58">
        <w:rPr>
          <w:color w:val="000000" w:themeColor="text1"/>
        </w:rPr>
        <w:t>HCO</w:t>
      </w:r>
      <w:r w:rsidRPr="00523E58">
        <w:rPr>
          <w:color w:val="000000" w:themeColor="text1"/>
          <w:vertAlign w:val="subscript"/>
        </w:rPr>
        <w:t>3</w:t>
      </w:r>
      <w:r w:rsidRPr="00523E58">
        <w:rPr>
          <w:color w:val="000000" w:themeColor="text1"/>
          <w:vertAlign w:val="superscript"/>
        </w:rPr>
        <w:t>-</w:t>
      </w:r>
      <w:r w:rsidRPr="00523E58">
        <w:rPr>
          <w:color w:val="000000" w:themeColor="text1"/>
        </w:rPr>
        <w:t>、</w:t>
      </w:r>
      <w:r w:rsidRPr="00523E58">
        <w:rPr>
          <w:color w:val="000000" w:themeColor="text1"/>
        </w:rPr>
        <w:t>Cl</w:t>
      </w:r>
      <w:r w:rsidRPr="00523E58">
        <w:rPr>
          <w:color w:val="000000" w:themeColor="text1"/>
          <w:vertAlign w:val="superscript"/>
        </w:rPr>
        <w:t>-</w:t>
      </w:r>
      <w:r w:rsidRPr="00523E58">
        <w:rPr>
          <w:color w:val="000000" w:themeColor="text1"/>
        </w:rPr>
        <w:t>、</w:t>
      </w:r>
      <w:r w:rsidRPr="00523E58">
        <w:rPr>
          <w:color w:val="000000" w:themeColor="text1"/>
        </w:rPr>
        <w:t>SO</w:t>
      </w:r>
      <w:r w:rsidRPr="00523E58">
        <w:rPr>
          <w:color w:val="000000" w:themeColor="text1"/>
          <w:vertAlign w:val="subscript"/>
        </w:rPr>
        <w:t>4</w:t>
      </w:r>
      <w:r w:rsidRPr="00523E58">
        <w:rPr>
          <w:color w:val="000000" w:themeColor="text1"/>
          <w:vertAlign w:val="superscript"/>
        </w:rPr>
        <w:t>2-</w:t>
      </w:r>
      <w:r w:rsidRPr="00523E58">
        <w:rPr>
          <w:color w:val="000000" w:themeColor="text1"/>
        </w:rPr>
        <w:t>的浓度；基本水质因子</w:t>
      </w:r>
      <w:r w:rsidRPr="00523E58">
        <w:rPr>
          <w:color w:val="000000" w:themeColor="text1"/>
        </w:rPr>
        <w:t>pH</w:t>
      </w:r>
      <w:r w:rsidRPr="00523E58">
        <w:rPr>
          <w:color w:val="000000" w:themeColor="text1"/>
        </w:rPr>
        <w:t>、氨氮、硝酸盐、亚硝酸盐、耗氧量、总大肠菌群、细菌总数，共计</w:t>
      </w:r>
      <w:r w:rsidRPr="00523E58">
        <w:rPr>
          <w:color w:val="000000" w:themeColor="text1"/>
        </w:rPr>
        <w:t>15</w:t>
      </w:r>
      <w:r w:rsidRPr="00523E58">
        <w:rPr>
          <w:color w:val="000000" w:themeColor="text1"/>
        </w:rPr>
        <w:t>项。</w:t>
      </w:r>
    </w:p>
    <w:p w:rsidR="005D4F67" w:rsidRPr="00523E58" w:rsidRDefault="005D4F67" w:rsidP="00564EAB">
      <w:pPr>
        <w:pStyle w:val="a9"/>
        <w:rPr>
          <w:color w:val="000000" w:themeColor="text1"/>
        </w:rPr>
      </w:pPr>
      <w:r w:rsidRPr="00523E58">
        <w:rPr>
          <w:color w:val="000000" w:themeColor="text1"/>
        </w:rPr>
        <w:t>监测单位：吉林省昊远检测技术服务有限公司</w:t>
      </w:r>
      <w:r w:rsidR="000B3EC2" w:rsidRPr="00523E58">
        <w:rPr>
          <w:color w:val="000000" w:themeColor="text1"/>
          <w:lang w:val="zh-CN"/>
        </w:rPr>
        <w:t>。</w:t>
      </w:r>
    </w:p>
    <w:p w:rsidR="005D4F67" w:rsidRPr="00523E58" w:rsidRDefault="005D4F67" w:rsidP="00564EAB">
      <w:pPr>
        <w:pStyle w:val="a9"/>
        <w:rPr>
          <w:color w:val="000000" w:themeColor="text1"/>
        </w:rPr>
      </w:pPr>
      <w:r w:rsidRPr="00523E58">
        <w:rPr>
          <w:color w:val="000000" w:themeColor="text1"/>
        </w:rPr>
        <w:t>监测时间及频次：监测时间为</w:t>
      </w:r>
      <w:r w:rsidRPr="00523E58">
        <w:rPr>
          <w:color w:val="000000" w:themeColor="text1"/>
        </w:rPr>
        <w:t>2020</w:t>
      </w:r>
      <w:r w:rsidRPr="00523E58">
        <w:rPr>
          <w:color w:val="000000" w:themeColor="text1"/>
        </w:rPr>
        <w:t>年</w:t>
      </w:r>
      <w:r w:rsidRPr="00523E58">
        <w:rPr>
          <w:color w:val="000000" w:themeColor="text1"/>
        </w:rPr>
        <w:t>3</w:t>
      </w:r>
      <w:r w:rsidRPr="00523E58">
        <w:rPr>
          <w:color w:val="000000" w:themeColor="text1"/>
        </w:rPr>
        <w:t>月</w:t>
      </w:r>
      <w:r w:rsidR="00F05F08" w:rsidRPr="00523E58">
        <w:rPr>
          <w:color w:val="000000" w:themeColor="text1"/>
        </w:rPr>
        <w:t>6</w:t>
      </w:r>
      <w:r w:rsidRPr="00523E58">
        <w:rPr>
          <w:color w:val="000000" w:themeColor="text1"/>
        </w:rPr>
        <w:t>日，监测频次均为</w:t>
      </w:r>
      <w:r w:rsidRPr="00523E58">
        <w:rPr>
          <w:color w:val="000000" w:themeColor="text1"/>
        </w:rPr>
        <w:t>1</w:t>
      </w:r>
      <w:r w:rsidRPr="00523E58">
        <w:rPr>
          <w:color w:val="000000" w:themeColor="text1"/>
        </w:rPr>
        <w:t>次</w:t>
      </w:r>
      <w:r w:rsidRPr="00523E58">
        <w:rPr>
          <w:color w:val="000000" w:themeColor="text1"/>
        </w:rPr>
        <w:t>/</w:t>
      </w:r>
      <w:r w:rsidRPr="00523E58">
        <w:rPr>
          <w:color w:val="000000" w:themeColor="text1"/>
        </w:rPr>
        <w:t>天。</w:t>
      </w:r>
    </w:p>
    <w:p w:rsidR="005D4F67" w:rsidRPr="00523E58" w:rsidRDefault="005D4F67" w:rsidP="00564EAB">
      <w:pPr>
        <w:pStyle w:val="a9"/>
        <w:rPr>
          <w:color w:val="000000" w:themeColor="text1"/>
        </w:rPr>
      </w:pPr>
      <w:r w:rsidRPr="00523E58">
        <w:rPr>
          <w:color w:val="000000" w:themeColor="text1"/>
        </w:rPr>
        <w:t>（</w:t>
      </w:r>
      <w:r w:rsidRPr="00523E58">
        <w:rPr>
          <w:color w:val="000000" w:themeColor="text1"/>
        </w:rPr>
        <w:t>3</w:t>
      </w:r>
      <w:r w:rsidRPr="00523E58">
        <w:rPr>
          <w:color w:val="000000" w:themeColor="text1"/>
        </w:rPr>
        <w:t>）监测结果</w:t>
      </w:r>
    </w:p>
    <w:p w:rsidR="005D4F67" w:rsidRPr="00523E58" w:rsidRDefault="005D4F67" w:rsidP="00564EAB">
      <w:pPr>
        <w:pStyle w:val="a9"/>
        <w:rPr>
          <w:color w:val="000000" w:themeColor="text1"/>
        </w:rPr>
      </w:pPr>
      <w:r w:rsidRPr="00523E58">
        <w:rPr>
          <w:color w:val="000000" w:themeColor="text1"/>
        </w:rPr>
        <w:t>本次地下水监测结果详见下表。</w:t>
      </w:r>
    </w:p>
    <w:p w:rsidR="005D4F67" w:rsidRPr="00523E58" w:rsidRDefault="005D4F67" w:rsidP="00A456B8">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3-7   </w:t>
      </w:r>
      <w:r w:rsidR="00E80215" w:rsidRPr="00523E58">
        <w:rPr>
          <w:color w:val="000000" w:themeColor="text1"/>
        </w:rPr>
        <w:t>评价区地下水水质八大离子浓度监测结果表</w:t>
      </w:r>
    </w:p>
    <w:tbl>
      <w:tblPr>
        <w:tblW w:w="5000" w:type="pct"/>
        <w:tblLook w:val="04A0"/>
      </w:tblPr>
      <w:tblGrid>
        <w:gridCol w:w="1090"/>
        <w:gridCol w:w="1138"/>
        <w:gridCol w:w="993"/>
        <w:gridCol w:w="1135"/>
        <w:gridCol w:w="850"/>
        <w:gridCol w:w="993"/>
        <w:gridCol w:w="993"/>
        <w:gridCol w:w="991"/>
        <w:gridCol w:w="1059"/>
      </w:tblGrid>
      <w:tr w:rsidR="00BD1069" w:rsidRPr="00523E58" w:rsidTr="00A456B8">
        <w:trPr>
          <w:trHeight w:val="270"/>
        </w:trPr>
        <w:tc>
          <w:tcPr>
            <w:tcW w:w="590" w:type="pct"/>
            <w:vMerge w:val="restart"/>
            <w:tcBorders>
              <w:top w:val="single" w:sz="12" w:space="0" w:color="auto"/>
              <w:bottom w:val="single" w:sz="4" w:space="0" w:color="auto"/>
              <w:right w:val="single" w:sz="4" w:space="0" w:color="auto"/>
            </w:tcBorders>
            <w:shd w:val="clear" w:color="auto" w:fill="auto"/>
            <w:noWrap/>
            <w:vAlign w:val="center"/>
            <w:hideMark/>
          </w:tcPr>
          <w:p w:rsidR="00A456B8" w:rsidRPr="00523E58" w:rsidRDefault="00A456B8"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监测点位</w:t>
            </w:r>
          </w:p>
        </w:tc>
        <w:tc>
          <w:tcPr>
            <w:tcW w:w="4410" w:type="pct"/>
            <w:gridSpan w:val="8"/>
            <w:tcBorders>
              <w:top w:val="single" w:sz="12" w:space="0" w:color="auto"/>
              <w:left w:val="nil"/>
              <w:bottom w:val="single" w:sz="4" w:space="0" w:color="auto"/>
            </w:tcBorders>
            <w:shd w:val="clear" w:color="auto" w:fill="auto"/>
            <w:noWrap/>
            <w:vAlign w:val="center"/>
            <w:hideMark/>
          </w:tcPr>
          <w:p w:rsidR="00A456B8" w:rsidRPr="00523E58" w:rsidRDefault="00A456B8"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质量浓度</w:t>
            </w:r>
            <w:r w:rsidRPr="00523E58">
              <w:rPr>
                <w:color w:val="000000" w:themeColor="text1"/>
                <w:kern w:val="0"/>
                <w:sz w:val="21"/>
                <w:szCs w:val="21"/>
              </w:rPr>
              <w:t>mg/L</w:t>
            </w:r>
          </w:p>
        </w:tc>
      </w:tr>
      <w:tr w:rsidR="00BD1069" w:rsidRPr="00523E58" w:rsidTr="00A456B8">
        <w:trPr>
          <w:trHeight w:val="270"/>
        </w:trPr>
        <w:tc>
          <w:tcPr>
            <w:tcW w:w="590" w:type="pct"/>
            <w:vMerge/>
            <w:tcBorders>
              <w:top w:val="single" w:sz="4" w:space="0" w:color="auto"/>
              <w:bottom w:val="single" w:sz="4" w:space="0" w:color="auto"/>
              <w:right w:val="single" w:sz="4" w:space="0" w:color="auto"/>
            </w:tcBorders>
            <w:vAlign w:val="center"/>
            <w:hideMark/>
          </w:tcPr>
          <w:p w:rsidR="00A456B8" w:rsidRPr="00523E58" w:rsidRDefault="00A456B8" w:rsidP="00A456B8">
            <w:pPr>
              <w:widowControl/>
              <w:adjustRightInd/>
              <w:snapToGrid/>
              <w:spacing w:line="240" w:lineRule="auto"/>
              <w:jc w:val="left"/>
              <w:rPr>
                <w:color w:val="000000" w:themeColor="text1"/>
                <w:kern w:val="0"/>
                <w:sz w:val="21"/>
                <w:szCs w:val="21"/>
              </w:rPr>
            </w:pPr>
          </w:p>
        </w:tc>
        <w:tc>
          <w:tcPr>
            <w:tcW w:w="616" w:type="pct"/>
            <w:tcBorders>
              <w:top w:val="nil"/>
              <w:left w:val="nil"/>
              <w:bottom w:val="single" w:sz="4" w:space="0" w:color="auto"/>
              <w:right w:val="single" w:sz="4" w:space="0" w:color="auto"/>
            </w:tcBorders>
            <w:shd w:val="clear" w:color="auto" w:fill="auto"/>
            <w:noWrap/>
            <w:vAlign w:val="center"/>
            <w:hideMark/>
          </w:tcPr>
          <w:p w:rsidR="00A456B8" w:rsidRPr="00523E58" w:rsidRDefault="00A456B8"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K</w:t>
            </w:r>
            <w:r w:rsidRPr="00523E58">
              <w:rPr>
                <w:color w:val="000000" w:themeColor="text1"/>
                <w:kern w:val="0"/>
                <w:sz w:val="21"/>
                <w:szCs w:val="21"/>
                <w:vertAlign w:val="superscript"/>
              </w:rPr>
              <w:t>+</w:t>
            </w:r>
          </w:p>
        </w:tc>
        <w:tc>
          <w:tcPr>
            <w:tcW w:w="537" w:type="pct"/>
            <w:tcBorders>
              <w:top w:val="nil"/>
              <w:left w:val="nil"/>
              <w:bottom w:val="single" w:sz="4" w:space="0" w:color="auto"/>
              <w:right w:val="single" w:sz="4" w:space="0" w:color="auto"/>
            </w:tcBorders>
            <w:shd w:val="clear" w:color="auto" w:fill="auto"/>
            <w:noWrap/>
            <w:vAlign w:val="center"/>
            <w:hideMark/>
          </w:tcPr>
          <w:p w:rsidR="00A456B8" w:rsidRPr="00523E58" w:rsidRDefault="00A456B8"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Na</w:t>
            </w:r>
            <w:r w:rsidRPr="00523E58">
              <w:rPr>
                <w:color w:val="000000" w:themeColor="text1"/>
                <w:kern w:val="0"/>
                <w:sz w:val="21"/>
                <w:szCs w:val="21"/>
                <w:vertAlign w:val="superscript"/>
              </w:rPr>
              <w:t>+</w:t>
            </w:r>
          </w:p>
        </w:tc>
        <w:tc>
          <w:tcPr>
            <w:tcW w:w="614" w:type="pct"/>
            <w:tcBorders>
              <w:top w:val="nil"/>
              <w:left w:val="nil"/>
              <w:bottom w:val="single" w:sz="4" w:space="0" w:color="auto"/>
              <w:right w:val="single" w:sz="4" w:space="0" w:color="auto"/>
            </w:tcBorders>
            <w:shd w:val="clear" w:color="auto" w:fill="auto"/>
            <w:noWrap/>
            <w:vAlign w:val="center"/>
            <w:hideMark/>
          </w:tcPr>
          <w:p w:rsidR="00A456B8" w:rsidRPr="00523E58" w:rsidRDefault="00A456B8"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Ca</w:t>
            </w:r>
            <w:r w:rsidRPr="00523E58">
              <w:rPr>
                <w:color w:val="000000" w:themeColor="text1"/>
                <w:kern w:val="0"/>
                <w:sz w:val="21"/>
                <w:szCs w:val="21"/>
                <w:vertAlign w:val="superscript"/>
              </w:rPr>
              <w:t>+</w:t>
            </w:r>
          </w:p>
        </w:tc>
        <w:tc>
          <w:tcPr>
            <w:tcW w:w="460" w:type="pct"/>
            <w:tcBorders>
              <w:top w:val="nil"/>
              <w:left w:val="nil"/>
              <w:bottom w:val="single" w:sz="4" w:space="0" w:color="auto"/>
              <w:right w:val="single" w:sz="4" w:space="0" w:color="auto"/>
            </w:tcBorders>
            <w:shd w:val="clear" w:color="auto" w:fill="auto"/>
            <w:noWrap/>
            <w:vAlign w:val="center"/>
            <w:hideMark/>
          </w:tcPr>
          <w:p w:rsidR="00A456B8" w:rsidRPr="00523E58" w:rsidRDefault="00A456B8"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w:t>
            </w:r>
            <w:r w:rsidRPr="00523E58">
              <w:rPr>
                <w:color w:val="000000" w:themeColor="text1"/>
                <w:kern w:val="0"/>
                <w:sz w:val="21"/>
                <w:szCs w:val="21"/>
                <w:vertAlign w:val="superscript"/>
              </w:rPr>
              <w:t>2+</w:t>
            </w:r>
          </w:p>
        </w:tc>
        <w:tc>
          <w:tcPr>
            <w:tcW w:w="537" w:type="pct"/>
            <w:tcBorders>
              <w:top w:val="nil"/>
              <w:left w:val="nil"/>
              <w:bottom w:val="single" w:sz="4" w:space="0" w:color="auto"/>
              <w:right w:val="single" w:sz="4" w:space="0" w:color="auto"/>
            </w:tcBorders>
            <w:shd w:val="clear" w:color="auto" w:fill="auto"/>
            <w:noWrap/>
            <w:vAlign w:val="center"/>
            <w:hideMark/>
          </w:tcPr>
          <w:p w:rsidR="00A456B8" w:rsidRPr="00523E58" w:rsidRDefault="00A456B8"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Cl</w:t>
            </w:r>
            <w:r w:rsidRPr="00523E58">
              <w:rPr>
                <w:color w:val="000000" w:themeColor="text1"/>
                <w:kern w:val="0"/>
                <w:sz w:val="21"/>
                <w:szCs w:val="21"/>
                <w:vertAlign w:val="superscript"/>
              </w:rPr>
              <w:t>-</w:t>
            </w:r>
          </w:p>
        </w:tc>
        <w:tc>
          <w:tcPr>
            <w:tcW w:w="537" w:type="pct"/>
            <w:tcBorders>
              <w:top w:val="nil"/>
              <w:left w:val="nil"/>
              <w:bottom w:val="single" w:sz="4" w:space="0" w:color="auto"/>
              <w:right w:val="single" w:sz="4" w:space="0" w:color="auto"/>
            </w:tcBorders>
            <w:shd w:val="clear" w:color="auto" w:fill="auto"/>
            <w:noWrap/>
            <w:vAlign w:val="center"/>
            <w:hideMark/>
          </w:tcPr>
          <w:p w:rsidR="00A456B8" w:rsidRPr="00523E58" w:rsidRDefault="00A456B8"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CO</w:t>
            </w:r>
            <w:r w:rsidRPr="00523E58">
              <w:rPr>
                <w:color w:val="000000" w:themeColor="text1"/>
                <w:kern w:val="0"/>
                <w:sz w:val="21"/>
                <w:szCs w:val="21"/>
                <w:vertAlign w:val="subscript"/>
              </w:rPr>
              <w:t>3</w:t>
            </w:r>
            <w:r w:rsidRPr="00523E58">
              <w:rPr>
                <w:color w:val="000000" w:themeColor="text1"/>
                <w:kern w:val="0"/>
                <w:sz w:val="21"/>
                <w:szCs w:val="21"/>
                <w:vertAlign w:val="superscript"/>
              </w:rPr>
              <w:t>2-</w:t>
            </w:r>
          </w:p>
        </w:tc>
        <w:tc>
          <w:tcPr>
            <w:tcW w:w="536" w:type="pct"/>
            <w:tcBorders>
              <w:top w:val="nil"/>
              <w:left w:val="nil"/>
              <w:bottom w:val="single" w:sz="4" w:space="0" w:color="auto"/>
              <w:right w:val="single" w:sz="4" w:space="0" w:color="auto"/>
            </w:tcBorders>
            <w:shd w:val="clear" w:color="auto" w:fill="auto"/>
            <w:noWrap/>
            <w:vAlign w:val="center"/>
            <w:hideMark/>
          </w:tcPr>
          <w:p w:rsidR="00A456B8" w:rsidRPr="00523E58" w:rsidRDefault="00A456B8"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HCO</w:t>
            </w:r>
            <w:r w:rsidRPr="00523E58">
              <w:rPr>
                <w:color w:val="000000" w:themeColor="text1"/>
                <w:kern w:val="0"/>
                <w:sz w:val="21"/>
                <w:szCs w:val="21"/>
                <w:vertAlign w:val="subscript"/>
              </w:rPr>
              <w:t>3</w:t>
            </w:r>
            <w:r w:rsidRPr="00523E58">
              <w:rPr>
                <w:color w:val="000000" w:themeColor="text1"/>
                <w:kern w:val="0"/>
                <w:sz w:val="21"/>
                <w:szCs w:val="21"/>
                <w:vertAlign w:val="superscript"/>
              </w:rPr>
              <w:t>-</w:t>
            </w:r>
          </w:p>
        </w:tc>
        <w:tc>
          <w:tcPr>
            <w:tcW w:w="572" w:type="pct"/>
            <w:tcBorders>
              <w:top w:val="nil"/>
              <w:left w:val="nil"/>
              <w:bottom w:val="single" w:sz="4" w:space="0" w:color="auto"/>
            </w:tcBorders>
            <w:shd w:val="clear" w:color="auto" w:fill="auto"/>
            <w:noWrap/>
            <w:vAlign w:val="center"/>
            <w:hideMark/>
          </w:tcPr>
          <w:p w:rsidR="00A456B8" w:rsidRPr="00523E58" w:rsidRDefault="00A456B8"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SO</w:t>
            </w:r>
            <w:r w:rsidRPr="00523E58">
              <w:rPr>
                <w:color w:val="000000" w:themeColor="text1"/>
                <w:kern w:val="0"/>
                <w:sz w:val="21"/>
                <w:szCs w:val="21"/>
                <w:vertAlign w:val="subscript"/>
              </w:rPr>
              <w:t>4</w:t>
            </w:r>
            <w:r w:rsidRPr="00523E58">
              <w:rPr>
                <w:color w:val="000000" w:themeColor="text1"/>
                <w:kern w:val="0"/>
                <w:sz w:val="21"/>
                <w:szCs w:val="21"/>
                <w:vertAlign w:val="superscript"/>
              </w:rPr>
              <w:t>2-</w:t>
            </w:r>
          </w:p>
        </w:tc>
      </w:tr>
      <w:tr w:rsidR="00BD1069" w:rsidRPr="00523E58" w:rsidTr="00A456B8">
        <w:trPr>
          <w:trHeight w:val="270"/>
        </w:trPr>
        <w:tc>
          <w:tcPr>
            <w:tcW w:w="590" w:type="pct"/>
            <w:tcBorders>
              <w:top w:val="nil"/>
              <w:bottom w:val="single" w:sz="4" w:space="0" w:color="auto"/>
              <w:right w:val="single" w:sz="4" w:space="0" w:color="auto"/>
            </w:tcBorders>
            <w:shd w:val="clear" w:color="auto" w:fill="auto"/>
            <w:noWrap/>
            <w:vAlign w:val="center"/>
            <w:hideMark/>
          </w:tcPr>
          <w:p w:rsidR="00A456B8" w:rsidRPr="00523E58" w:rsidRDefault="00A456B8"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U1</w:t>
            </w:r>
          </w:p>
        </w:tc>
        <w:tc>
          <w:tcPr>
            <w:tcW w:w="616" w:type="pct"/>
            <w:tcBorders>
              <w:top w:val="nil"/>
              <w:left w:val="nil"/>
              <w:bottom w:val="single" w:sz="4" w:space="0" w:color="auto"/>
              <w:right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3.23</w:t>
            </w:r>
          </w:p>
        </w:tc>
        <w:tc>
          <w:tcPr>
            <w:tcW w:w="537" w:type="pct"/>
            <w:tcBorders>
              <w:top w:val="nil"/>
              <w:left w:val="nil"/>
              <w:bottom w:val="single" w:sz="4" w:space="0" w:color="auto"/>
              <w:right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11.1</w:t>
            </w:r>
          </w:p>
        </w:tc>
        <w:tc>
          <w:tcPr>
            <w:tcW w:w="614" w:type="pct"/>
            <w:tcBorders>
              <w:top w:val="nil"/>
              <w:left w:val="nil"/>
              <w:bottom w:val="single" w:sz="4" w:space="0" w:color="auto"/>
              <w:right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52.0</w:t>
            </w:r>
          </w:p>
        </w:tc>
        <w:tc>
          <w:tcPr>
            <w:tcW w:w="460" w:type="pct"/>
            <w:tcBorders>
              <w:top w:val="nil"/>
              <w:left w:val="nil"/>
              <w:bottom w:val="single" w:sz="4" w:space="0" w:color="auto"/>
              <w:right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6.97</w:t>
            </w:r>
          </w:p>
        </w:tc>
        <w:tc>
          <w:tcPr>
            <w:tcW w:w="537" w:type="pct"/>
            <w:tcBorders>
              <w:top w:val="nil"/>
              <w:left w:val="nil"/>
              <w:bottom w:val="single" w:sz="4" w:space="0" w:color="auto"/>
              <w:right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17.5</w:t>
            </w:r>
          </w:p>
        </w:tc>
        <w:tc>
          <w:tcPr>
            <w:tcW w:w="537" w:type="pct"/>
            <w:tcBorders>
              <w:top w:val="nil"/>
              <w:left w:val="nil"/>
              <w:bottom w:val="single" w:sz="4" w:space="0" w:color="auto"/>
              <w:right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0L</w:t>
            </w:r>
          </w:p>
        </w:tc>
        <w:tc>
          <w:tcPr>
            <w:tcW w:w="536" w:type="pct"/>
            <w:tcBorders>
              <w:top w:val="nil"/>
              <w:left w:val="nil"/>
              <w:bottom w:val="single" w:sz="4" w:space="0" w:color="auto"/>
              <w:right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254.0</w:t>
            </w:r>
          </w:p>
        </w:tc>
        <w:tc>
          <w:tcPr>
            <w:tcW w:w="572" w:type="pct"/>
            <w:tcBorders>
              <w:top w:val="nil"/>
              <w:left w:val="nil"/>
              <w:bottom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26.0</w:t>
            </w:r>
          </w:p>
        </w:tc>
      </w:tr>
      <w:tr w:rsidR="00BD1069" w:rsidRPr="00523E58" w:rsidTr="00A456B8">
        <w:trPr>
          <w:trHeight w:val="270"/>
        </w:trPr>
        <w:tc>
          <w:tcPr>
            <w:tcW w:w="590" w:type="pct"/>
            <w:tcBorders>
              <w:top w:val="nil"/>
              <w:bottom w:val="single" w:sz="12" w:space="0" w:color="auto"/>
              <w:right w:val="single" w:sz="4" w:space="0" w:color="auto"/>
            </w:tcBorders>
            <w:shd w:val="clear" w:color="auto" w:fill="auto"/>
            <w:noWrap/>
            <w:vAlign w:val="center"/>
            <w:hideMark/>
          </w:tcPr>
          <w:p w:rsidR="00A456B8" w:rsidRPr="00523E58" w:rsidRDefault="00A456B8"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U2</w:t>
            </w:r>
          </w:p>
        </w:tc>
        <w:tc>
          <w:tcPr>
            <w:tcW w:w="616" w:type="pct"/>
            <w:tcBorders>
              <w:top w:val="nil"/>
              <w:left w:val="nil"/>
              <w:bottom w:val="single" w:sz="12" w:space="0" w:color="auto"/>
              <w:right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3.23</w:t>
            </w:r>
          </w:p>
        </w:tc>
        <w:tc>
          <w:tcPr>
            <w:tcW w:w="537" w:type="pct"/>
            <w:tcBorders>
              <w:top w:val="nil"/>
              <w:left w:val="nil"/>
              <w:bottom w:val="single" w:sz="12" w:space="0" w:color="auto"/>
              <w:right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16.0</w:t>
            </w:r>
          </w:p>
        </w:tc>
        <w:tc>
          <w:tcPr>
            <w:tcW w:w="614" w:type="pct"/>
            <w:tcBorders>
              <w:top w:val="nil"/>
              <w:left w:val="nil"/>
              <w:bottom w:val="single" w:sz="12" w:space="0" w:color="auto"/>
              <w:right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52.8</w:t>
            </w:r>
          </w:p>
        </w:tc>
        <w:tc>
          <w:tcPr>
            <w:tcW w:w="460" w:type="pct"/>
            <w:tcBorders>
              <w:top w:val="nil"/>
              <w:left w:val="nil"/>
              <w:bottom w:val="single" w:sz="12" w:space="0" w:color="auto"/>
              <w:right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7.69</w:t>
            </w:r>
          </w:p>
        </w:tc>
        <w:tc>
          <w:tcPr>
            <w:tcW w:w="537" w:type="pct"/>
            <w:tcBorders>
              <w:top w:val="nil"/>
              <w:left w:val="nil"/>
              <w:bottom w:val="single" w:sz="12" w:space="0" w:color="auto"/>
              <w:right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12.9</w:t>
            </w:r>
          </w:p>
        </w:tc>
        <w:tc>
          <w:tcPr>
            <w:tcW w:w="537" w:type="pct"/>
            <w:tcBorders>
              <w:top w:val="nil"/>
              <w:left w:val="nil"/>
              <w:bottom w:val="single" w:sz="12" w:space="0" w:color="auto"/>
              <w:right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0L</w:t>
            </w:r>
          </w:p>
        </w:tc>
        <w:tc>
          <w:tcPr>
            <w:tcW w:w="536" w:type="pct"/>
            <w:tcBorders>
              <w:top w:val="nil"/>
              <w:left w:val="nil"/>
              <w:bottom w:val="single" w:sz="12" w:space="0" w:color="auto"/>
              <w:right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269.0</w:t>
            </w:r>
          </w:p>
        </w:tc>
        <w:tc>
          <w:tcPr>
            <w:tcW w:w="572" w:type="pct"/>
            <w:tcBorders>
              <w:top w:val="nil"/>
              <w:left w:val="nil"/>
              <w:bottom w:val="single" w:sz="12"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18.5</w:t>
            </w:r>
          </w:p>
        </w:tc>
      </w:tr>
    </w:tbl>
    <w:p w:rsidR="005D4F67" w:rsidRPr="00523E58" w:rsidRDefault="00E80215" w:rsidP="00AF2B71">
      <w:pPr>
        <w:pStyle w:val="a9"/>
        <w:spacing w:beforeLines="50" w:line="240" w:lineRule="auto"/>
        <w:ind w:firstLineChars="0" w:firstLine="0"/>
        <w:jc w:val="center"/>
        <w:rPr>
          <w:color w:val="000000" w:themeColor="text1"/>
          <w:szCs w:val="21"/>
        </w:rPr>
      </w:pPr>
      <w:r w:rsidRPr="00523E58">
        <w:rPr>
          <w:color w:val="000000" w:themeColor="text1"/>
          <w:szCs w:val="21"/>
        </w:rPr>
        <w:t>表</w:t>
      </w:r>
      <w:r w:rsidRPr="00523E58">
        <w:rPr>
          <w:color w:val="000000" w:themeColor="text1"/>
          <w:szCs w:val="21"/>
        </w:rPr>
        <w:t xml:space="preserve">3-8   </w:t>
      </w:r>
      <w:r w:rsidRPr="00523E58">
        <w:rPr>
          <w:color w:val="000000" w:themeColor="text1"/>
          <w:szCs w:val="21"/>
        </w:rPr>
        <w:t>地下水基本水质因子现状监测结果表</w:t>
      </w:r>
    </w:p>
    <w:tbl>
      <w:tblPr>
        <w:tblW w:w="5000" w:type="pct"/>
        <w:tblLook w:val="04A0"/>
      </w:tblPr>
      <w:tblGrid>
        <w:gridCol w:w="1105"/>
        <w:gridCol w:w="1266"/>
        <w:gridCol w:w="1103"/>
        <w:gridCol w:w="1103"/>
        <w:gridCol w:w="1104"/>
        <w:gridCol w:w="1104"/>
        <w:gridCol w:w="1353"/>
        <w:gridCol w:w="1104"/>
      </w:tblGrid>
      <w:tr w:rsidR="00BD1069" w:rsidRPr="00523E58" w:rsidTr="00212133">
        <w:trPr>
          <w:trHeight w:val="270"/>
        </w:trPr>
        <w:tc>
          <w:tcPr>
            <w:tcW w:w="609" w:type="pct"/>
            <w:tcBorders>
              <w:top w:val="single" w:sz="12" w:space="0" w:color="auto"/>
              <w:bottom w:val="single" w:sz="4" w:space="0" w:color="auto"/>
              <w:right w:val="single" w:sz="4" w:space="0" w:color="auto"/>
            </w:tcBorders>
            <w:shd w:val="clear" w:color="auto" w:fill="auto"/>
            <w:noWrap/>
            <w:vAlign w:val="center"/>
            <w:hideMark/>
          </w:tcPr>
          <w:p w:rsidR="00A456B8" w:rsidRPr="00523E58" w:rsidRDefault="00A456B8"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监测点位</w:t>
            </w:r>
          </w:p>
        </w:tc>
        <w:tc>
          <w:tcPr>
            <w:tcW w:w="608" w:type="pct"/>
            <w:tcBorders>
              <w:top w:val="single" w:sz="12" w:space="0" w:color="auto"/>
              <w:left w:val="nil"/>
              <w:bottom w:val="single" w:sz="4" w:space="0" w:color="auto"/>
              <w:right w:val="single" w:sz="4" w:space="0" w:color="auto"/>
            </w:tcBorders>
            <w:shd w:val="clear" w:color="auto" w:fill="auto"/>
            <w:noWrap/>
            <w:vAlign w:val="center"/>
            <w:hideMark/>
          </w:tcPr>
          <w:p w:rsidR="005C38D1" w:rsidRPr="00523E58" w:rsidRDefault="00A456B8" w:rsidP="005C38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pH</w:t>
            </w:r>
          </w:p>
          <w:p w:rsidR="00A456B8" w:rsidRPr="00523E58" w:rsidRDefault="005C38D1" w:rsidP="005C38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（无量纲）</w:t>
            </w:r>
          </w:p>
        </w:tc>
        <w:tc>
          <w:tcPr>
            <w:tcW w:w="608" w:type="pct"/>
            <w:tcBorders>
              <w:top w:val="single" w:sz="12" w:space="0" w:color="auto"/>
              <w:left w:val="nil"/>
              <w:bottom w:val="single" w:sz="4" w:space="0" w:color="auto"/>
              <w:right w:val="single" w:sz="4" w:space="0" w:color="auto"/>
            </w:tcBorders>
            <w:shd w:val="clear" w:color="auto" w:fill="auto"/>
            <w:noWrap/>
            <w:vAlign w:val="center"/>
            <w:hideMark/>
          </w:tcPr>
          <w:p w:rsidR="005C38D1" w:rsidRPr="00523E58" w:rsidRDefault="00A456B8" w:rsidP="005C38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氨氮</w:t>
            </w:r>
          </w:p>
          <w:p w:rsidR="005C38D1" w:rsidRPr="00523E58" w:rsidRDefault="005C38D1" w:rsidP="005C38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mg/L</w:t>
            </w:r>
          </w:p>
        </w:tc>
        <w:tc>
          <w:tcPr>
            <w:tcW w:w="608" w:type="pct"/>
            <w:tcBorders>
              <w:top w:val="single" w:sz="12" w:space="0" w:color="auto"/>
              <w:left w:val="nil"/>
              <w:bottom w:val="single" w:sz="4" w:space="0" w:color="auto"/>
              <w:right w:val="single" w:sz="4" w:space="0" w:color="auto"/>
            </w:tcBorders>
            <w:shd w:val="clear" w:color="auto" w:fill="auto"/>
            <w:noWrap/>
            <w:vAlign w:val="center"/>
            <w:hideMark/>
          </w:tcPr>
          <w:p w:rsidR="005C38D1" w:rsidRPr="00523E58" w:rsidRDefault="00A456B8"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硝酸盐</w:t>
            </w:r>
          </w:p>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mg/L</w:t>
            </w:r>
          </w:p>
        </w:tc>
        <w:tc>
          <w:tcPr>
            <w:tcW w:w="608" w:type="pct"/>
            <w:tcBorders>
              <w:top w:val="single" w:sz="12" w:space="0" w:color="auto"/>
              <w:left w:val="nil"/>
              <w:bottom w:val="single" w:sz="4" w:space="0" w:color="auto"/>
              <w:right w:val="single" w:sz="4" w:space="0" w:color="auto"/>
            </w:tcBorders>
            <w:shd w:val="clear" w:color="auto" w:fill="auto"/>
            <w:noWrap/>
            <w:vAlign w:val="center"/>
            <w:hideMark/>
          </w:tcPr>
          <w:p w:rsidR="005C38D1" w:rsidRPr="00523E58" w:rsidRDefault="00A456B8" w:rsidP="005C38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亚硝酸盐</w:t>
            </w:r>
          </w:p>
          <w:p w:rsidR="005C38D1" w:rsidRPr="00523E58" w:rsidRDefault="005C38D1" w:rsidP="005C38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mg/L</w:t>
            </w:r>
          </w:p>
        </w:tc>
        <w:tc>
          <w:tcPr>
            <w:tcW w:w="608" w:type="pct"/>
            <w:tcBorders>
              <w:top w:val="single" w:sz="12" w:space="0" w:color="auto"/>
              <w:left w:val="nil"/>
              <w:bottom w:val="single" w:sz="4" w:space="0" w:color="auto"/>
              <w:right w:val="single" w:sz="4" w:space="0" w:color="auto"/>
            </w:tcBorders>
            <w:shd w:val="clear" w:color="auto" w:fill="auto"/>
            <w:noWrap/>
            <w:vAlign w:val="center"/>
            <w:hideMark/>
          </w:tcPr>
          <w:p w:rsidR="005C38D1" w:rsidRPr="00523E58" w:rsidRDefault="00A456B8" w:rsidP="005C38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耗氧量</w:t>
            </w:r>
          </w:p>
          <w:p w:rsidR="005C38D1" w:rsidRPr="00523E58" w:rsidRDefault="005C38D1" w:rsidP="005C38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mg/L</w:t>
            </w:r>
          </w:p>
        </w:tc>
        <w:tc>
          <w:tcPr>
            <w:tcW w:w="743" w:type="pct"/>
            <w:tcBorders>
              <w:top w:val="single" w:sz="12" w:space="0" w:color="auto"/>
              <w:left w:val="nil"/>
              <w:bottom w:val="single" w:sz="4" w:space="0" w:color="auto"/>
              <w:right w:val="single" w:sz="4" w:space="0" w:color="auto"/>
            </w:tcBorders>
            <w:shd w:val="clear" w:color="auto" w:fill="auto"/>
            <w:noWrap/>
            <w:vAlign w:val="center"/>
            <w:hideMark/>
          </w:tcPr>
          <w:p w:rsidR="005C38D1" w:rsidRPr="00523E58" w:rsidRDefault="00A456B8" w:rsidP="005C38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总大肠菌群</w:t>
            </w:r>
          </w:p>
          <w:p w:rsidR="005C38D1" w:rsidRPr="00523E58" w:rsidRDefault="005C38D1" w:rsidP="005C38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MPN/100mL</w:t>
            </w:r>
          </w:p>
        </w:tc>
        <w:tc>
          <w:tcPr>
            <w:tcW w:w="608" w:type="pct"/>
            <w:tcBorders>
              <w:top w:val="single" w:sz="12" w:space="0" w:color="auto"/>
              <w:left w:val="nil"/>
              <w:bottom w:val="single" w:sz="4" w:space="0" w:color="auto"/>
            </w:tcBorders>
            <w:shd w:val="clear" w:color="auto" w:fill="auto"/>
            <w:noWrap/>
            <w:vAlign w:val="center"/>
            <w:hideMark/>
          </w:tcPr>
          <w:p w:rsidR="005C38D1" w:rsidRPr="00523E58" w:rsidRDefault="00A456B8"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细菌总数</w:t>
            </w:r>
          </w:p>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CFU/mL</w:t>
            </w:r>
          </w:p>
        </w:tc>
      </w:tr>
      <w:tr w:rsidR="00BD1069" w:rsidRPr="00523E58" w:rsidTr="00212133">
        <w:trPr>
          <w:trHeight w:val="270"/>
        </w:trPr>
        <w:tc>
          <w:tcPr>
            <w:tcW w:w="609" w:type="pct"/>
            <w:tcBorders>
              <w:top w:val="nil"/>
              <w:bottom w:val="single" w:sz="4" w:space="0" w:color="auto"/>
              <w:right w:val="single" w:sz="4" w:space="0" w:color="auto"/>
            </w:tcBorders>
            <w:shd w:val="clear" w:color="auto" w:fill="auto"/>
            <w:noWrap/>
            <w:vAlign w:val="center"/>
            <w:hideMark/>
          </w:tcPr>
          <w:p w:rsidR="00A456B8" w:rsidRPr="00523E58" w:rsidRDefault="00A456B8"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U1</w:t>
            </w:r>
          </w:p>
        </w:tc>
        <w:tc>
          <w:tcPr>
            <w:tcW w:w="608" w:type="pct"/>
            <w:tcBorders>
              <w:top w:val="nil"/>
              <w:left w:val="nil"/>
              <w:bottom w:val="single" w:sz="4" w:space="0" w:color="auto"/>
              <w:right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7.42</w:t>
            </w:r>
          </w:p>
        </w:tc>
        <w:tc>
          <w:tcPr>
            <w:tcW w:w="608" w:type="pct"/>
            <w:tcBorders>
              <w:top w:val="nil"/>
              <w:left w:val="nil"/>
              <w:bottom w:val="single" w:sz="4" w:space="0" w:color="auto"/>
              <w:right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0.143</w:t>
            </w:r>
          </w:p>
        </w:tc>
        <w:tc>
          <w:tcPr>
            <w:tcW w:w="608" w:type="pct"/>
            <w:tcBorders>
              <w:top w:val="nil"/>
              <w:left w:val="nil"/>
              <w:bottom w:val="single" w:sz="4" w:space="0" w:color="auto"/>
              <w:right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10.2</w:t>
            </w:r>
          </w:p>
        </w:tc>
        <w:tc>
          <w:tcPr>
            <w:tcW w:w="608" w:type="pct"/>
            <w:tcBorders>
              <w:top w:val="nil"/>
              <w:left w:val="nil"/>
              <w:bottom w:val="single" w:sz="4" w:space="0" w:color="auto"/>
              <w:right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0.016L</w:t>
            </w:r>
          </w:p>
        </w:tc>
        <w:tc>
          <w:tcPr>
            <w:tcW w:w="608" w:type="pct"/>
            <w:tcBorders>
              <w:top w:val="nil"/>
              <w:left w:val="nil"/>
              <w:bottom w:val="single" w:sz="4" w:space="0" w:color="auto"/>
              <w:right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2.14</w:t>
            </w:r>
          </w:p>
        </w:tc>
        <w:tc>
          <w:tcPr>
            <w:tcW w:w="743" w:type="pct"/>
            <w:tcBorders>
              <w:top w:val="nil"/>
              <w:left w:val="nil"/>
              <w:bottom w:val="single" w:sz="4" w:space="0" w:color="auto"/>
              <w:right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r w:rsidRPr="00523E58">
              <w:rPr>
                <w:color w:val="000000" w:themeColor="text1"/>
                <w:kern w:val="0"/>
                <w:sz w:val="21"/>
                <w:szCs w:val="21"/>
              </w:rPr>
              <w:t>2</w:t>
            </w:r>
          </w:p>
        </w:tc>
        <w:tc>
          <w:tcPr>
            <w:tcW w:w="608" w:type="pct"/>
            <w:tcBorders>
              <w:top w:val="nil"/>
              <w:left w:val="nil"/>
              <w:bottom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12</w:t>
            </w:r>
          </w:p>
        </w:tc>
      </w:tr>
      <w:tr w:rsidR="00BD1069" w:rsidRPr="00523E58" w:rsidTr="00212133">
        <w:trPr>
          <w:trHeight w:val="270"/>
        </w:trPr>
        <w:tc>
          <w:tcPr>
            <w:tcW w:w="609" w:type="pct"/>
            <w:tcBorders>
              <w:top w:val="nil"/>
              <w:bottom w:val="single" w:sz="12" w:space="0" w:color="auto"/>
              <w:right w:val="single" w:sz="4" w:space="0" w:color="auto"/>
            </w:tcBorders>
            <w:shd w:val="clear" w:color="auto" w:fill="auto"/>
            <w:noWrap/>
            <w:vAlign w:val="center"/>
            <w:hideMark/>
          </w:tcPr>
          <w:p w:rsidR="00A456B8" w:rsidRPr="00523E58" w:rsidRDefault="00A456B8"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lastRenderedPageBreak/>
              <w:t>U2</w:t>
            </w:r>
          </w:p>
        </w:tc>
        <w:tc>
          <w:tcPr>
            <w:tcW w:w="608" w:type="pct"/>
            <w:tcBorders>
              <w:top w:val="nil"/>
              <w:left w:val="nil"/>
              <w:bottom w:val="single" w:sz="12" w:space="0" w:color="auto"/>
              <w:right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7.65</w:t>
            </w:r>
          </w:p>
        </w:tc>
        <w:tc>
          <w:tcPr>
            <w:tcW w:w="608" w:type="pct"/>
            <w:tcBorders>
              <w:top w:val="nil"/>
              <w:left w:val="nil"/>
              <w:bottom w:val="single" w:sz="12" w:space="0" w:color="auto"/>
              <w:right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0.055</w:t>
            </w:r>
          </w:p>
        </w:tc>
        <w:tc>
          <w:tcPr>
            <w:tcW w:w="608" w:type="pct"/>
            <w:tcBorders>
              <w:top w:val="nil"/>
              <w:left w:val="nil"/>
              <w:bottom w:val="single" w:sz="12" w:space="0" w:color="auto"/>
              <w:right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7.19</w:t>
            </w:r>
          </w:p>
        </w:tc>
        <w:tc>
          <w:tcPr>
            <w:tcW w:w="608" w:type="pct"/>
            <w:tcBorders>
              <w:top w:val="nil"/>
              <w:left w:val="nil"/>
              <w:bottom w:val="single" w:sz="12" w:space="0" w:color="auto"/>
              <w:right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0.016L</w:t>
            </w:r>
          </w:p>
        </w:tc>
        <w:tc>
          <w:tcPr>
            <w:tcW w:w="608" w:type="pct"/>
            <w:tcBorders>
              <w:top w:val="nil"/>
              <w:left w:val="nil"/>
              <w:bottom w:val="single" w:sz="12" w:space="0" w:color="auto"/>
              <w:right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2.49</w:t>
            </w:r>
          </w:p>
        </w:tc>
        <w:tc>
          <w:tcPr>
            <w:tcW w:w="743" w:type="pct"/>
            <w:tcBorders>
              <w:top w:val="nil"/>
              <w:left w:val="nil"/>
              <w:bottom w:val="single" w:sz="12" w:space="0" w:color="auto"/>
              <w:right w:val="single" w:sz="4"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r w:rsidRPr="00523E58">
              <w:rPr>
                <w:color w:val="000000" w:themeColor="text1"/>
                <w:kern w:val="0"/>
                <w:sz w:val="21"/>
                <w:szCs w:val="21"/>
              </w:rPr>
              <w:t>2</w:t>
            </w:r>
          </w:p>
        </w:tc>
        <w:tc>
          <w:tcPr>
            <w:tcW w:w="608" w:type="pct"/>
            <w:tcBorders>
              <w:top w:val="nil"/>
              <w:left w:val="nil"/>
              <w:bottom w:val="single" w:sz="12" w:space="0" w:color="auto"/>
            </w:tcBorders>
            <w:shd w:val="clear" w:color="auto" w:fill="auto"/>
            <w:noWrap/>
            <w:vAlign w:val="center"/>
            <w:hideMark/>
          </w:tcPr>
          <w:p w:rsidR="00A456B8" w:rsidRPr="00523E58" w:rsidRDefault="005C38D1" w:rsidP="00A456B8">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14</w:t>
            </w:r>
          </w:p>
        </w:tc>
      </w:tr>
    </w:tbl>
    <w:p w:rsidR="00055A19" w:rsidRPr="00523E58" w:rsidRDefault="00DE24DC" w:rsidP="00AF2B71">
      <w:pPr>
        <w:pStyle w:val="a9"/>
        <w:spacing w:beforeLines="50"/>
        <w:rPr>
          <w:color w:val="000000" w:themeColor="text1"/>
        </w:rPr>
      </w:pPr>
      <w:r w:rsidRPr="00523E58">
        <w:rPr>
          <w:color w:val="000000" w:themeColor="text1"/>
        </w:rPr>
        <w:t>（</w:t>
      </w:r>
      <w:r w:rsidRPr="00523E58">
        <w:rPr>
          <w:color w:val="000000" w:themeColor="text1"/>
        </w:rPr>
        <w:t>4</w:t>
      </w:r>
      <w:r w:rsidRPr="00523E58">
        <w:rPr>
          <w:color w:val="000000" w:themeColor="text1"/>
        </w:rPr>
        <w:t>）评价标准</w:t>
      </w:r>
    </w:p>
    <w:p w:rsidR="00A456B8" w:rsidRPr="00523E58" w:rsidRDefault="00DE24DC" w:rsidP="00564EAB">
      <w:pPr>
        <w:pStyle w:val="a9"/>
        <w:rPr>
          <w:color w:val="000000" w:themeColor="text1"/>
        </w:rPr>
      </w:pPr>
      <w:r w:rsidRPr="00523E58">
        <w:rPr>
          <w:color w:val="000000" w:themeColor="text1"/>
        </w:rPr>
        <w:t>本次采用单项污染指数法进行地下水环境质量现状评价。</w:t>
      </w:r>
    </w:p>
    <w:p w:rsidR="00DE24DC" w:rsidRPr="00523E58" w:rsidRDefault="00DE24DC" w:rsidP="00564EAB">
      <w:pPr>
        <w:pStyle w:val="a9"/>
        <w:rPr>
          <w:color w:val="000000" w:themeColor="text1"/>
        </w:rPr>
      </w:pPr>
      <w:r w:rsidRPr="00523E58">
        <w:rPr>
          <w:color w:val="000000" w:themeColor="text1"/>
        </w:rPr>
        <w:t>评价区地下水主要为生活饮用及工农业用水、评价标准应以人体健康基准为依据，采用《地下水质量标准》（</w:t>
      </w:r>
      <w:r w:rsidRPr="00523E58">
        <w:rPr>
          <w:color w:val="000000" w:themeColor="text1"/>
        </w:rPr>
        <w:t>GB/T14848-2017</w:t>
      </w:r>
      <w:r w:rsidRPr="00523E58">
        <w:rPr>
          <w:color w:val="000000" w:themeColor="text1"/>
        </w:rPr>
        <w:t>）中</w:t>
      </w:r>
      <w:r w:rsidRPr="00523E58">
        <w:rPr>
          <w:color w:val="000000" w:themeColor="text1"/>
        </w:rPr>
        <w:t>Ⅲ</w:t>
      </w:r>
      <w:r w:rsidRPr="00523E58">
        <w:rPr>
          <w:color w:val="000000" w:themeColor="text1"/>
        </w:rPr>
        <w:t>类标准。</w:t>
      </w:r>
    </w:p>
    <w:p w:rsidR="00A456B8" w:rsidRPr="00523E58" w:rsidRDefault="00DE24DC" w:rsidP="00564EAB">
      <w:pPr>
        <w:pStyle w:val="a9"/>
        <w:rPr>
          <w:color w:val="000000" w:themeColor="text1"/>
        </w:rPr>
      </w:pPr>
      <w:r w:rsidRPr="00523E58">
        <w:rPr>
          <w:color w:val="000000" w:themeColor="text1"/>
        </w:rPr>
        <w:t>（</w:t>
      </w:r>
      <w:r w:rsidRPr="00523E58">
        <w:rPr>
          <w:color w:val="000000" w:themeColor="text1"/>
        </w:rPr>
        <w:t>5</w:t>
      </w:r>
      <w:r w:rsidRPr="00523E58">
        <w:rPr>
          <w:color w:val="000000" w:themeColor="text1"/>
        </w:rPr>
        <w:t>）评价结果</w:t>
      </w:r>
    </w:p>
    <w:p w:rsidR="00DE24DC" w:rsidRPr="00523E58" w:rsidRDefault="00DE24DC" w:rsidP="00564EAB">
      <w:pPr>
        <w:pStyle w:val="a9"/>
        <w:rPr>
          <w:color w:val="000000" w:themeColor="text1"/>
        </w:rPr>
      </w:pPr>
      <w:r w:rsidRPr="00523E58">
        <w:rPr>
          <w:color w:val="000000" w:themeColor="text1"/>
        </w:rPr>
        <w:t>地下水环境质量现状评价结果见下表。</w:t>
      </w:r>
    </w:p>
    <w:p w:rsidR="00A456B8" w:rsidRPr="00523E58" w:rsidRDefault="00DE24DC" w:rsidP="007F6795">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3-9   </w:t>
      </w:r>
      <w:r w:rsidRPr="00523E58">
        <w:rPr>
          <w:color w:val="000000" w:themeColor="text1"/>
        </w:rPr>
        <w:t>评价区地下水水质八大离子浓度评价结果表</w:t>
      </w:r>
    </w:p>
    <w:tbl>
      <w:tblPr>
        <w:tblW w:w="5000" w:type="pct"/>
        <w:tblLayout w:type="fixed"/>
        <w:tblLook w:val="04A0"/>
      </w:tblPr>
      <w:tblGrid>
        <w:gridCol w:w="679"/>
        <w:gridCol w:w="705"/>
        <w:gridCol w:w="776"/>
        <w:gridCol w:w="782"/>
        <w:gridCol w:w="706"/>
        <w:gridCol w:w="710"/>
        <w:gridCol w:w="710"/>
        <w:gridCol w:w="848"/>
        <w:gridCol w:w="713"/>
        <w:gridCol w:w="850"/>
        <w:gridCol w:w="852"/>
        <w:gridCol w:w="911"/>
      </w:tblGrid>
      <w:tr w:rsidR="00BD1069" w:rsidRPr="00523E58" w:rsidTr="00DB07F6">
        <w:trPr>
          <w:trHeight w:val="270"/>
        </w:trPr>
        <w:tc>
          <w:tcPr>
            <w:tcW w:w="367" w:type="pct"/>
            <w:vMerge w:val="restart"/>
            <w:tcBorders>
              <w:top w:val="single" w:sz="12" w:space="0" w:color="auto"/>
              <w:bottom w:val="single" w:sz="4"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监测点位</w:t>
            </w:r>
          </w:p>
        </w:tc>
        <w:tc>
          <w:tcPr>
            <w:tcW w:w="4140" w:type="pct"/>
            <w:gridSpan w:val="10"/>
            <w:tcBorders>
              <w:top w:val="single" w:sz="12" w:space="0" w:color="auto"/>
              <w:left w:val="nil"/>
              <w:bottom w:val="single" w:sz="4"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毫克当量浓度</w:t>
            </w:r>
            <w:r w:rsidRPr="00523E58">
              <w:rPr>
                <w:color w:val="000000" w:themeColor="text1"/>
                <w:kern w:val="0"/>
                <w:sz w:val="21"/>
                <w:szCs w:val="21"/>
              </w:rPr>
              <w:t>meq/L</w:t>
            </w:r>
          </w:p>
        </w:tc>
        <w:tc>
          <w:tcPr>
            <w:tcW w:w="493" w:type="pct"/>
            <w:vMerge w:val="restart"/>
            <w:tcBorders>
              <w:top w:val="single" w:sz="12" w:space="0" w:color="auto"/>
              <w:left w:val="single" w:sz="4" w:space="0" w:color="auto"/>
              <w:bottom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类型</w:t>
            </w:r>
          </w:p>
        </w:tc>
      </w:tr>
      <w:tr w:rsidR="00BD1069" w:rsidRPr="00523E58" w:rsidTr="00DB07F6">
        <w:trPr>
          <w:trHeight w:val="330"/>
        </w:trPr>
        <w:tc>
          <w:tcPr>
            <w:tcW w:w="367" w:type="pct"/>
            <w:vMerge/>
            <w:tcBorders>
              <w:top w:val="single" w:sz="4" w:space="0" w:color="auto"/>
              <w:bottom w:val="single" w:sz="4" w:space="0" w:color="auto"/>
              <w:right w:val="single" w:sz="4" w:space="0" w:color="auto"/>
            </w:tcBorders>
            <w:vAlign w:val="center"/>
            <w:hideMark/>
          </w:tcPr>
          <w:p w:rsidR="00DB07F6" w:rsidRPr="00523E58" w:rsidRDefault="00DB07F6" w:rsidP="00DB07F6">
            <w:pPr>
              <w:widowControl/>
              <w:adjustRightInd/>
              <w:snapToGrid/>
              <w:spacing w:line="240" w:lineRule="auto"/>
              <w:jc w:val="left"/>
              <w:rPr>
                <w:color w:val="000000" w:themeColor="text1"/>
                <w:kern w:val="0"/>
                <w:sz w:val="21"/>
                <w:szCs w:val="21"/>
              </w:rPr>
            </w:pPr>
          </w:p>
        </w:tc>
        <w:tc>
          <w:tcPr>
            <w:tcW w:w="381" w:type="pct"/>
            <w:tcBorders>
              <w:top w:val="nil"/>
              <w:left w:val="nil"/>
              <w:bottom w:val="single" w:sz="4"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K</w:t>
            </w:r>
            <w:r w:rsidRPr="00523E58">
              <w:rPr>
                <w:color w:val="000000" w:themeColor="text1"/>
                <w:kern w:val="0"/>
                <w:sz w:val="21"/>
                <w:szCs w:val="21"/>
                <w:vertAlign w:val="superscript"/>
              </w:rPr>
              <w:t>+</w:t>
            </w:r>
          </w:p>
        </w:tc>
        <w:tc>
          <w:tcPr>
            <w:tcW w:w="420" w:type="pct"/>
            <w:tcBorders>
              <w:top w:val="nil"/>
              <w:left w:val="nil"/>
              <w:bottom w:val="single" w:sz="4"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Na</w:t>
            </w:r>
            <w:r w:rsidRPr="00523E58">
              <w:rPr>
                <w:color w:val="000000" w:themeColor="text1"/>
                <w:kern w:val="0"/>
                <w:sz w:val="21"/>
                <w:szCs w:val="21"/>
                <w:vertAlign w:val="superscript"/>
              </w:rPr>
              <w:t>+</w:t>
            </w:r>
          </w:p>
        </w:tc>
        <w:tc>
          <w:tcPr>
            <w:tcW w:w="423" w:type="pct"/>
            <w:tcBorders>
              <w:top w:val="nil"/>
              <w:left w:val="nil"/>
              <w:bottom w:val="single" w:sz="4"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Ca</w:t>
            </w:r>
            <w:r w:rsidRPr="00523E58">
              <w:rPr>
                <w:color w:val="000000" w:themeColor="text1"/>
                <w:kern w:val="0"/>
                <w:sz w:val="21"/>
                <w:szCs w:val="21"/>
                <w:vertAlign w:val="superscript"/>
              </w:rPr>
              <w:t>2+</w:t>
            </w:r>
          </w:p>
        </w:tc>
        <w:tc>
          <w:tcPr>
            <w:tcW w:w="382" w:type="pct"/>
            <w:tcBorders>
              <w:top w:val="nil"/>
              <w:left w:val="nil"/>
              <w:bottom w:val="single" w:sz="4"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w:t>
            </w:r>
            <w:r w:rsidRPr="00523E58">
              <w:rPr>
                <w:color w:val="000000" w:themeColor="text1"/>
                <w:kern w:val="0"/>
                <w:sz w:val="21"/>
                <w:szCs w:val="21"/>
                <w:vertAlign w:val="superscript"/>
              </w:rPr>
              <w:t>2+</w:t>
            </w:r>
          </w:p>
        </w:tc>
        <w:tc>
          <w:tcPr>
            <w:tcW w:w="384" w:type="pct"/>
            <w:tcBorders>
              <w:top w:val="nil"/>
              <w:left w:val="nil"/>
              <w:bottom w:val="single" w:sz="4"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Cl</w:t>
            </w:r>
            <w:r w:rsidRPr="00523E58">
              <w:rPr>
                <w:color w:val="000000" w:themeColor="text1"/>
                <w:kern w:val="0"/>
                <w:sz w:val="21"/>
                <w:szCs w:val="21"/>
                <w:vertAlign w:val="superscript"/>
              </w:rPr>
              <w:t>-</w:t>
            </w:r>
          </w:p>
        </w:tc>
        <w:tc>
          <w:tcPr>
            <w:tcW w:w="384" w:type="pct"/>
            <w:tcBorders>
              <w:top w:val="nil"/>
              <w:left w:val="nil"/>
              <w:bottom w:val="single" w:sz="4"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CO</w:t>
            </w:r>
            <w:r w:rsidRPr="00523E58">
              <w:rPr>
                <w:color w:val="000000" w:themeColor="text1"/>
                <w:kern w:val="0"/>
                <w:sz w:val="21"/>
                <w:szCs w:val="21"/>
                <w:vertAlign w:val="subscript"/>
              </w:rPr>
              <w:t>3</w:t>
            </w:r>
            <w:r w:rsidRPr="00523E58">
              <w:rPr>
                <w:color w:val="000000" w:themeColor="text1"/>
                <w:kern w:val="0"/>
                <w:sz w:val="21"/>
                <w:szCs w:val="21"/>
                <w:vertAlign w:val="superscript"/>
              </w:rPr>
              <w:t>2-</w:t>
            </w:r>
          </w:p>
        </w:tc>
        <w:tc>
          <w:tcPr>
            <w:tcW w:w="459" w:type="pct"/>
            <w:tcBorders>
              <w:top w:val="nil"/>
              <w:left w:val="nil"/>
              <w:bottom w:val="single" w:sz="4"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HCO</w:t>
            </w:r>
            <w:r w:rsidRPr="00523E58">
              <w:rPr>
                <w:color w:val="000000" w:themeColor="text1"/>
                <w:kern w:val="0"/>
                <w:sz w:val="21"/>
                <w:szCs w:val="21"/>
                <w:vertAlign w:val="subscript"/>
              </w:rPr>
              <w:t>3</w:t>
            </w:r>
            <w:r w:rsidRPr="00523E58">
              <w:rPr>
                <w:color w:val="000000" w:themeColor="text1"/>
                <w:kern w:val="0"/>
                <w:sz w:val="21"/>
                <w:szCs w:val="21"/>
                <w:vertAlign w:val="superscript"/>
              </w:rPr>
              <w:t>-</w:t>
            </w:r>
          </w:p>
        </w:tc>
        <w:tc>
          <w:tcPr>
            <w:tcW w:w="386" w:type="pct"/>
            <w:tcBorders>
              <w:top w:val="nil"/>
              <w:left w:val="nil"/>
              <w:bottom w:val="single" w:sz="4"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SO</w:t>
            </w:r>
            <w:r w:rsidRPr="00523E58">
              <w:rPr>
                <w:color w:val="000000" w:themeColor="text1"/>
                <w:kern w:val="0"/>
                <w:sz w:val="21"/>
                <w:szCs w:val="21"/>
                <w:vertAlign w:val="subscript"/>
              </w:rPr>
              <w:t>4</w:t>
            </w:r>
            <w:r w:rsidRPr="00523E58">
              <w:rPr>
                <w:color w:val="000000" w:themeColor="text1"/>
                <w:kern w:val="0"/>
                <w:sz w:val="21"/>
                <w:szCs w:val="21"/>
                <w:vertAlign w:val="superscript"/>
              </w:rPr>
              <w:t>2-</w:t>
            </w:r>
          </w:p>
        </w:tc>
        <w:tc>
          <w:tcPr>
            <w:tcW w:w="460" w:type="pct"/>
            <w:tcBorders>
              <w:top w:val="nil"/>
              <w:left w:val="nil"/>
              <w:bottom w:val="single" w:sz="4"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阳离子合计</w:t>
            </w:r>
          </w:p>
        </w:tc>
        <w:tc>
          <w:tcPr>
            <w:tcW w:w="461" w:type="pct"/>
            <w:tcBorders>
              <w:top w:val="nil"/>
              <w:left w:val="nil"/>
              <w:bottom w:val="single" w:sz="4"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阴离子合计</w:t>
            </w:r>
          </w:p>
        </w:tc>
        <w:tc>
          <w:tcPr>
            <w:tcW w:w="493" w:type="pct"/>
            <w:vMerge/>
            <w:tcBorders>
              <w:top w:val="single" w:sz="4" w:space="0" w:color="auto"/>
              <w:left w:val="single" w:sz="4" w:space="0" w:color="auto"/>
              <w:bottom w:val="single" w:sz="4" w:space="0" w:color="auto"/>
            </w:tcBorders>
            <w:vAlign w:val="center"/>
            <w:hideMark/>
          </w:tcPr>
          <w:p w:rsidR="00DB07F6" w:rsidRPr="00523E58" w:rsidRDefault="00DB07F6" w:rsidP="00DB07F6">
            <w:pPr>
              <w:widowControl/>
              <w:adjustRightInd/>
              <w:snapToGrid/>
              <w:spacing w:line="240" w:lineRule="auto"/>
              <w:jc w:val="left"/>
              <w:rPr>
                <w:color w:val="000000" w:themeColor="text1"/>
                <w:kern w:val="0"/>
                <w:sz w:val="21"/>
                <w:szCs w:val="21"/>
              </w:rPr>
            </w:pPr>
          </w:p>
        </w:tc>
      </w:tr>
      <w:tr w:rsidR="00BD1069" w:rsidRPr="00523E58" w:rsidTr="00DB07F6">
        <w:trPr>
          <w:trHeight w:val="300"/>
        </w:trPr>
        <w:tc>
          <w:tcPr>
            <w:tcW w:w="367" w:type="pct"/>
            <w:tcBorders>
              <w:top w:val="nil"/>
              <w:bottom w:val="single" w:sz="4"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U1</w:t>
            </w:r>
          </w:p>
        </w:tc>
        <w:tc>
          <w:tcPr>
            <w:tcW w:w="381" w:type="pct"/>
            <w:tcBorders>
              <w:top w:val="nil"/>
              <w:left w:val="nil"/>
              <w:bottom w:val="single" w:sz="4"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 xml:space="preserve">0.08 </w:t>
            </w:r>
          </w:p>
        </w:tc>
        <w:tc>
          <w:tcPr>
            <w:tcW w:w="420" w:type="pct"/>
            <w:tcBorders>
              <w:top w:val="nil"/>
              <w:left w:val="nil"/>
              <w:bottom w:val="single" w:sz="4"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 xml:space="preserve">0.48 </w:t>
            </w:r>
          </w:p>
        </w:tc>
        <w:tc>
          <w:tcPr>
            <w:tcW w:w="423" w:type="pct"/>
            <w:tcBorders>
              <w:top w:val="nil"/>
              <w:left w:val="nil"/>
              <w:bottom w:val="single" w:sz="4"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 xml:space="preserve">2.60 </w:t>
            </w:r>
          </w:p>
        </w:tc>
        <w:tc>
          <w:tcPr>
            <w:tcW w:w="382" w:type="pct"/>
            <w:tcBorders>
              <w:top w:val="nil"/>
              <w:left w:val="nil"/>
              <w:bottom w:val="single" w:sz="4"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 xml:space="preserve">0.58 </w:t>
            </w:r>
          </w:p>
        </w:tc>
        <w:tc>
          <w:tcPr>
            <w:tcW w:w="384" w:type="pct"/>
            <w:tcBorders>
              <w:top w:val="nil"/>
              <w:left w:val="nil"/>
              <w:bottom w:val="single" w:sz="4"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 xml:space="preserve">0.50 </w:t>
            </w:r>
          </w:p>
        </w:tc>
        <w:tc>
          <w:tcPr>
            <w:tcW w:w="384" w:type="pct"/>
            <w:tcBorders>
              <w:top w:val="nil"/>
              <w:left w:val="nil"/>
              <w:bottom w:val="single" w:sz="4"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 xml:space="preserve">/ </w:t>
            </w:r>
          </w:p>
        </w:tc>
        <w:tc>
          <w:tcPr>
            <w:tcW w:w="459" w:type="pct"/>
            <w:tcBorders>
              <w:top w:val="nil"/>
              <w:left w:val="nil"/>
              <w:bottom w:val="single" w:sz="4"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 xml:space="preserve">4.16 </w:t>
            </w:r>
          </w:p>
        </w:tc>
        <w:tc>
          <w:tcPr>
            <w:tcW w:w="386" w:type="pct"/>
            <w:tcBorders>
              <w:top w:val="nil"/>
              <w:left w:val="nil"/>
              <w:bottom w:val="single" w:sz="4"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 xml:space="preserve">0.54 </w:t>
            </w:r>
          </w:p>
        </w:tc>
        <w:tc>
          <w:tcPr>
            <w:tcW w:w="460" w:type="pct"/>
            <w:tcBorders>
              <w:top w:val="nil"/>
              <w:left w:val="nil"/>
              <w:bottom w:val="single" w:sz="4"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3.75</w:t>
            </w:r>
          </w:p>
        </w:tc>
        <w:tc>
          <w:tcPr>
            <w:tcW w:w="461" w:type="pct"/>
            <w:tcBorders>
              <w:top w:val="nil"/>
              <w:left w:val="nil"/>
              <w:bottom w:val="single" w:sz="4"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5.21</w:t>
            </w:r>
          </w:p>
        </w:tc>
        <w:tc>
          <w:tcPr>
            <w:tcW w:w="493" w:type="pct"/>
            <w:tcBorders>
              <w:top w:val="nil"/>
              <w:left w:val="nil"/>
              <w:bottom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HCO</w:t>
            </w:r>
            <w:r w:rsidRPr="00523E58">
              <w:rPr>
                <w:color w:val="000000" w:themeColor="text1"/>
                <w:kern w:val="0"/>
                <w:sz w:val="21"/>
                <w:szCs w:val="21"/>
                <w:vertAlign w:val="subscript"/>
              </w:rPr>
              <w:t>3</w:t>
            </w:r>
            <w:r w:rsidRPr="00523E58">
              <w:rPr>
                <w:color w:val="000000" w:themeColor="text1"/>
                <w:kern w:val="0"/>
                <w:sz w:val="21"/>
                <w:szCs w:val="21"/>
                <w:vertAlign w:val="superscript"/>
              </w:rPr>
              <w:t>-</w:t>
            </w:r>
            <w:r w:rsidRPr="00523E58">
              <w:rPr>
                <w:color w:val="000000" w:themeColor="text1"/>
                <w:kern w:val="0"/>
                <w:sz w:val="21"/>
                <w:szCs w:val="21"/>
              </w:rPr>
              <w:t>-Ca</w:t>
            </w:r>
            <w:r w:rsidRPr="00523E58">
              <w:rPr>
                <w:color w:val="000000" w:themeColor="text1"/>
                <w:kern w:val="0"/>
                <w:sz w:val="21"/>
                <w:szCs w:val="21"/>
                <w:vertAlign w:val="superscript"/>
              </w:rPr>
              <w:t>2+</w:t>
            </w:r>
          </w:p>
        </w:tc>
      </w:tr>
      <w:tr w:rsidR="00BD1069" w:rsidRPr="00523E58" w:rsidTr="00DB07F6">
        <w:trPr>
          <w:trHeight w:val="300"/>
        </w:trPr>
        <w:tc>
          <w:tcPr>
            <w:tcW w:w="367" w:type="pct"/>
            <w:tcBorders>
              <w:top w:val="nil"/>
              <w:bottom w:val="single" w:sz="12"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U2</w:t>
            </w:r>
          </w:p>
        </w:tc>
        <w:tc>
          <w:tcPr>
            <w:tcW w:w="381" w:type="pct"/>
            <w:tcBorders>
              <w:top w:val="nil"/>
              <w:left w:val="nil"/>
              <w:bottom w:val="single" w:sz="12"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 xml:space="preserve">0.08 </w:t>
            </w:r>
          </w:p>
        </w:tc>
        <w:tc>
          <w:tcPr>
            <w:tcW w:w="420" w:type="pct"/>
            <w:tcBorders>
              <w:top w:val="nil"/>
              <w:left w:val="nil"/>
              <w:bottom w:val="single" w:sz="12"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 xml:space="preserve">0.70 </w:t>
            </w:r>
          </w:p>
        </w:tc>
        <w:tc>
          <w:tcPr>
            <w:tcW w:w="423" w:type="pct"/>
            <w:tcBorders>
              <w:top w:val="nil"/>
              <w:left w:val="nil"/>
              <w:bottom w:val="single" w:sz="12"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 xml:space="preserve">2.64 </w:t>
            </w:r>
          </w:p>
        </w:tc>
        <w:tc>
          <w:tcPr>
            <w:tcW w:w="382" w:type="pct"/>
            <w:tcBorders>
              <w:top w:val="nil"/>
              <w:left w:val="nil"/>
              <w:bottom w:val="single" w:sz="12"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 xml:space="preserve">0.64 </w:t>
            </w:r>
          </w:p>
        </w:tc>
        <w:tc>
          <w:tcPr>
            <w:tcW w:w="384" w:type="pct"/>
            <w:tcBorders>
              <w:top w:val="nil"/>
              <w:left w:val="nil"/>
              <w:bottom w:val="single" w:sz="12"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 xml:space="preserve">0.37 </w:t>
            </w:r>
          </w:p>
        </w:tc>
        <w:tc>
          <w:tcPr>
            <w:tcW w:w="384" w:type="pct"/>
            <w:tcBorders>
              <w:top w:val="nil"/>
              <w:left w:val="nil"/>
              <w:bottom w:val="single" w:sz="12"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 xml:space="preserve">/ </w:t>
            </w:r>
          </w:p>
        </w:tc>
        <w:tc>
          <w:tcPr>
            <w:tcW w:w="459" w:type="pct"/>
            <w:tcBorders>
              <w:top w:val="nil"/>
              <w:left w:val="nil"/>
              <w:bottom w:val="single" w:sz="12"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 xml:space="preserve">4.41 </w:t>
            </w:r>
          </w:p>
        </w:tc>
        <w:tc>
          <w:tcPr>
            <w:tcW w:w="386" w:type="pct"/>
            <w:tcBorders>
              <w:top w:val="nil"/>
              <w:left w:val="nil"/>
              <w:bottom w:val="single" w:sz="12"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 xml:space="preserve">0.39 </w:t>
            </w:r>
          </w:p>
        </w:tc>
        <w:tc>
          <w:tcPr>
            <w:tcW w:w="460" w:type="pct"/>
            <w:tcBorders>
              <w:top w:val="nil"/>
              <w:left w:val="nil"/>
              <w:bottom w:val="single" w:sz="12"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4.06</w:t>
            </w:r>
          </w:p>
        </w:tc>
        <w:tc>
          <w:tcPr>
            <w:tcW w:w="461" w:type="pct"/>
            <w:tcBorders>
              <w:top w:val="nil"/>
              <w:left w:val="nil"/>
              <w:bottom w:val="single" w:sz="12" w:space="0" w:color="auto"/>
              <w:right w:val="single" w:sz="4"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5.16</w:t>
            </w:r>
          </w:p>
        </w:tc>
        <w:tc>
          <w:tcPr>
            <w:tcW w:w="493" w:type="pct"/>
            <w:tcBorders>
              <w:top w:val="nil"/>
              <w:left w:val="nil"/>
              <w:bottom w:val="single" w:sz="12" w:space="0" w:color="auto"/>
            </w:tcBorders>
            <w:shd w:val="clear" w:color="auto" w:fill="auto"/>
            <w:noWrap/>
            <w:vAlign w:val="center"/>
            <w:hideMark/>
          </w:tcPr>
          <w:p w:rsidR="00DB07F6" w:rsidRPr="00523E58" w:rsidRDefault="00DB07F6" w:rsidP="00DB07F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HCO</w:t>
            </w:r>
            <w:r w:rsidRPr="00523E58">
              <w:rPr>
                <w:color w:val="000000" w:themeColor="text1"/>
                <w:kern w:val="0"/>
                <w:sz w:val="21"/>
                <w:szCs w:val="21"/>
                <w:vertAlign w:val="subscript"/>
              </w:rPr>
              <w:t>3</w:t>
            </w:r>
            <w:r w:rsidRPr="00523E58">
              <w:rPr>
                <w:color w:val="000000" w:themeColor="text1"/>
                <w:kern w:val="0"/>
                <w:sz w:val="21"/>
                <w:szCs w:val="21"/>
                <w:vertAlign w:val="superscript"/>
              </w:rPr>
              <w:t>-</w:t>
            </w:r>
            <w:r w:rsidRPr="00523E58">
              <w:rPr>
                <w:color w:val="000000" w:themeColor="text1"/>
                <w:kern w:val="0"/>
                <w:sz w:val="21"/>
                <w:szCs w:val="21"/>
              </w:rPr>
              <w:t>-Ca</w:t>
            </w:r>
            <w:r w:rsidRPr="00523E58">
              <w:rPr>
                <w:color w:val="000000" w:themeColor="text1"/>
                <w:kern w:val="0"/>
                <w:sz w:val="21"/>
                <w:szCs w:val="21"/>
                <w:vertAlign w:val="superscript"/>
              </w:rPr>
              <w:t>2+</w:t>
            </w:r>
          </w:p>
        </w:tc>
      </w:tr>
    </w:tbl>
    <w:p w:rsidR="00A456B8" w:rsidRPr="00523E58" w:rsidRDefault="007F6795" w:rsidP="00AF2B71">
      <w:pPr>
        <w:pStyle w:val="a9"/>
        <w:spacing w:beforeLines="50"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3-10   </w:t>
      </w:r>
      <w:r w:rsidRPr="00523E58">
        <w:rPr>
          <w:color w:val="000000" w:themeColor="text1"/>
        </w:rPr>
        <w:t>地下水基本水质因子评价结果表（指数）</w:t>
      </w:r>
    </w:p>
    <w:tbl>
      <w:tblPr>
        <w:tblW w:w="5000" w:type="pct"/>
        <w:tblLook w:val="04A0"/>
      </w:tblPr>
      <w:tblGrid>
        <w:gridCol w:w="1125"/>
        <w:gridCol w:w="1124"/>
        <w:gridCol w:w="1124"/>
        <w:gridCol w:w="1124"/>
        <w:gridCol w:w="1124"/>
        <w:gridCol w:w="1124"/>
        <w:gridCol w:w="1373"/>
        <w:gridCol w:w="1124"/>
      </w:tblGrid>
      <w:tr w:rsidR="00BD1069" w:rsidRPr="00523E58" w:rsidTr="000B3EC2">
        <w:trPr>
          <w:trHeight w:val="270"/>
        </w:trPr>
        <w:tc>
          <w:tcPr>
            <w:tcW w:w="609" w:type="pct"/>
            <w:tcBorders>
              <w:top w:val="single" w:sz="12" w:space="0" w:color="auto"/>
              <w:bottom w:val="single" w:sz="4" w:space="0" w:color="auto"/>
              <w:right w:val="single" w:sz="4" w:space="0" w:color="auto"/>
            </w:tcBorders>
            <w:shd w:val="clear" w:color="auto" w:fill="auto"/>
            <w:noWrap/>
            <w:vAlign w:val="center"/>
            <w:hideMark/>
          </w:tcPr>
          <w:p w:rsidR="007F6795" w:rsidRPr="00523E58" w:rsidRDefault="007F6795"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监测点位</w:t>
            </w:r>
          </w:p>
        </w:tc>
        <w:tc>
          <w:tcPr>
            <w:tcW w:w="608" w:type="pct"/>
            <w:tcBorders>
              <w:top w:val="single" w:sz="12" w:space="0" w:color="auto"/>
              <w:left w:val="nil"/>
              <w:bottom w:val="single" w:sz="4" w:space="0" w:color="auto"/>
              <w:right w:val="single" w:sz="4" w:space="0" w:color="auto"/>
            </w:tcBorders>
            <w:shd w:val="clear" w:color="auto" w:fill="auto"/>
            <w:noWrap/>
            <w:vAlign w:val="center"/>
            <w:hideMark/>
          </w:tcPr>
          <w:p w:rsidR="007F6795" w:rsidRPr="00523E58" w:rsidRDefault="007F6795"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pH</w:t>
            </w:r>
          </w:p>
        </w:tc>
        <w:tc>
          <w:tcPr>
            <w:tcW w:w="608" w:type="pct"/>
            <w:tcBorders>
              <w:top w:val="single" w:sz="12" w:space="0" w:color="auto"/>
              <w:left w:val="nil"/>
              <w:bottom w:val="single" w:sz="4" w:space="0" w:color="auto"/>
              <w:right w:val="single" w:sz="4" w:space="0" w:color="auto"/>
            </w:tcBorders>
            <w:shd w:val="clear" w:color="auto" w:fill="auto"/>
            <w:noWrap/>
            <w:vAlign w:val="center"/>
            <w:hideMark/>
          </w:tcPr>
          <w:p w:rsidR="007F6795" w:rsidRPr="00523E58" w:rsidRDefault="007F6795"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氨氮</w:t>
            </w:r>
          </w:p>
        </w:tc>
        <w:tc>
          <w:tcPr>
            <w:tcW w:w="608" w:type="pct"/>
            <w:tcBorders>
              <w:top w:val="single" w:sz="12" w:space="0" w:color="auto"/>
              <w:left w:val="nil"/>
              <w:bottom w:val="single" w:sz="4" w:space="0" w:color="auto"/>
              <w:right w:val="single" w:sz="4" w:space="0" w:color="auto"/>
            </w:tcBorders>
            <w:shd w:val="clear" w:color="auto" w:fill="auto"/>
            <w:noWrap/>
            <w:vAlign w:val="center"/>
            <w:hideMark/>
          </w:tcPr>
          <w:p w:rsidR="007F6795" w:rsidRPr="00523E58" w:rsidRDefault="007F6795"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硝酸盐</w:t>
            </w:r>
          </w:p>
        </w:tc>
        <w:tc>
          <w:tcPr>
            <w:tcW w:w="608" w:type="pct"/>
            <w:tcBorders>
              <w:top w:val="single" w:sz="12" w:space="0" w:color="auto"/>
              <w:left w:val="nil"/>
              <w:bottom w:val="single" w:sz="4" w:space="0" w:color="auto"/>
              <w:right w:val="single" w:sz="4" w:space="0" w:color="auto"/>
            </w:tcBorders>
            <w:shd w:val="clear" w:color="auto" w:fill="auto"/>
            <w:noWrap/>
            <w:vAlign w:val="center"/>
            <w:hideMark/>
          </w:tcPr>
          <w:p w:rsidR="007F6795" w:rsidRPr="00523E58" w:rsidRDefault="007F6795"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亚硝酸盐</w:t>
            </w:r>
          </w:p>
        </w:tc>
        <w:tc>
          <w:tcPr>
            <w:tcW w:w="608" w:type="pct"/>
            <w:tcBorders>
              <w:top w:val="single" w:sz="12" w:space="0" w:color="auto"/>
              <w:left w:val="nil"/>
              <w:bottom w:val="single" w:sz="4" w:space="0" w:color="auto"/>
              <w:right w:val="single" w:sz="4" w:space="0" w:color="auto"/>
            </w:tcBorders>
            <w:shd w:val="clear" w:color="auto" w:fill="auto"/>
            <w:noWrap/>
            <w:vAlign w:val="center"/>
            <w:hideMark/>
          </w:tcPr>
          <w:p w:rsidR="007F6795" w:rsidRPr="00523E58" w:rsidRDefault="007F6795"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耗氧量</w:t>
            </w:r>
          </w:p>
        </w:tc>
        <w:tc>
          <w:tcPr>
            <w:tcW w:w="743" w:type="pct"/>
            <w:tcBorders>
              <w:top w:val="single" w:sz="12" w:space="0" w:color="auto"/>
              <w:left w:val="nil"/>
              <w:bottom w:val="single" w:sz="4" w:space="0" w:color="auto"/>
              <w:right w:val="single" w:sz="4" w:space="0" w:color="auto"/>
            </w:tcBorders>
            <w:shd w:val="clear" w:color="auto" w:fill="auto"/>
            <w:noWrap/>
            <w:vAlign w:val="center"/>
            <w:hideMark/>
          </w:tcPr>
          <w:p w:rsidR="007F6795" w:rsidRPr="00523E58" w:rsidRDefault="007F6795"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总大肠菌群</w:t>
            </w:r>
          </w:p>
        </w:tc>
        <w:tc>
          <w:tcPr>
            <w:tcW w:w="608" w:type="pct"/>
            <w:tcBorders>
              <w:top w:val="single" w:sz="12" w:space="0" w:color="auto"/>
              <w:left w:val="nil"/>
              <w:bottom w:val="single" w:sz="4" w:space="0" w:color="auto"/>
            </w:tcBorders>
            <w:shd w:val="clear" w:color="auto" w:fill="auto"/>
            <w:noWrap/>
            <w:vAlign w:val="center"/>
            <w:hideMark/>
          </w:tcPr>
          <w:p w:rsidR="007F6795" w:rsidRPr="00523E58" w:rsidRDefault="007F6795"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细菌总数</w:t>
            </w:r>
          </w:p>
        </w:tc>
      </w:tr>
      <w:tr w:rsidR="00BD1069" w:rsidRPr="00523E58" w:rsidTr="000B3EC2">
        <w:trPr>
          <w:trHeight w:val="270"/>
        </w:trPr>
        <w:tc>
          <w:tcPr>
            <w:tcW w:w="609" w:type="pct"/>
            <w:tcBorders>
              <w:top w:val="nil"/>
              <w:bottom w:val="single" w:sz="4" w:space="0" w:color="auto"/>
              <w:right w:val="single" w:sz="4" w:space="0" w:color="auto"/>
            </w:tcBorders>
            <w:shd w:val="clear" w:color="auto" w:fill="auto"/>
            <w:noWrap/>
            <w:vAlign w:val="center"/>
            <w:hideMark/>
          </w:tcPr>
          <w:p w:rsidR="007F6795" w:rsidRPr="00523E58" w:rsidRDefault="007F6795"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U1</w:t>
            </w:r>
          </w:p>
        </w:tc>
        <w:tc>
          <w:tcPr>
            <w:tcW w:w="608" w:type="pct"/>
            <w:tcBorders>
              <w:top w:val="nil"/>
              <w:left w:val="nil"/>
              <w:bottom w:val="single" w:sz="4" w:space="0" w:color="auto"/>
              <w:right w:val="single" w:sz="4" w:space="0" w:color="auto"/>
            </w:tcBorders>
            <w:shd w:val="clear" w:color="auto" w:fill="auto"/>
            <w:noWrap/>
            <w:vAlign w:val="center"/>
            <w:hideMark/>
          </w:tcPr>
          <w:p w:rsidR="007F6795" w:rsidRPr="00523E58" w:rsidRDefault="00DB07F6"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0.280</w:t>
            </w:r>
          </w:p>
        </w:tc>
        <w:tc>
          <w:tcPr>
            <w:tcW w:w="608" w:type="pct"/>
            <w:tcBorders>
              <w:top w:val="nil"/>
              <w:left w:val="nil"/>
              <w:bottom w:val="single" w:sz="4" w:space="0" w:color="auto"/>
              <w:right w:val="single" w:sz="4" w:space="0" w:color="auto"/>
            </w:tcBorders>
            <w:shd w:val="clear" w:color="auto" w:fill="auto"/>
            <w:noWrap/>
            <w:vAlign w:val="center"/>
            <w:hideMark/>
          </w:tcPr>
          <w:p w:rsidR="007F6795" w:rsidRPr="00523E58" w:rsidRDefault="00DB07F6"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0.286</w:t>
            </w:r>
          </w:p>
        </w:tc>
        <w:tc>
          <w:tcPr>
            <w:tcW w:w="608" w:type="pct"/>
            <w:tcBorders>
              <w:top w:val="nil"/>
              <w:left w:val="nil"/>
              <w:bottom w:val="single" w:sz="4" w:space="0" w:color="auto"/>
              <w:right w:val="single" w:sz="4" w:space="0" w:color="auto"/>
            </w:tcBorders>
            <w:shd w:val="clear" w:color="auto" w:fill="auto"/>
            <w:noWrap/>
            <w:vAlign w:val="center"/>
            <w:hideMark/>
          </w:tcPr>
          <w:p w:rsidR="007F6795" w:rsidRPr="00523E58" w:rsidRDefault="00DB07F6"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0.510</w:t>
            </w:r>
          </w:p>
        </w:tc>
        <w:tc>
          <w:tcPr>
            <w:tcW w:w="608" w:type="pct"/>
            <w:tcBorders>
              <w:top w:val="nil"/>
              <w:left w:val="nil"/>
              <w:bottom w:val="single" w:sz="4" w:space="0" w:color="auto"/>
              <w:right w:val="single" w:sz="4" w:space="0" w:color="auto"/>
            </w:tcBorders>
            <w:shd w:val="clear" w:color="auto" w:fill="auto"/>
            <w:noWrap/>
            <w:vAlign w:val="center"/>
            <w:hideMark/>
          </w:tcPr>
          <w:p w:rsidR="007F6795" w:rsidRPr="00523E58" w:rsidRDefault="00DB07F6"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608" w:type="pct"/>
            <w:tcBorders>
              <w:top w:val="nil"/>
              <w:left w:val="nil"/>
              <w:bottom w:val="single" w:sz="4" w:space="0" w:color="auto"/>
              <w:right w:val="single" w:sz="4" w:space="0" w:color="auto"/>
            </w:tcBorders>
            <w:shd w:val="clear" w:color="auto" w:fill="auto"/>
            <w:noWrap/>
            <w:vAlign w:val="center"/>
            <w:hideMark/>
          </w:tcPr>
          <w:p w:rsidR="007F6795" w:rsidRPr="00523E58" w:rsidRDefault="00DB07F6"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0.713</w:t>
            </w:r>
          </w:p>
        </w:tc>
        <w:tc>
          <w:tcPr>
            <w:tcW w:w="743" w:type="pct"/>
            <w:tcBorders>
              <w:top w:val="nil"/>
              <w:left w:val="nil"/>
              <w:bottom w:val="single" w:sz="4" w:space="0" w:color="auto"/>
              <w:right w:val="single" w:sz="4" w:space="0" w:color="auto"/>
            </w:tcBorders>
            <w:shd w:val="clear" w:color="auto" w:fill="auto"/>
            <w:noWrap/>
            <w:vAlign w:val="center"/>
            <w:hideMark/>
          </w:tcPr>
          <w:p w:rsidR="007F6795" w:rsidRPr="00523E58" w:rsidRDefault="00DB07F6"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0.667</w:t>
            </w:r>
          </w:p>
        </w:tc>
        <w:tc>
          <w:tcPr>
            <w:tcW w:w="608" w:type="pct"/>
            <w:tcBorders>
              <w:top w:val="nil"/>
              <w:left w:val="nil"/>
              <w:bottom w:val="single" w:sz="4" w:space="0" w:color="auto"/>
            </w:tcBorders>
            <w:shd w:val="clear" w:color="auto" w:fill="auto"/>
            <w:noWrap/>
            <w:vAlign w:val="center"/>
            <w:hideMark/>
          </w:tcPr>
          <w:p w:rsidR="007F6795" w:rsidRPr="00523E58" w:rsidRDefault="00DB07F6"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0.120</w:t>
            </w:r>
          </w:p>
        </w:tc>
      </w:tr>
      <w:tr w:rsidR="00BD1069" w:rsidRPr="00523E58" w:rsidTr="000B3EC2">
        <w:trPr>
          <w:trHeight w:val="270"/>
        </w:trPr>
        <w:tc>
          <w:tcPr>
            <w:tcW w:w="609" w:type="pct"/>
            <w:tcBorders>
              <w:top w:val="nil"/>
              <w:bottom w:val="single" w:sz="12" w:space="0" w:color="auto"/>
              <w:right w:val="single" w:sz="4" w:space="0" w:color="auto"/>
            </w:tcBorders>
            <w:shd w:val="clear" w:color="auto" w:fill="auto"/>
            <w:noWrap/>
            <w:vAlign w:val="center"/>
            <w:hideMark/>
          </w:tcPr>
          <w:p w:rsidR="007F6795" w:rsidRPr="00523E58" w:rsidRDefault="007F6795"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U2</w:t>
            </w:r>
          </w:p>
        </w:tc>
        <w:tc>
          <w:tcPr>
            <w:tcW w:w="608" w:type="pct"/>
            <w:tcBorders>
              <w:top w:val="nil"/>
              <w:left w:val="nil"/>
              <w:bottom w:val="single" w:sz="12" w:space="0" w:color="auto"/>
              <w:right w:val="single" w:sz="4" w:space="0" w:color="auto"/>
            </w:tcBorders>
            <w:shd w:val="clear" w:color="auto" w:fill="auto"/>
            <w:noWrap/>
            <w:vAlign w:val="center"/>
            <w:hideMark/>
          </w:tcPr>
          <w:p w:rsidR="007F6795" w:rsidRPr="00523E58" w:rsidRDefault="00DB07F6"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0.430</w:t>
            </w:r>
          </w:p>
        </w:tc>
        <w:tc>
          <w:tcPr>
            <w:tcW w:w="608" w:type="pct"/>
            <w:tcBorders>
              <w:top w:val="nil"/>
              <w:left w:val="nil"/>
              <w:bottom w:val="single" w:sz="12" w:space="0" w:color="auto"/>
              <w:right w:val="single" w:sz="4" w:space="0" w:color="auto"/>
            </w:tcBorders>
            <w:shd w:val="clear" w:color="auto" w:fill="auto"/>
            <w:noWrap/>
            <w:vAlign w:val="center"/>
            <w:hideMark/>
          </w:tcPr>
          <w:p w:rsidR="007F6795" w:rsidRPr="00523E58" w:rsidRDefault="00DB07F6"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0.110</w:t>
            </w:r>
          </w:p>
        </w:tc>
        <w:tc>
          <w:tcPr>
            <w:tcW w:w="608" w:type="pct"/>
            <w:tcBorders>
              <w:top w:val="nil"/>
              <w:left w:val="nil"/>
              <w:bottom w:val="single" w:sz="12" w:space="0" w:color="auto"/>
              <w:right w:val="single" w:sz="4" w:space="0" w:color="auto"/>
            </w:tcBorders>
            <w:shd w:val="clear" w:color="auto" w:fill="auto"/>
            <w:noWrap/>
            <w:vAlign w:val="center"/>
            <w:hideMark/>
          </w:tcPr>
          <w:p w:rsidR="007F6795" w:rsidRPr="00523E58" w:rsidRDefault="00DB07F6"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0.360</w:t>
            </w:r>
          </w:p>
        </w:tc>
        <w:tc>
          <w:tcPr>
            <w:tcW w:w="608" w:type="pct"/>
            <w:tcBorders>
              <w:top w:val="nil"/>
              <w:left w:val="nil"/>
              <w:bottom w:val="single" w:sz="12" w:space="0" w:color="auto"/>
              <w:right w:val="single" w:sz="4" w:space="0" w:color="auto"/>
            </w:tcBorders>
            <w:shd w:val="clear" w:color="auto" w:fill="auto"/>
            <w:noWrap/>
            <w:vAlign w:val="center"/>
            <w:hideMark/>
          </w:tcPr>
          <w:p w:rsidR="007F6795" w:rsidRPr="00523E58" w:rsidRDefault="00DB07F6"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608" w:type="pct"/>
            <w:tcBorders>
              <w:top w:val="nil"/>
              <w:left w:val="nil"/>
              <w:bottom w:val="single" w:sz="12" w:space="0" w:color="auto"/>
              <w:right w:val="single" w:sz="4" w:space="0" w:color="auto"/>
            </w:tcBorders>
            <w:shd w:val="clear" w:color="auto" w:fill="auto"/>
            <w:noWrap/>
            <w:vAlign w:val="center"/>
            <w:hideMark/>
          </w:tcPr>
          <w:p w:rsidR="007F6795" w:rsidRPr="00523E58" w:rsidRDefault="00DB07F6"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0.830</w:t>
            </w:r>
          </w:p>
        </w:tc>
        <w:tc>
          <w:tcPr>
            <w:tcW w:w="743" w:type="pct"/>
            <w:tcBorders>
              <w:top w:val="nil"/>
              <w:left w:val="nil"/>
              <w:bottom w:val="single" w:sz="12" w:space="0" w:color="auto"/>
              <w:right w:val="single" w:sz="4" w:space="0" w:color="auto"/>
            </w:tcBorders>
            <w:shd w:val="clear" w:color="auto" w:fill="auto"/>
            <w:noWrap/>
            <w:vAlign w:val="center"/>
            <w:hideMark/>
          </w:tcPr>
          <w:p w:rsidR="007F6795" w:rsidRPr="00523E58" w:rsidRDefault="00DB07F6"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0.667</w:t>
            </w:r>
          </w:p>
        </w:tc>
        <w:tc>
          <w:tcPr>
            <w:tcW w:w="608" w:type="pct"/>
            <w:tcBorders>
              <w:top w:val="nil"/>
              <w:left w:val="nil"/>
              <w:bottom w:val="single" w:sz="12" w:space="0" w:color="auto"/>
            </w:tcBorders>
            <w:shd w:val="clear" w:color="auto" w:fill="auto"/>
            <w:noWrap/>
            <w:vAlign w:val="center"/>
            <w:hideMark/>
          </w:tcPr>
          <w:p w:rsidR="007F6795" w:rsidRPr="00523E58" w:rsidRDefault="00DB07F6"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0.140</w:t>
            </w:r>
          </w:p>
        </w:tc>
      </w:tr>
    </w:tbl>
    <w:p w:rsidR="00A456B8" w:rsidRPr="00523E58" w:rsidRDefault="007F6795" w:rsidP="00AF2B71">
      <w:pPr>
        <w:pStyle w:val="a9"/>
        <w:spacing w:beforeLines="50"/>
        <w:rPr>
          <w:color w:val="000000" w:themeColor="text1"/>
        </w:rPr>
      </w:pPr>
      <w:r w:rsidRPr="00523E58">
        <w:rPr>
          <w:color w:val="000000" w:themeColor="text1"/>
        </w:rPr>
        <w:t>从监测和评价结果来看，各地下水监测点</w:t>
      </w:r>
      <w:r w:rsidRPr="00523E58">
        <w:rPr>
          <w:bCs/>
          <w:color w:val="000000" w:themeColor="text1"/>
        </w:rPr>
        <w:t>监测指标均满足《地下水质量标准》（</w:t>
      </w:r>
      <w:r w:rsidRPr="00523E58">
        <w:rPr>
          <w:bCs/>
          <w:color w:val="000000" w:themeColor="text1"/>
        </w:rPr>
        <w:t>GB/T14848-2017</w:t>
      </w:r>
      <w:r w:rsidRPr="00523E58">
        <w:rPr>
          <w:bCs/>
          <w:color w:val="000000" w:themeColor="text1"/>
        </w:rPr>
        <w:t>）中</w:t>
      </w:r>
      <w:r w:rsidRPr="00523E58">
        <w:rPr>
          <w:bCs/>
          <w:color w:val="000000" w:themeColor="text1"/>
        </w:rPr>
        <w:t>Ⅲ</w:t>
      </w:r>
      <w:r w:rsidRPr="00523E58">
        <w:rPr>
          <w:bCs/>
          <w:color w:val="000000" w:themeColor="text1"/>
        </w:rPr>
        <w:t>类标准要求，区域地下水环境质量现状良好。</w:t>
      </w:r>
    </w:p>
    <w:p w:rsidR="00F7598D" w:rsidRPr="00523E58" w:rsidRDefault="00F7598D" w:rsidP="00F7598D">
      <w:pPr>
        <w:pStyle w:val="3"/>
        <w:spacing w:before="0" w:after="0" w:line="360" w:lineRule="auto"/>
        <w:rPr>
          <w:rFonts w:eastAsiaTheme="minorEastAsia"/>
          <w:color w:val="000000" w:themeColor="text1"/>
          <w:sz w:val="24"/>
          <w:szCs w:val="24"/>
        </w:rPr>
      </w:pPr>
      <w:bookmarkStart w:id="69" w:name="_Toc35939364"/>
      <w:r w:rsidRPr="00523E58">
        <w:rPr>
          <w:rFonts w:eastAsiaTheme="minorEastAsia"/>
          <w:color w:val="000000" w:themeColor="text1"/>
          <w:sz w:val="24"/>
          <w:szCs w:val="24"/>
        </w:rPr>
        <w:t>3.2.5</w:t>
      </w:r>
      <w:r w:rsidRPr="00523E58">
        <w:rPr>
          <w:rFonts w:eastAsiaTheme="minorEastAsia"/>
          <w:color w:val="000000" w:themeColor="text1"/>
          <w:sz w:val="24"/>
          <w:szCs w:val="24"/>
        </w:rPr>
        <w:t>土壤环境质量现状评价</w:t>
      </w:r>
      <w:bookmarkEnd w:id="69"/>
    </w:p>
    <w:p w:rsidR="00A456B8" w:rsidRPr="00523E58" w:rsidRDefault="00F7598D" w:rsidP="00564EAB">
      <w:pPr>
        <w:pStyle w:val="a9"/>
        <w:rPr>
          <w:color w:val="000000" w:themeColor="text1"/>
        </w:rPr>
      </w:pPr>
      <w:r w:rsidRPr="00523E58">
        <w:rPr>
          <w:color w:val="000000" w:themeColor="text1"/>
        </w:rPr>
        <w:t>1</w:t>
      </w:r>
      <w:r w:rsidRPr="00523E58">
        <w:rPr>
          <w:color w:val="000000" w:themeColor="text1"/>
        </w:rPr>
        <w:t>、土壤类型</w:t>
      </w:r>
    </w:p>
    <w:p w:rsidR="00F7598D" w:rsidRPr="00523E58" w:rsidRDefault="00F7598D" w:rsidP="00564EAB">
      <w:pPr>
        <w:pStyle w:val="a9"/>
        <w:rPr>
          <w:color w:val="000000" w:themeColor="text1"/>
        </w:rPr>
      </w:pPr>
      <w:r w:rsidRPr="00523E58">
        <w:rPr>
          <w:color w:val="000000" w:themeColor="text1"/>
        </w:rPr>
        <w:t>根据现场踏查和国家土壤信息服务平台</w:t>
      </w:r>
      <w:r w:rsidRPr="00523E58">
        <w:rPr>
          <w:color w:val="000000" w:themeColor="text1"/>
        </w:rPr>
        <w:t>1</w:t>
      </w:r>
      <w:r w:rsidRPr="00523E58">
        <w:rPr>
          <w:color w:val="000000" w:themeColor="text1"/>
        </w:rPr>
        <w:t>公里土壤类型图查询结果，评价区内主要土壤类型为暗棕壤，详见图</w:t>
      </w:r>
      <w:r w:rsidRPr="00523E58">
        <w:rPr>
          <w:color w:val="000000" w:themeColor="text1"/>
        </w:rPr>
        <w:t>3-3</w:t>
      </w:r>
      <w:r w:rsidRPr="00523E58">
        <w:rPr>
          <w:color w:val="000000" w:themeColor="text1"/>
        </w:rPr>
        <w:t>。暗棕壤是在温带湿润季风气候和针阔混交林下发育形成的，表层腐殖质积聚，全剖面呈中至微酸性反应，盐基饱和度</w:t>
      </w:r>
      <w:r w:rsidRPr="00523E58">
        <w:rPr>
          <w:color w:val="000000" w:themeColor="text1"/>
        </w:rPr>
        <w:t>60~80%</w:t>
      </w:r>
      <w:r w:rsidRPr="00523E58">
        <w:rPr>
          <w:color w:val="000000" w:themeColor="text1"/>
        </w:rPr>
        <w:t>，剖面中部粘粒和铁锰含量均高于其上下两层的淋溶土。暗棕壤分布广，向北过渡为棕色针叶林土，向南过渡为棕壤，其分布范围北起黑龙江东到乌苏里江，西起大兴安岭中部，南到辽宁省的铁岭、清源一带。具体分布与大兴安岭东坡海拔</w:t>
      </w:r>
      <w:r w:rsidRPr="00523E58">
        <w:rPr>
          <w:color w:val="000000" w:themeColor="text1"/>
        </w:rPr>
        <w:t>800m</w:t>
      </w:r>
      <w:r w:rsidRPr="00523E58">
        <w:rPr>
          <w:color w:val="000000" w:themeColor="text1"/>
        </w:rPr>
        <w:t>以下，小兴安岭海拔</w:t>
      </w:r>
      <w:r w:rsidRPr="00523E58">
        <w:rPr>
          <w:color w:val="000000" w:themeColor="text1"/>
        </w:rPr>
        <w:t>900m</w:t>
      </w:r>
      <w:r w:rsidRPr="00523E58">
        <w:rPr>
          <w:color w:val="000000" w:themeColor="text1"/>
        </w:rPr>
        <w:t>以下，完达山脉和长白山海拔</w:t>
      </w:r>
      <w:r w:rsidRPr="00523E58">
        <w:rPr>
          <w:color w:val="000000" w:themeColor="text1"/>
        </w:rPr>
        <w:t>1100m</w:t>
      </w:r>
      <w:r w:rsidRPr="00523E58">
        <w:rPr>
          <w:color w:val="000000" w:themeColor="text1"/>
        </w:rPr>
        <w:t>以下。是东北地区面积最大的森林土壤之一。在全国其它山区的垂直带谱中棕壤之上也广泛分布有暗棕壤。</w:t>
      </w:r>
      <w:r w:rsidR="007206C5" w:rsidRPr="00523E58">
        <w:rPr>
          <w:color w:val="000000" w:themeColor="text1"/>
        </w:rPr>
        <w:t>该类型土壤形成条件有自然植被主要是以红松为主的针阔叶混交林以及母质大都是花岗岩、安山岩、玄武岩的风化物，也有少量的第四纪黄土性沉积物。</w:t>
      </w:r>
    </w:p>
    <w:p w:rsidR="00A456B8" w:rsidRPr="00523E58" w:rsidRDefault="007206C5" w:rsidP="00564EAB">
      <w:pPr>
        <w:pStyle w:val="a9"/>
        <w:rPr>
          <w:color w:val="000000" w:themeColor="text1"/>
        </w:rPr>
      </w:pPr>
      <w:r w:rsidRPr="00523E58">
        <w:rPr>
          <w:color w:val="000000" w:themeColor="text1"/>
        </w:rPr>
        <w:lastRenderedPageBreak/>
        <w:t>2</w:t>
      </w:r>
      <w:r w:rsidRPr="00523E58">
        <w:rPr>
          <w:color w:val="000000" w:themeColor="text1"/>
        </w:rPr>
        <w:t>、土壤理化性质</w:t>
      </w:r>
    </w:p>
    <w:p w:rsidR="007206C5" w:rsidRPr="00523E58" w:rsidRDefault="000B3EC2" w:rsidP="00564EAB">
      <w:pPr>
        <w:pStyle w:val="a9"/>
        <w:rPr>
          <w:color w:val="000000" w:themeColor="text1"/>
        </w:rPr>
      </w:pPr>
      <w:r w:rsidRPr="00523E58">
        <w:rPr>
          <w:color w:val="000000" w:themeColor="text1"/>
        </w:rPr>
        <w:t>区域代表性监测点位土壤理化性质详见下表。</w:t>
      </w:r>
    </w:p>
    <w:p w:rsidR="00A456B8" w:rsidRPr="00523E58" w:rsidRDefault="000B3EC2" w:rsidP="000B3EC2">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3-11   </w:t>
      </w:r>
      <w:r w:rsidRPr="00523E58">
        <w:rPr>
          <w:color w:val="000000" w:themeColor="text1"/>
        </w:rPr>
        <w:t>土壤理化性质调查表</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521"/>
        <w:gridCol w:w="2466"/>
        <w:gridCol w:w="2085"/>
        <w:gridCol w:w="2085"/>
        <w:gridCol w:w="2085"/>
      </w:tblGrid>
      <w:tr w:rsidR="00BD1069" w:rsidRPr="00523E58" w:rsidTr="000B3EC2">
        <w:trPr>
          <w:trHeight w:val="340"/>
          <w:jc w:val="center"/>
        </w:trPr>
        <w:tc>
          <w:tcPr>
            <w:tcW w:w="1616" w:type="pct"/>
            <w:gridSpan w:val="2"/>
            <w:vAlign w:val="center"/>
          </w:tcPr>
          <w:p w:rsidR="000B3EC2" w:rsidRPr="00523E58" w:rsidRDefault="000B3EC2" w:rsidP="000B3EC2">
            <w:pPr>
              <w:pStyle w:val="aa"/>
              <w:rPr>
                <w:color w:val="000000" w:themeColor="text1"/>
              </w:rPr>
            </w:pPr>
            <w:r w:rsidRPr="00523E58">
              <w:rPr>
                <w:color w:val="000000" w:themeColor="text1"/>
              </w:rPr>
              <w:t>点号</w:t>
            </w:r>
          </w:p>
        </w:tc>
        <w:tc>
          <w:tcPr>
            <w:tcW w:w="1128" w:type="pct"/>
            <w:vAlign w:val="center"/>
          </w:tcPr>
          <w:p w:rsidR="000B3EC2" w:rsidRPr="00523E58" w:rsidRDefault="000B3EC2" w:rsidP="00B94834">
            <w:pPr>
              <w:pStyle w:val="aa"/>
              <w:rPr>
                <w:color w:val="000000" w:themeColor="text1"/>
              </w:rPr>
            </w:pPr>
            <w:r w:rsidRPr="00523E58">
              <w:rPr>
                <w:color w:val="000000" w:themeColor="text1"/>
              </w:rPr>
              <w:t>S</w:t>
            </w:r>
            <w:r w:rsidR="00B94834" w:rsidRPr="00523E58">
              <w:rPr>
                <w:color w:val="000000" w:themeColor="text1"/>
              </w:rPr>
              <w:t>1</w:t>
            </w:r>
          </w:p>
        </w:tc>
        <w:tc>
          <w:tcPr>
            <w:tcW w:w="1128" w:type="pct"/>
            <w:vAlign w:val="center"/>
          </w:tcPr>
          <w:p w:rsidR="000B3EC2" w:rsidRPr="00523E58" w:rsidRDefault="000B3EC2" w:rsidP="000B3EC2">
            <w:pPr>
              <w:pStyle w:val="aa"/>
              <w:rPr>
                <w:color w:val="000000" w:themeColor="text1"/>
              </w:rPr>
            </w:pPr>
            <w:r w:rsidRPr="00523E58">
              <w:rPr>
                <w:color w:val="000000" w:themeColor="text1"/>
              </w:rPr>
              <w:t>时间</w:t>
            </w:r>
          </w:p>
        </w:tc>
        <w:tc>
          <w:tcPr>
            <w:tcW w:w="1128" w:type="pct"/>
            <w:vAlign w:val="center"/>
          </w:tcPr>
          <w:p w:rsidR="000B3EC2" w:rsidRPr="00523E58" w:rsidRDefault="00DB07F6" w:rsidP="000B3EC2">
            <w:pPr>
              <w:pStyle w:val="aa"/>
              <w:rPr>
                <w:color w:val="000000" w:themeColor="text1"/>
              </w:rPr>
            </w:pPr>
            <w:r w:rsidRPr="00523E58">
              <w:rPr>
                <w:color w:val="000000" w:themeColor="text1"/>
              </w:rPr>
              <w:t>2020.3.4</w:t>
            </w:r>
          </w:p>
        </w:tc>
      </w:tr>
      <w:tr w:rsidR="00BD1069" w:rsidRPr="00523E58" w:rsidTr="000B3EC2">
        <w:trPr>
          <w:trHeight w:val="340"/>
          <w:jc w:val="center"/>
        </w:trPr>
        <w:tc>
          <w:tcPr>
            <w:tcW w:w="1616" w:type="pct"/>
            <w:gridSpan w:val="2"/>
            <w:vAlign w:val="center"/>
          </w:tcPr>
          <w:p w:rsidR="000B3EC2" w:rsidRPr="00523E58" w:rsidRDefault="000B3EC2" w:rsidP="000B3EC2">
            <w:pPr>
              <w:pStyle w:val="aa"/>
              <w:rPr>
                <w:color w:val="000000" w:themeColor="text1"/>
              </w:rPr>
            </w:pPr>
            <w:r w:rsidRPr="00523E58">
              <w:rPr>
                <w:color w:val="000000" w:themeColor="text1"/>
              </w:rPr>
              <w:t>经度</w:t>
            </w:r>
          </w:p>
        </w:tc>
        <w:tc>
          <w:tcPr>
            <w:tcW w:w="1128" w:type="pct"/>
            <w:vAlign w:val="center"/>
          </w:tcPr>
          <w:p w:rsidR="000B3EC2" w:rsidRPr="00523E58" w:rsidRDefault="00DB07F6" w:rsidP="000B3EC2">
            <w:pPr>
              <w:pStyle w:val="aa"/>
              <w:rPr>
                <w:color w:val="000000" w:themeColor="text1"/>
              </w:rPr>
            </w:pPr>
            <w:r w:rsidRPr="00523E58">
              <w:rPr>
                <w:color w:val="000000" w:themeColor="text1"/>
              </w:rPr>
              <w:t>127.015532°</w:t>
            </w:r>
          </w:p>
        </w:tc>
        <w:tc>
          <w:tcPr>
            <w:tcW w:w="1128" w:type="pct"/>
            <w:vAlign w:val="center"/>
          </w:tcPr>
          <w:p w:rsidR="000B3EC2" w:rsidRPr="00523E58" w:rsidRDefault="000B3EC2" w:rsidP="000B3EC2">
            <w:pPr>
              <w:pStyle w:val="aa"/>
              <w:rPr>
                <w:color w:val="000000" w:themeColor="text1"/>
              </w:rPr>
            </w:pPr>
            <w:r w:rsidRPr="00523E58">
              <w:rPr>
                <w:color w:val="000000" w:themeColor="text1"/>
              </w:rPr>
              <w:t>纬度</w:t>
            </w:r>
          </w:p>
        </w:tc>
        <w:tc>
          <w:tcPr>
            <w:tcW w:w="1128" w:type="pct"/>
            <w:vAlign w:val="center"/>
          </w:tcPr>
          <w:p w:rsidR="000B3EC2" w:rsidRPr="00523E58" w:rsidRDefault="00DB07F6" w:rsidP="000B3EC2">
            <w:pPr>
              <w:pStyle w:val="aa"/>
              <w:rPr>
                <w:color w:val="000000" w:themeColor="text1"/>
              </w:rPr>
            </w:pPr>
            <w:r w:rsidRPr="00523E58">
              <w:rPr>
                <w:color w:val="000000" w:themeColor="text1"/>
              </w:rPr>
              <w:t>42.558434°</w:t>
            </w:r>
          </w:p>
        </w:tc>
      </w:tr>
      <w:tr w:rsidR="00BD1069" w:rsidRPr="00523E58" w:rsidTr="000B3EC2">
        <w:trPr>
          <w:trHeight w:val="340"/>
          <w:jc w:val="center"/>
        </w:trPr>
        <w:tc>
          <w:tcPr>
            <w:tcW w:w="1616" w:type="pct"/>
            <w:gridSpan w:val="2"/>
            <w:vAlign w:val="center"/>
          </w:tcPr>
          <w:p w:rsidR="000B3EC2" w:rsidRPr="00523E58" w:rsidRDefault="000B3EC2" w:rsidP="000B3EC2">
            <w:pPr>
              <w:pStyle w:val="aa"/>
              <w:rPr>
                <w:color w:val="000000" w:themeColor="text1"/>
              </w:rPr>
            </w:pPr>
            <w:r w:rsidRPr="00523E58">
              <w:rPr>
                <w:color w:val="000000" w:themeColor="text1"/>
              </w:rPr>
              <w:t>层次</w:t>
            </w:r>
          </w:p>
        </w:tc>
        <w:tc>
          <w:tcPr>
            <w:tcW w:w="1128" w:type="pct"/>
            <w:vAlign w:val="center"/>
          </w:tcPr>
          <w:p w:rsidR="000B3EC2" w:rsidRPr="00523E58" w:rsidRDefault="000B3EC2" w:rsidP="000B3EC2">
            <w:pPr>
              <w:pStyle w:val="aa"/>
              <w:rPr>
                <w:color w:val="000000" w:themeColor="text1"/>
              </w:rPr>
            </w:pPr>
            <w:r w:rsidRPr="00523E58">
              <w:rPr>
                <w:color w:val="000000" w:themeColor="text1"/>
              </w:rPr>
              <w:t>A</w:t>
            </w:r>
            <w:r w:rsidRPr="00523E58">
              <w:rPr>
                <w:color w:val="000000" w:themeColor="text1"/>
              </w:rPr>
              <w:t>层</w:t>
            </w:r>
          </w:p>
        </w:tc>
        <w:tc>
          <w:tcPr>
            <w:tcW w:w="1128" w:type="pct"/>
            <w:vAlign w:val="center"/>
          </w:tcPr>
          <w:p w:rsidR="000B3EC2" w:rsidRPr="00523E58" w:rsidRDefault="000B3EC2" w:rsidP="000B3EC2">
            <w:pPr>
              <w:pStyle w:val="aa"/>
              <w:rPr>
                <w:color w:val="000000" w:themeColor="text1"/>
              </w:rPr>
            </w:pPr>
            <w:r w:rsidRPr="00523E58">
              <w:rPr>
                <w:color w:val="000000" w:themeColor="text1"/>
              </w:rPr>
              <w:t>B</w:t>
            </w:r>
            <w:r w:rsidRPr="00523E58">
              <w:rPr>
                <w:color w:val="000000" w:themeColor="text1"/>
              </w:rPr>
              <w:t>层</w:t>
            </w:r>
          </w:p>
        </w:tc>
        <w:tc>
          <w:tcPr>
            <w:tcW w:w="1128" w:type="pct"/>
            <w:vAlign w:val="center"/>
          </w:tcPr>
          <w:p w:rsidR="000B3EC2" w:rsidRPr="00523E58" w:rsidRDefault="000B3EC2" w:rsidP="000B3EC2">
            <w:pPr>
              <w:pStyle w:val="aa"/>
              <w:rPr>
                <w:color w:val="000000" w:themeColor="text1"/>
              </w:rPr>
            </w:pPr>
            <w:r w:rsidRPr="00523E58">
              <w:rPr>
                <w:color w:val="000000" w:themeColor="text1"/>
              </w:rPr>
              <w:t>C</w:t>
            </w:r>
            <w:r w:rsidRPr="00523E58">
              <w:rPr>
                <w:color w:val="000000" w:themeColor="text1"/>
              </w:rPr>
              <w:t>层</w:t>
            </w:r>
          </w:p>
        </w:tc>
      </w:tr>
      <w:tr w:rsidR="00BD1069" w:rsidRPr="00523E58" w:rsidTr="000B3EC2">
        <w:trPr>
          <w:trHeight w:val="340"/>
          <w:jc w:val="center"/>
        </w:trPr>
        <w:tc>
          <w:tcPr>
            <w:tcW w:w="282" w:type="pct"/>
            <w:vMerge w:val="restart"/>
            <w:vAlign w:val="center"/>
          </w:tcPr>
          <w:p w:rsidR="000B3EC2" w:rsidRPr="00523E58" w:rsidRDefault="000B3EC2" w:rsidP="000B3EC2">
            <w:pPr>
              <w:pStyle w:val="aa"/>
              <w:rPr>
                <w:color w:val="000000" w:themeColor="text1"/>
              </w:rPr>
            </w:pPr>
            <w:r w:rsidRPr="00523E58">
              <w:rPr>
                <w:color w:val="000000" w:themeColor="text1"/>
              </w:rPr>
              <w:t>现场记录</w:t>
            </w:r>
          </w:p>
        </w:tc>
        <w:tc>
          <w:tcPr>
            <w:tcW w:w="1334" w:type="pct"/>
            <w:vAlign w:val="center"/>
          </w:tcPr>
          <w:p w:rsidR="000B3EC2" w:rsidRPr="00523E58" w:rsidRDefault="000B3EC2" w:rsidP="000B3EC2">
            <w:pPr>
              <w:pStyle w:val="aa"/>
              <w:rPr>
                <w:color w:val="000000" w:themeColor="text1"/>
              </w:rPr>
            </w:pPr>
            <w:r w:rsidRPr="00523E58">
              <w:rPr>
                <w:color w:val="000000" w:themeColor="text1"/>
              </w:rPr>
              <w:t>颜色</w:t>
            </w:r>
          </w:p>
        </w:tc>
        <w:tc>
          <w:tcPr>
            <w:tcW w:w="1128" w:type="pct"/>
            <w:vAlign w:val="center"/>
          </w:tcPr>
          <w:p w:rsidR="000B3EC2" w:rsidRPr="00523E58" w:rsidRDefault="000B3EC2" w:rsidP="000B3EC2">
            <w:pPr>
              <w:pStyle w:val="aa"/>
              <w:rPr>
                <w:color w:val="000000" w:themeColor="text1"/>
              </w:rPr>
            </w:pPr>
            <w:r w:rsidRPr="00523E58">
              <w:rPr>
                <w:color w:val="000000" w:themeColor="text1"/>
              </w:rPr>
              <w:t>灰棕</w:t>
            </w:r>
          </w:p>
        </w:tc>
        <w:tc>
          <w:tcPr>
            <w:tcW w:w="1128" w:type="pct"/>
            <w:vAlign w:val="center"/>
          </w:tcPr>
          <w:p w:rsidR="000B3EC2" w:rsidRPr="00523E58" w:rsidRDefault="000B3EC2" w:rsidP="000B3EC2">
            <w:pPr>
              <w:pStyle w:val="aa"/>
              <w:rPr>
                <w:color w:val="000000" w:themeColor="text1"/>
              </w:rPr>
            </w:pPr>
            <w:r w:rsidRPr="00523E58">
              <w:rPr>
                <w:color w:val="000000" w:themeColor="text1"/>
              </w:rPr>
              <w:t>暗棕</w:t>
            </w:r>
          </w:p>
        </w:tc>
        <w:tc>
          <w:tcPr>
            <w:tcW w:w="1128" w:type="pct"/>
            <w:vAlign w:val="center"/>
          </w:tcPr>
          <w:p w:rsidR="000B3EC2" w:rsidRPr="00523E58" w:rsidRDefault="000B3EC2" w:rsidP="000B3EC2">
            <w:pPr>
              <w:pStyle w:val="aa"/>
              <w:rPr>
                <w:color w:val="000000" w:themeColor="text1"/>
              </w:rPr>
            </w:pPr>
            <w:r w:rsidRPr="00523E58">
              <w:rPr>
                <w:color w:val="000000" w:themeColor="text1"/>
              </w:rPr>
              <w:t>灰棕</w:t>
            </w:r>
          </w:p>
        </w:tc>
      </w:tr>
      <w:tr w:rsidR="00BD1069" w:rsidRPr="00523E58" w:rsidTr="000B3EC2">
        <w:trPr>
          <w:trHeight w:val="340"/>
          <w:jc w:val="center"/>
        </w:trPr>
        <w:tc>
          <w:tcPr>
            <w:tcW w:w="282" w:type="pct"/>
            <w:vMerge/>
            <w:vAlign w:val="center"/>
          </w:tcPr>
          <w:p w:rsidR="000B3EC2" w:rsidRPr="00523E58" w:rsidRDefault="000B3EC2" w:rsidP="000B3EC2">
            <w:pPr>
              <w:pStyle w:val="aa"/>
              <w:rPr>
                <w:color w:val="000000" w:themeColor="text1"/>
              </w:rPr>
            </w:pPr>
          </w:p>
        </w:tc>
        <w:tc>
          <w:tcPr>
            <w:tcW w:w="1334" w:type="pct"/>
            <w:vAlign w:val="center"/>
          </w:tcPr>
          <w:p w:rsidR="000B3EC2" w:rsidRPr="00523E58" w:rsidRDefault="000B3EC2" w:rsidP="000B3EC2">
            <w:pPr>
              <w:pStyle w:val="aa"/>
              <w:rPr>
                <w:color w:val="000000" w:themeColor="text1"/>
              </w:rPr>
            </w:pPr>
            <w:r w:rsidRPr="00523E58">
              <w:rPr>
                <w:color w:val="000000" w:themeColor="text1"/>
              </w:rPr>
              <w:t>结构</w:t>
            </w:r>
          </w:p>
        </w:tc>
        <w:tc>
          <w:tcPr>
            <w:tcW w:w="1128" w:type="pct"/>
            <w:vAlign w:val="center"/>
          </w:tcPr>
          <w:p w:rsidR="000B3EC2" w:rsidRPr="00523E58" w:rsidRDefault="000B3EC2" w:rsidP="000B3EC2">
            <w:pPr>
              <w:pStyle w:val="aa"/>
              <w:rPr>
                <w:color w:val="000000" w:themeColor="text1"/>
              </w:rPr>
            </w:pPr>
            <w:r w:rsidRPr="00523E58">
              <w:rPr>
                <w:color w:val="000000" w:themeColor="text1"/>
              </w:rPr>
              <w:t>单粒状</w:t>
            </w:r>
          </w:p>
        </w:tc>
        <w:tc>
          <w:tcPr>
            <w:tcW w:w="1128" w:type="pct"/>
            <w:vAlign w:val="center"/>
          </w:tcPr>
          <w:p w:rsidR="000B3EC2" w:rsidRPr="00523E58" w:rsidRDefault="000B3EC2" w:rsidP="000B3EC2">
            <w:pPr>
              <w:pStyle w:val="aa"/>
              <w:rPr>
                <w:color w:val="000000" w:themeColor="text1"/>
              </w:rPr>
            </w:pPr>
            <w:r w:rsidRPr="00523E58">
              <w:rPr>
                <w:color w:val="000000" w:themeColor="text1"/>
              </w:rPr>
              <w:t>单粒状</w:t>
            </w:r>
          </w:p>
        </w:tc>
        <w:tc>
          <w:tcPr>
            <w:tcW w:w="1128" w:type="pct"/>
            <w:vAlign w:val="center"/>
          </w:tcPr>
          <w:p w:rsidR="000B3EC2" w:rsidRPr="00523E58" w:rsidRDefault="000B3EC2" w:rsidP="000B3EC2">
            <w:pPr>
              <w:pStyle w:val="aa"/>
              <w:rPr>
                <w:color w:val="000000" w:themeColor="text1"/>
              </w:rPr>
            </w:pPr>
            <w:r w:rsidRPr="00523E58">
              <w:rPr>
                <w:color w:val="000000" w:themeColor="text1"/>
              </w:rPr>
              <w:t>无结构</w:t>
            </w:r>
          </w:p>
        </w:tc>
      </w:tr>
      <w:tr w:rsidR="00BD1069" w:rsidRPr="00523E58" w:rsidTr="000B3EC2">
        <w:trPr>
          <w:trHeight w:val="340"/>
          <w:jc w:val="center"/>
        </w:trPr>
        <w:tc>
          <w:tcPr>
            <w:tcW w:w="282" w:type="pct"/>
            <w:vMerge/>
            <w:vAlign w:val="center"/>
          </w:tcPr>
          <w:p w:rsidR="000B3EC2" w:rsidRPr="00523E58" w:rsidRDefault="000B3EC2" w:rsidP="000B3EC2">
            <w:pPr>
              <w:pStyle w:val="aa"/>
              <w:rPr>
                <w:color w:val="000000" w:themeColor="text1"/>
              </w:rPr>
            </w:pPr>
          </w:p>
        </w:tc>
        <w:tc>
          <w:tcPr>
            <w:tcW w:w="1334" w:type="pct"/>
            <w:vAlign w:val="center"/>
          </w:tcPr>
          <w:p w:rsidR="000B3EC2" w:rsidRPr="00523E58" w:rsidRDefault="000B3EC2" w:rsidP="000B3EC2">
            <w:pPr>
              <w:pStyle w:val="aa"/>
              <w:rPr>
                <w:color w:val="000000" w:themeColor="text1"/>
              </w:rPr>
            </w:pPr>
            <w:r w:rsidRPr="00523E58">
              <w:rPr>
                <w:color w:val="000000" w:themeColor="text1"/>
              </w:rPr>
              <w:t>质地</w:t>
            </w:r>
          </w:p>
        </w:tc>
        <w:tc>
          <w:tcPr>
            <w:tcW w:w="1128" w:type="pct"/>
            <w:vAlign w:val="center"/>
          </w:tcPr>
          <w:p w:rsidR="000B3EC2" w:rsidRPr="00523E58" w:rsidRDefault="000B3EC2" w:rsidP="000B3EC2">
            <w:pPr>
              <w:pStyle w:val="aa"/>
              <w:rPr>
                <w:color w:val="000000" w:themeColor="text1"/>
              </w:rPr>
            </w:pPr>
            <w:r w:rsidRPr="00523E58">
              <w:rPr>
                <w:color w:val="000000" w:themeColor="text1"/>
              </w:rPr>
              <w:t>砂质壤土</w:t>
            </w:r>
          </w:p>
        </w:tc>
        <w:tc>
          <w:tcPr>
            <w:tcW w:w="1128" w:type="pct"/>
            <w:vAlign w:val="center"/>
          </w:tcPr>
          <w:p w:rsidR="000B3EC2" w:rsidRPr="00523E58" w:rsidRDefault="000B3EC2" w:rsidP="000B3EC2">
            <w:pPr>
              <w:pStyle w:val="aa"/>
              <w:rPr>
                <w:color w:val="000000" w:themeColor="text1"/>
              </w:rPr>
            </w:pPr>
            <w:r w:rsidRPr="00523E58">
              <w:rPr>
                <w:color w:val="000000" w:themeColor="text1"/>
              </w:rPr>
              <w:t>砂质壤土</w:t>
            </w:r>
          </w:p>
        </w:tc>
        <w:tc>
          <w:tcPr>
            <w:tcW w:w="1128" w:type="pct"/>
            <w:vAlign w:val="center"/>
          </w:tcPr>
          <w:p w:rsidR="000B3EC2" w:rsidRPr="00523E58" w:rsidRDefault="000B3EC2" w:rsidP="000B3EC2">
            <w:pPr>
              <w:pStyle w:val="aa"/>
              <w:rPr>
                <w:color w:val="000000" w:themeColor="text1"/>
              </w:rPr>
            </w:pPr>
            <w:r w:rsidRPr="00523E58">
              <w:rPr>
                <w:color w:val="000000" w:themeColor="text1"/>
              </w:rPr>
              <w:t>砂质壤土</w:t>
            </w:r>
          </w:p>
        </w:tc>
      </w:tr>
      <w:tr w:rsidR="00BD1069" w:rsidRPr="00523E58" w:rsidTr="000B3EC2">
        <w:trPr>
          <w:trHeight w:val="340"/>
          <w:jc w:val="center"/>
        </w:trPr>
        <w:tc>
          <w:tcPr>
            <w:tcW w:w="282" w:type="pct"/>
            <w:vMerge/>
            <w:vAlign w:val="center"/>
          </w:tcPr>
          <w:p w:rsidR="000B3EC2" w:rsidRPr="00523E58" w:rsidRDefault="000B3EC2" w:rsidP="000B3EC2">
            <w:pPr>
              <w:pStyle w:val="aa"/>
              <w:rPr>
                <w:color w:val="000000" w:themeColor="text1"/>
              </w:rPr>
            </w:pPr>
          </w:p>
        </w:tc>
        <w:tc>
          <w:tcPr>
            <w:tcW w:w="1334" w:type="pct"/>
            <w:vAlign w:val="center"/>
          </w:tcPr>
          <w:p w:rsidR="000B3EC2" w:rsidRPr="00523E58" w:rsidRDefault="000B3EC2" w:rsidP="000B3EC2">
            <w:pPr>
              <w:pStyle w:val="aa"/>
              <w:rPr>
                <w:color w:val="000000" w:themeColor="text1"/>
              </w:rPr>
            </w:pPr>
            <w:r w:rsidRPr="00523E58">
              <w:rPr>
                <w:color w:val="000000" w:themeColor="text1"/>
              </w:rPr>
              <w:t>砂砾含量</w:t>
            </w:r>
          </w:p>
        </w:tc>
        <w:tc>
          <w:tcPr>
            <w:tcW w:w="1128" w:type="pct"/>
            <w:vAlign w:val="center"/>
          </w:tcPr>
          <w:p w:rsidR="000B3EC2" w:rsidRPr="00523E58" w:rsidRDefault="000B3EC2" w:rsidP="000B3EC2">
            <w:pPr>
              <w:pStyle w:val="aa"/>
              <w:rPr>
                <w:color w:val="000000" w:themeColor="text1"/>
              </w:rPr>
            </w:pPr>
            <w:r w:rsidRPr="00523E58">
              <w:rPr>
                <w:color w:val="000000" w:themeColor="text1"/>
              </w:rPr>
              <w:t>80%</w:t>
            </w:r>
          </w:p>
        </w:tc>
        <w:tc>
          <w:tcPr>
            <w:tcW w:w="1128" w:type="pct"/>
            <w:vAlign w:val="center"/>
          </w:tcPr>
          <w:p w:rsidR="000B3EC2" w:rsidRPr="00523E58" w:rsidRDefault="000B3EC2" w:rsidP="000B3EC2">
            <w:pPr>
              <w:pStyle w:val="aa"/>
              <w:rPr>
                <w:color w:val="000000" w:themeColor="text1"/>
              </w:rPr>
            </w:pPr>
            <w:r w:rsidRPr="00523E58">
              <w:rPr>
                <w:color w:val="000000" w:themeColor="text1"/>
              </w:rPr>
              <w:t>75%</w:t>
            </w:r>
          </w:p>
        </w:tc>
        <w:tc>
          <w:tcPr>
            <w:tcW w:w="1128" w:type="pct"/>
            <w:vAlign w:val="center"/>
          </w:tcPr>
          <w:p w:rsidR="000B3EC2" w:rsidRPr="00523E58" w:rsidRDefault="000B3EC2" w:rsidP="000B3EC2">
            <w:pPr>
              <w:pStyle w:val="aa"/>
              <w:rPr>
                <w:color w:val="000000" w:themeColor="text1"/>
              </w:rPr>
            </w:pPr>
            <w:r w:rsidRPr="00523E58">
              <w:rPr>
                <w:color w:val="000000" w:themeColor="text1"/>
              </w:rPr>
              <w:t>85%</w:t>
            </w:r>
          </w:p>
        </w:tc>
      </w:tr>
      <w:tr w:rsidR="00BD1069" w:rsidRPr="00523E58" w:rsidTr="000B3EC2">
        <w:trPr>
          <w:trHeight w:val="340"/>
          <w:jc w:val="center"/>
        </w:trPr>
        <w:tc>
          <w:tcPr>
            <w:tcW w:w="282" w:type="pct"/>
            <w:vMerge/>
            <w:vAlign w:val="center"/>
          </w:tcPr>
          <w:p w:rsidR="000B3EC2" w:rsidRPr="00523E58" w:rsidRDefault="000B3EC2" w:rsidP="000B3EC2">
            <w:pPr>
              <w:pStyle w:val="aa"/>
              <w:rPr>
                <w:color w:val="000000" w:themeColor="text1"/>
              </w:rPr>
            </w:pPr>
          </w:p>
        </w:tc>
        <w:tc>
          <w:tcPr>
            <w:tcW w:w="1334" w:type="pct"/>
            <w:vAlign w:val="center"/>
          </w:tcPr>
          <w:p w:rsidR="000B3EC2" w:rsidRPr="00523E58" w:rsidRDefault="000B3EC2" w:rsidP="000B3EC2">
            <w:pPr>
              <w:pStyle w:val="aa"/>
              <w:rPr>
                <w:color w:val="000000" w:themeColor="text1"/>
              </w:rPr>
            </w:pPr>
            <w:r w:rsidRPr="00523E58">
              <w:rPr>
                <w:color w:val="000000" w:themeColor="text1"/>
              </w:rPr>
              <w:t>其他异物</w:t>
            </w:r>
          </w:p>
        </w:tc>
        <w:tc>
          <w:tcPr>
            <w:tcW w:w="1128" w:type="pct"/>
            <w:vAlign w:val="center"/>
          </w:tcPr>
          <w:p w:rsidR="000B3EC2" w:rsidRPr="00523E58" w:rsidRDefault="000B3EC2" w:rsidP="000B3EC2">
            <w:pPr>
              <w:pStyle w:val="aa"/>
              <w:rPr>
                <w:color w:val="000000" w:themeColor="text1"/>
              </w:rPr>
            </w:pPr>
            <w:r w:rsidRPr="00523E58">
              <w:rPr>
                <w:color w:val="000000" w:themeColor="text1"/>
              </w:rPr>
              <w:t>植物根系</w:t>
            </w:r>
          </w:p>
        </w:tc>
        <w:tc>
          <w:tcPr>
            <w:tcW w:w="1128" w:type="pct"/>
            <w:vAlign w:val="center"/>
          </w:tcPr>
          <w:p w:rsidR="000B3EC2" w:rsidRPr="00523E58" w:rsidRDefault="000B3EC2" w:rsidP="000B3EC2">
            <w:pPr>
              <w:pStyle w:val="aa"/>
              <w:rPr>
                <w:color w:val="000000" w:themeColor="text1"/>
              </w:rPr>
            </w:pPr>
            <w:r w:rsidRPr="00523E58">
              <w:rPr>
                <w:color w:val="000000" w:themeColor="text1"/>
              </w:rPr>
              <w:t>无</w:t>
            </w:r>
          </w:p>
        </w:tc>
        <w:tc>
          <w:tcPr>
            <w:tcW w:w="1128" w:type="pct"/>
            <w:vAlign w:val="center"/>
          </w:tcPr>
          <w:p w:rsidR="000B3EC2" w:rsidRPr="00523E58" w:rsidRDefault="000B3EC2" w:rsidP="000B3EC2">
            <w:pPr>
              <w:pStyle w:val="aa"/>
              <w:rPr>
                <w:color w:val="000000" w:themeColor="text1"/>
              </w:rPr>
            </w:pPr>
            <w:r w:rsidRPr="00523E58">
              <w:rPr>
                <w:color w:val="000000" w:themeColor="text1"/>
              </w:rPr>
              <w:t>石块</w:t>
            </w:r>
          </w:p>
        </w:tc>
      </w:tr>
      <w:tr w:rsidR="00BD1069" w:rsidRPr="00523E58" w:rsidTr="000B3EC2">
        <w:trPr>
          <w:trHeight w:val="340"/>
          <w:jc w:val="center"/>
        </w:trPr>
        <w:tc>
          <w:tcPr>
            <w:tcW w:w="282" w:type="pct"/>
            <w:vMerge w:val="restart"/>
            <w:vAlign w:val="center"/>
          </w:tcPr>
          <w:p w:rsidR="000B3EC2" w:rsidRPr="00523E58" w:rsidRDefault="000B3EC2" w:rsidP="000B3EC2">
            <w:pPr>
              <w:pStyle w:val="aa"/>
              <w:rPr>
                <w:color w:val="000000" w:themeColor="text1"/>
              </w:rPr>
            </w:pPr>
            <w:r w:rsidRPr="00523E58">
              <w:rPr>
                <w:color w:val="000000" w:themeColor="text1"/>
              </w:rPr>
              <w:t>实验室测定</w:t>
            </w:r>
          </w:p>
        </w:tc>
        <w:tc>
          <w:tcPr>
            <w:tcW w:w="1334" w:type="pct"/>
            <w:vAlign w:val="center"/>
          </w:tcPr>
          <w:p w:rsidR="000B3EC2" w:rsidRPr="00523E58" w:rsidRDefault="000B3EC2" w:rsidP="000B3EC2">
            <w:pPr>
              <w:pStyle w:val="aa"/>
              <w:rPr>
                <w:color w:val="000000" w:themeColor="text1"/>
              </w:rPr>
            </w:pPr>
            <w:r w:rsidRPr="00523E58">
              <w:rPr>
                <w:color w:val="000000" w:themeColor="text1"/>
              </w:rPr>
              <w:t>pH</w:t>
            </w:r>
            <w:r w:rsidRPr="00523E58">
              <w:rPr>
                <w:color w:val="000000" w:themeColor="text1"/>
              </w:rPr>
              <w:t>值</w:t>
            </w:r>
          </w:p>
        </w:tc>
        <w:tc>
          <w:tcPr>
            <w:tcW w:w="1128" w:type="pct"/>
            <w:vAlign w:val="center"/>
          </w:tcPr>
          <w:p w:rsidR="000B3EC2" w:rsidRPr="00523E58" w:rsidRDefault="000B3EC2" w:rsidP="000B3EC2">
            <w:pPr>
              <w:pStyle w:val="aa"/>
              <w:rPr>
                <w:color w:val="000000" w:themeColor="text1"/>
              </w:rPr>
            </w:pPr>
            <w:r w:rsidRPr="00523E58">
              <w:rPr>
                <w:color w:val="000000" w:themeColor="text1"/>
              </w:rPr>
              <w:t>8.41</w:t>
            </w:r>
          </w:p>
        </w:tc>
        <w:tc>
          <w:tcPr>
            <w:tcW w:w="1128" w:type="pct"/>
            <w:vAlign w:val="center"/>
          </w:tcPr>
          <w:p w:rsidR="000B3EC2" w:rsidRPr="00523E58" w:rsidRDefault="000B3EC2" w:rsidP="000B3EC2">
            <w:pPr>
              <w:pStyle w:val="aa"/>
              <w:rPr>
                <w:color w:val="000000" w:themeColor="text1"/>
              </w:rPr>
            </w:pPr>
            <w:r w:rsidRPr="00523E58">
              <w:rPr>
                <w:color w:val="000000" w:themeColor="text1"/>
              </w:rPr>
              <w:t>9.12</w:t>
            </w:r>
          </w:p>
        </w:tc>
        <w:tc>
          <w:tcPr>
            <w:tcW w:w="1128" w:type="pct"/>
            <w:vAlign w:val="center"/>
          </w:tcPr>
          <w:p w:rsidR="000B3EC2" w:rsidRPr="00523E58" w:rsidRDefault="000B3EC2" w:rsidP="000B3EC2">
            <w:pPr>
              <w:pStyle w:val="aa"/>
              <w:rPr>
                <w:color w:val="000000" w:themeColor="text1"/>
              </w:rPr>
            </w:pPr>
            <w:r w:rsidRPr="00523E58">
              <w:rPr>
                <w:color w:val="000000" w:themeColor="text1"/>
              </w:rPr>
              <w:t>8.57</w:t>
            </w:r>
          </w:p>
        </w:tc>
      </w:tr>
      <w:tr w:rsidR="00BD1069" w:rsidRPr="00523E58" w:rsidTr="000B3EC2">
        <w:trPr>
          <w:trHeight w:val="340"/>
          <w:jc w:val="center"/>
        </w:trPr>
        <w:tc>
          <w:tcPr>
            <w:tcW w:w="282" w:type="pct"/>
            <w:vMerge/>
            <w:vAlign w:val="center"/>
          </w:tcPr>
          <w:p w:rsidR="000B3EC2" w:rsidRPr="00523E58" w:rsidRDefault="000B3EC2" w:rsidP="000B3EC2">
            <w:pPr>
              <w:pStyle w:val="aa"/>
              <w:rPr>
                <w:color w:val="000000" w:themeColor="text1"/>
              </w:rPr>
            </w:pPr>
          </w:p>
        </w:tc>
        <w:tc>
          <w:tcPr>
            <w:tcW w:w="1334" w:type="pct"/>
            <w:vAlign w:val="center"/>
          </w:tcPr>
          <w:p w:rsidR="000B3EC2" w:rsidRPr="00523E58" w:rsidRDefault="000B3EC2" w:rsidP="000B3EC2">
            <w:pPr>
              <w:pStyle w:val="aa"/>
              <w:rPr>
                <w:color w:val="000000" w:themeColor="text1"/>
              </w:rPr>
            </w:pPr>
            <w:r w:rsidRPr="00523E58">
              <w:rPr>
                <w:color w:val="000000" w:themeColor="text1"/>
              </w:rPr>
              <w:t>阳离子交换量</w:t>
            </w:r>
          </w:p>
        </w:tc>
        <w:tc>
          <w:tcPr>
            <w:tcW w:w="1128" w:type="pct"/>
            <w:vAlign w:val="center"/>
          </w:tcPr>
          <w:p w:rsidR="000B3EC2" w:rsidRPr="00523E58" w:rsidRDefault="000B3EC2" w:rsidP="000B3EC2">
            <w:pPr>
              <w:pStyle w:val="aa"/>
              <w:rPr>
                <w:color w:val="000000" w:themeColor="text1"/>
              </w:rPr>
            </w:pPr>
            <w:r w:rsidRPr="00523E58">
              <w:rPr>
                <w:color w:val="000000" w:themeColor="text1"/>
              </w:rPr>
              <w:t>22</w:t>
            </w:r>
          </w:p>
        </w:tc>
        <w:tc>
          <w:tcPr>
            <w:tcW w:w="1128" w:type="pct"/>
            <w:vAlign w:val="center"/>
          </w:tcPr>
          <w:p w:rsidR="000B3EC2" w:rsidRPr="00523E58" w:rsidRDefault="000B3EC2" w:rsidP="000B3EC2">
            <w:pPr>
              <w:pStyle w:val="aa"/>
              <w:rPr>
                <w:color w:val="000000" w:themeColor="text1"/>
              </w:rPr>
            </w:pPr>
            <w:r w:rsidRPr="00523E58">
              <w:rPr>
                <w:color w:val="000000" w:themeColor="text1"/>
              </w:rPr>
              <w:t>24</w:t>
            </w:r>
          </w:p>
        </w:tc>
        <w:tc>
          <w:tcPr>
            <w:tcW w:w="1128" w:type="pct"/>
            <w:vAlign w:val="center"/>
          </w:tcPr>
          <w:p w:rsidR="000B3EC2" w:rsidRPr="00523E58" w:rsidRDefault="000B3EC2" w:rsidP="000B3EC2">
            <w:pPr>
              <w:pStyle w:val="aa"/>
              <w:rPr>
                <w:color w:val="000000" w:themeColor="text1"/>
              </w:rPr>
            </w:pPr>
            <w:r w:rsidRPr="00523E58">
              <w:rPr>
                <w:color w:val="000000" w:themeColor="text1"/>
              </w:rPr>
              <w:t>22</w:t>
            </w:r>
          </w:p>
        </w:tc>
      </w:tr>
      <w:tr w:rsidR="00BD1069" w:rsidRPr="00523E58" w:rsidTr="000B3EC2">
        <w:trPr>
          <w:trHeight w:val="340"/>
          <w:jc w:val="center"/>
        </w:trPr>
        <w:tc>
          <w:tcPr>
            <w:tcW w:w="282" w:type="pct"/>
            <w:vMerge/>
            <w:vAlign w:val="center"/>
          </w:tcPr>
          <w:p w:rsidR="000B3EC2" w:rsidRPr="00523E58" w:rsidRDefault="000B3EC2" w:rsidP="000B3EC2">
            <w:pPr>
              <w:pStyle w:val="aa"/>
              <w:rPr>
                <w:color w:val="000000" w:themeColor="text1"/>
              </w:rPr>
            </w:pPr>
          </w:p>
        </w:tc>
        <w:tc>
          <w:tcPr>
            <w:tcW w:w="1334" w:type="pct"/>
            <w:vAlign w:val="center"/>
          </w:tcPr>
          <w:p w:rsidR="000B3EC2" w:rsidRPr="00523E58" w:rsidRDefault="000B3EC2" w:rsidP="000B3EC2">
            <w:pPr>
              <w:pStyle w:val="aa"/>
              <w:rPr>
                <w:color w:val="000000" w:themeColor="text1"/>
              </w:rPr>
            </w:pPr>
            <w:r w:rsidRPr="00523E58">
              <w:rPr>
                <w:color w:val="000000" w:themeColor="text1"/>
              </w:rPr>
              <w:t>氧化还原电位</w:t>
            </w:r>
          </w:p>
        </w:tc>
        <w:tc>
          <w:tcPr>
            <w:tcW w:w="1128" w:type="pct"/>
            <w:vAlign w:val="center"/>
          </w:tcPr>
          <w:p w:rsidR="000B3EC2" w:rsidRPr="00523E58" w:rsidRDefault="000B3EC2" w:rsidP="000B3EC2">
            <w:pPr>
              <w:pStyle w:val="aa"/>
              <w:rPr>
                <w:color w:val="000000" w:themeColor="text1"/>
              </w:rPr>
            </w:pPr>
            <w:r w:rsidRPr="00523E58">
              <w:rPr>
                <w:color w:val="000000" w:themeColor="text1"/>
              </w:rPr>
              <w:t>455</w:t>
            </w:r>
          </w:p>
        </w:tc>
        <w:tc>
          <w:tcPr>
            <w:tcW w:w="1128" w:type="pct"/>
            <w:vAlign w:val="center"/>
          </w:tcPr>
          <w:p w:rsidR="000B3EC2" w:rsidRPr="00523E58" w:rsidRDefault="000B3EC2" w:rsidP="000B3EC2">
            <w:pPr>
              <w:pStyle w:val="aa"/>
              <w:rPr>
                <w:color w:val="000000" w:themeColor="text1"/>
              </w:rPr>
            </w:pPr>
            <w:r w:rsidRPr="00523E58">
              <w:rPr>
                <w:color w:val="000000" w:themeColor="text1"/>
              </w:rPr>
              <w:t>480</w:t>
            </w:r>
          </w:p>
        </w:tc>
        <w:tc>
          <w:tcPr>
            <w:tcW w:w="1128" w:type="pct"/>
            <w:vAlign w:val="center"/>
          </w:tcPr>
          <w:p w:rsidR="000B3EC2" w:rsidRPr="00523E58" w:rsidRDefault="000B3EC2" w:rsidP="000B3EC2">
            <w:pPr>
              <w:pStyle w:val="aa"/>
              <w:rPr>
                <w:color w:val="000000" w:themeColor="text1"/>
              </w:rPr>
            </w:pPr>
            <w:r w:rsidRPr="00523E58">
              <w:rPr>
                <w:color w:val="000000" w:themeColor="text1"/>
              </w:rPr>
              <w:t>465</w:t>
            </w:r>
          </w:p>
        </w:tc>
      </w:tr>
      <w:tr w:rsidR="00BD1069" w:rsidRPr="00523E58" w:rsidTr="000B3EC2">
        <w:trPr>
          <w:trHeight w:val="340"/>
          <w:jc w:val="center"/>
        </w:trPr>
        <w:tc>
          <w:tcPr>
            <w:tcW w:w="282" w:type="pct"/>
            <w:vMerge/>
            <w:vAlign w:val="center"/>
          </w:tcPr>
          <w:p w:rsidR="000B3EC2" w:rsidRPr="00523E58" w:rsidRDefault="000B3EC2" w:rsidP="000B3EC2">
            <w:pPr>
              <w:pStyle w:val="aa"/>
              <w:rPr>
                <w:color w:val="000000" w:themeColor="text1"/>
              </w:rPr>
            </w:pPr>
          </w:p>
        </w:tc>
        <w:tc>
          <w:tcPr>
            <w:tcW w:w="1334" w:type="pct"/>
            <w:vAlign w:val="center"/>
          </w:tcPr>
          <w:p w:rsidR="000B3EC2" w:rsidRPr="00523E58" w:rsidRDefault="000B3EC2" w:rsidP="000B3EC2">
            <w:pPr>
              <w:pStyle w:val="aa"/>
              <w:rPr>
                <w:color w:val="000000" w:themeColor="text1"/>
              </w:rPr>
            </w:pPr>
            <w:r w:rsidRPr="00523E58">
              <w:rPr>
                <w:color w:val="000000" w:themeColor="text1"/>
              </w:rPr>
              <w:t>饱和导水率</w:t>
            </w:r>
            <w:r w:rsidRPr="00523E58">
              <w:rPr>
                <w:color w:val="000000" w:themeColor="text1"/>
              </w:rPr>
              <w:t>/</w:t>
            </w:r>
            <w:r w:rsidRPr="00523E58">
              <w:rPr>
                <w:color w:val="000000" w:themeColor="text1"/>
              </w:rPr>
              <w:t>（</w:t>
            </w:r>
            <w:r w:rsidRPr="00523E58">
              <w:rPr>
                <w:color w:val="000000" w:themeColor="text1"/>
              </w:rPr>
              <w:t>cm/s</w:t>
            </w:r>
            <w:r w:rsidRPr="00523E58">
              <w:rPr>
                <w:color w:val="000000" w:themeColor="text1"/>
              </w:rPr>
              <w:t>）</w:t>
            </w:r>
          </w:p>
        </w:tc>
        <w:tc>
          <w:tcPr>
            <w:tcW w:w="1128" w:type="pct"/>
            <w:vAlign w:val="center"/>
          </w:tcPr>
          <w:p w:rsidR="000B3EC2" w:rsidRPr="00523E58" w:rsidRDefault="000B3EC2" w:rsidP="000B3EC2">
            <w:pPr>
              <w:pStyle w:val="aa"/>
              <w:rPr>
                <w:color w:val="000000" w:themeColor="text1"/>
              </w:rPr>
            </w:pPr>
            <w:r w:rsidRPr="00523E58">
              <w:rPr>
                <w:color w:val="000000" w:themeColor="text1"/>
              </w:rPr>
              <w:t>0.3×10</w:t>
            </w:r>
            <w:r w:rsidRPr="00523E58">
              <w:rPr>
                <w:color w:val="000000" w:themeColor="text1"/>
                <w:vertAlign w:val="superscript"/>
              </w:rPr>
              <w:t>-3</w:t>
            </w:r>
          </w:p>
        </w:tc>
        <w:tc>
          <w:tcPr>
            <w:tcW w:w="1128" w:type="pct"/>
            <w:vAlign w:val="center"/>
          </w:tcPr>
          <w:p w:rsidR="000B3EC2" w:rsidRPr="00523E58" w:rsidRDefault="000B3EC2" w:rsidP="000B3EC2">
            <w:pPr>
              <w:pStyle w:val="aa"/>
              <w:rPr>
                <w:color w:val="000000" w:themeColor="text1"/>
              </w:rPr>
            </w:pPr>
            <w:r w:rsidRPr="00523E58">
              <w:rPr>
                <w:color w:val="000000" w:themeColor="text1"/>
              </w:rPr>
              <w:t>0.5×10</w:t>
            </w:r>
            <w:r w:rsidRPr="00523E58">
              <w:rPr>
                <w:color w:val="000000" w:themeColor="text1"/>
                <w:vertAlign w:val="superscript"/>
              </w:rPr>
              <w:t>-3</w:t>
            </w:r>
          </w:p>
        </w:tc>
        <w:tc>
          <w:tcPr>
            <w:tcW w:w="1128" w:type="pct"/>
            <w:vAlign w:val="center"/>
          </w:tcPr>
          <w:p w:rsidR="000B3EC2" w:rsidRPr="00523E58" w:rsidRDefault="000B3EC2" w:rsidP="000B3EC2">
            <w:pPr>
              <w:pStyle w:val="aa"/>
              <w:rPr>
                <w:color w:val="000000" w:themeColor="text1"/>
              </w:rPr>
            </w:pPr>
            <w:r w:rsidRPr="00523E58">
              <w:rPr>
                <w:color w:val="000000" w:themeColor="text1"/>
              </w:rPr>
              <w:t>0.5×10</w:t>
            </w:r>
            <w:r w:rsidRPr="00523E58">
              <w:rPr>
                <w:color w:val="000000" w:themeColor="text1"/>
                <w:vertAlign w:val="superscript"/>
              </w:rPr>
              <w:t>-3</w:t>
            </w:r>
          </w:p>
        </w:tc>
      </w:tr>
      <w:tr w:rsidR="00BD1069" w:rsidRPr="00523E58" w:rsidTr="000B3EC2">
        <w:trPr>
          <w:trHeight w:val="340"/>
          <w:jc w:val="center"/>
        </w:trPr>
        <w:tc>
          <w:tcPr>
            <w:tcW w:w="282" w:type="pct"/>
            <w:vMerge/>
            <w:vAlign w:val="center"/>
          </w:tcPr>
          <w:p w:rsidR="000B3EC2" w:rsidRPr="00523E58" w:rsidRDefault="000B3EC2" w:rsidP="000B3EC2">
            <w:pPr>
              <w:pStyle w:val="aa"/>
              <w:rPr>
                <w:color w:val="000000" w:themeColor="text1"/>
              </w:rPr>
            </w:pPr>
          </w:p>
        </w:tc>
        <w:tc>
          <w:tcPr>
            <w:tcW w:w="1334" w:type="pct"/>
            <w:vAlign w:val="center"/>
          </w:tcPr>
          <w:p w:rsidR="000B3EC2" w:rsidRPr="00523E58" w:rsidRDefault="000B3EC2" w:rsidP="000B3EC2">
            <w:pPr>
              <w:pStyle w:val="aa"/>
              <w:rPr>
                <w:color w:val="000000" w:themeColor="text1"/>
              </w:rPr>
            </w:pPr>
            <w:r w:rsidRPr="00523E58">
              <w:rPr>
                <w:color w:val="000000" w:themeColor="text1"/>
              </w:rPr>
              <w:t>土壤容重</w:t>
            </w:r>
            <w:r w:rsidRPr="00523E58">
              <w:rPr>
                <w:color w:val="000000" w:themeColor="text1"/>
              </w:rPr>
              <w:t>/</w:t>
            </w:r>
            <w:r w:rsidRPr="00523E58">
              <w:rPr>
                <w:color w:val="000000" w:themeColor="text1"/>
              </w:rPr>
              <w:t>（</w:t>
            </w:r>
            <w:r w:rsidRPr="00523E58">
              <w:rPr>
                <w:color w:val="000000" w:themeColor="text1"/>
              </w:rPr>
              <w:t>kg/m</w:t>
            </w:r>
            <w:r w:rsidRPr="00523E58">
              <w:rPr>
                <w:color w:val="000000" w:themeColor="text1"/>
                <w:vertAlign w:val="superscript"/>
              </w:rPr>
              <w:t>3</w:t>
            </w:r>
            <w:r w:rsidRPr="00523E58">
              <w:rPr>
                <w:color w:val="000000" w:themeColor="text1"/>
              </w:rPr>
              <w:t>）</w:t>
            </w:r>
          </w:p>
        </w:tc>
        <w:tc>
          <w:tcPr>
            <w:tcW w:w="1128" w:type="pct"/>
            <w:vAlign w:val="center"/>
          </w:tcPr>
          <w:p w:rsidR="000B3EC2" w:rsidRPr="00523E58" w:rsidRDefault="000B3EC2" w:rsidP="000B3EC2">
            <w:pPr>
              <w:pStyle w:val="aa"/>
              <w:rPr>
                <w:color w:val="000000" w:themeColor="text1"/>
                <w:vertAlign w:val="superscript"/>
              </w:rPr>
            </w:pPr>
            <w:r w:rsidRPr="00523E58">
              <w:rPr>
                <w:color w:val="000000" w:themeColor="text1"/>
              </w:rPr>
              <w:t>1.3×10</w:t>
            </w:r>
            <w:r w:rsidRPr="00523E58">
              <w:rPr>
                <w:color w:val="000000" w:themeColor="text1"/>
                <w:vertAlign w:val="superscript"/>
              </w:rPr>
              <w:t>3</w:t>
            </w:r>
          </w:p>
        </w:tc>
        <w:tc>
          <w:tcPr>
            <w:tcW w:w="1128" w:type="pct"/>
            <w:vAlign w:val="center"/>
          </w:tcPr>
          <w:p w:rsidR="000B3EC2" w:rsidRPr="00523E58" w:rsidRDefault="000B3EC2" w:rsidP="000B3EC2">
            <w:pPr>
              <w:pStyle w:val="aa"/>
              <w:rPr>
                <w:color w:val="000000" w:themeColor="text1"/>
              </w:rPr>
            </w:pPr>
            <w:r w:rsidRPr="00523E58">
              <w:rPr>
                <w:color w:val="000000" w:themeColor="text1"/>
              </w:rPr>
              <w:t>1.6×10</w:t>
            </w:r>
            <w:r w:rsidRPr="00523E58">
              <w:rPr>
                <w:color w:val="000000" w:themeColor="text1"/>
                <w:vertAlign w:val="superscript"/>
              </w:rPr>
              <w:t>3</w:t>
            </w:r>
          </w:p>
        </w:tc>
        <w:tc>
          <w:tcPr>
            <w:tcW w:w="1128" w:type="pct"/>
            <w:vAlign w:val="center"/>
          </w:tcPr>
          <w:p w:rsidR="000B3EC2" w:rsidRPr="00523E58" w:rsidRDefault="000B3EC2" w:rsidP="000B3EC2">
            <w:pPr>
              <w:pStyle w:val="aa"/>
              <w:rPr>
                <w:color w:val="000000" w:themeColor="text1"/>
              </w:rPr>
            </w:pPr>
            <w:r w:rsidRPr="00523E58">
              <w:rPr>
                <w:color w:val="000000" w:themeColor="text1"/>
              </w:rPr>
              <w:t>1.8×10</w:t>
            </w:r>
            <w:r w:rsidRPr="00523E58">
              <w:rPr>
                <w:color w:val="000000" w:themeColor="text1"/>
                <w:vertAlign w:val="superscript"/>
              </w:rPr>
              <w:t>3</w:t>
            </w:r>
          </w:p>
        </w:tc>
      </w:tr>
      <w:tr w:rsidR="00BD1069" w:rsidRPr="00523E58" w:rsidTr="000B3EC2">
        <w:trPr>
          <w:trHeight w:val="340"/>
          <w:jc w:val="center"/>
        </w:trPr>
        <w:tc>
          <w:tcPr>
            <w:tcW w:w="282" w:type="pct"/>
            <w:vMerge/>
            <w:vAlign w:val="center"/>
          </w:tcPr>
          <w:p w:rsidR="000B3EC2" w:rsidRPr="00523E58" w:rsidRDefault="000B3EC2" w:rsidP="000B3EC2">
            <w:pPr>
              <w:pStyle w:val="aa"/>
              <w:rPr>
                <w:color w:val="000000" w:themeColor="text1"/>
              </w:rPr>
            </w:pPr>
          </w:p>
        </w:tc>
        <w:tc>
          <w:tcPr>
            <w:tcW w:w="1334" w:type="pct"/>
            <w:vAlign w:val="center"/>
          </w:tcPr>
          <w:p w:rsidR="000B3EC2" w:rsidRPr="00523E58" w:rsidRDefault="000B3EC2" w:rsidP="000B3EC2">
            <w:pPr>
              <w:pStyle w:val="aa"/>
              <w:rPr>
                <w:color w:val="000000" w:themeColor="text1"/>
              </w:rPr>
            </w:pPr>
            <w:r w:rsidRPr="00523E58">
              <w:rPr>
                <w:color w:val="000000" w:themeColor="text1"/>
              </w:rPr>
              <w:t>孔隙度（</w:t>
            </w:r>
            <w:r w:rsidRPr="00523E58">
              <w:rPr>
                <w:color w:val="000000" w:themeColor="text1"/>
              </w:rPr>
              <w:t>%</w:t>
            </w:r>
            <w:r w:rsidRPr="00523E58">
              <w:rPr>
                <w:color w:val="000000" w:themeColor="text1"/>
              </w:rPr>
              <w:t>）</w:t>
            </w:r>
          </w:p>
        </w:tc>
        <w:tc>
          <w:tcPr>
            <w:tcW w:w="1128" w:type="pct"/>
            <w:vAlign w:val="center"/>
          </w:tcPr>
          <w:p w:rsidR="000B3EC2" w:rsidRPr="00523E58" w:rsidRDefault="000B3EC2" w:rsidP="000B3EC2">
            <w:pPr>
              <w:pStyle w:val="aa"/>
              <w:rPr>
                <w:color w:val="000000" w:themeColor="text1"/>
              </w:rPr>
            </w:pPr>
            <w:r w:rsidRPr="00523E58">
              <w:rPr>
                <w:color w:val="000000" w:themeColor="text1"/>
              </w:rPr>
              <w:t>39</w:t>
            </w:r>
          </w:p>
        </w:tc>
        <w:tc>
          <w:tcPr>
            <w:tcW w:w="1128" w:type="pct"/>
            <w:vAlign w:val="center"/>
          </w:tcPr>
          <w:p w:rsidR="000B3EC2" w:rsidRPr="00523E58" w:rsidRDefault="000B3EC2" w:rsidP="000B3EC2">
            <w:pPr>
              <w:pStyle w:val="aa"/>
              <w:rPr>
                <w:color w:val="000000" w:themeColor="text1"/>
              </w:rPr>
            </w:pPr>
            <w:r w:rsidRPr="00523E58">
              <w:rPr>
                <w:color w:val="000000" w:themeColor="text1"/>
              </w:rPr>
              <w:t>42</w:t>
            </w:r>
          </w:p>
        </w:tc>
        <w:tc>
          <w:tcPr>
            <w:tcW w:w="1128" w:type="pct"/>
            <w:vAlign w:val="center"/>
          </w:tcPr>
          <w:p w:rsidR="000B3EC2" w:rsidRPr="00523E58" w:rsidRDefault="000B3EC2" w:rsidP="000B3EC2">
            <w:pPr>
              <w:pStyle w:val="aa"/>
              <w:rPr>
                <w:color w:val="000000" w:themeColor="text1"/>
              </w:rPr>
            </w:pPr>
            <w:r w:rsidRPr="00523E58">
              <w:rPr>
                <w:color w:val="000000" w:themeColor="text1"/>
              </w:rPr>
              <w:t>44</w:t>
            </w:r>
          </w:p>
        </w:tc>
      </w:tr>
    </w:tbl>
    <w:p w:rsidR="00A456B8" w:rsidRPr="00523E58" w:rsidRDefault="000B3EC2" w:rsidP="00AF2B71">
      <w:pPr>
        <w:pStyle w:val="a9"/>
        <w:spacing w:beforeLines="50"/>
        <w:rPr>
          <w:color w:val="000000" w:themeColor="text1"/>
        </w:rPr>
      </w:pPr>
      <w:r w:rsidRPr="00523E58">
        <w:rPr>
          <w:color w:val="000000" w:themeColor="text1"/>
        </w:rPr>
        <w:t>3</w:t>
      </w:r>
      <w:r w:rsidRPr="00523E58">
        <w:rPr>
          <w:color w:val="000000" w:themeColor="text1"/>
        </w:rPr>
        <w:t>、土壤环境质量现状监测</w:t>
      </w:r>
    </w:p>
    <w:p w:rsidR="000B3EC2" w:rsidRPr="00523E58" w:rsidRDefault="000B3EC2" w:rsidP="00564EAB">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）监测点位布设</w:t>
      </w:r>
    </w:p>
    <w:p w:rsidR="00A456B8" w:rsidRPr="00523E58" w:rsidRDefault="000B3EC2" w:rsidP="00564EAB">
      <w:pPr>
        <w:pStyle w:val="a9"/>
        <w:rPr>
          <w:color w:val="000000" w:themeColor="text1"/>
        </w:rPr>
      </w:pPr>
      <w:r w:rsidRPr="00523E58">
        <w:rPr>
          <w:color w:val="000000" w:themeColor="text1"/>
        </w:rPr>
        <w:t>本项目土壤评价等级定位三级，根据导则要求，污染影响型三级评价项目至少需在项目占地范围内布设</w:t>
      </w:r>
      <w:r w:rsidRPr="00523E58">
        <w:rPr>
          <w:color w:val="000000" w:themeColor="text1"/>
        </w:rPr>
        <w:t>3</w:t>
      </w:r>
      <w:r w:rsidRPr="00523E58">
        <w:rPr>
          <w:color w:val="000000" w:themeColor="text1"/>
        </w:rPr>
        <w:t>个表层样点。本项目评价区土壤类型均为暗棕壤，遵循均布性与代表性相结合的原则，本次在场区内布设了</w:t>
      </w:r>
      <w:r w:rsidRPr="00523E58">
        <w:rPr>
          <w:color w:val="000000" w:themeColor="text1"/>
        </w:rPr>
        <w:t>3</w:t>
      </w:r>
      <w:r w:rsidRPr="00523E58">
        <w:rPr>
          <w:color w:val="000000" w:themeColor="text1"/>
        </w:rPr>
        <w:t>个土壤表层监测样点，满足污染影响型项目三级评价要求，监测点位布设合理。项目土壤监测点布设情况详见下表和图</w:t>
      </w:r>
      <w:r w:rsidRPr="00523E58">
        <w:rPr>
          <w:color w:val="000000" w:themeColor="text1"/>
        </w:rPr>
        <w:t>3-1</w:t>
      </w:r>
      <w:r w:rsidRPr="00523E58">
        <w:rPr>
          <w:color w:val="000000" w:themeColor="text1"/>
        </w:rPr>
        <w:t>。</w:t>
      </w:r>
    </w:p>
    <w:p w:rsidR="00A456B8" w:rsidRPr="00523E58" w:rsidRDefault="000B3EC2" w:rsidP="000B3EC2">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3-12   </w:t>
      </w:r>
      <w:r w:rsidRPr="00523E58">
        <w:rPr>
          <w:color w:val="000000" w:themeColor="text1"/>
        </w:rPr>
        <w:t>土壤环境现状监测点位布设情况表</w:t>
      </w:r>
    </w:p>
    <w:tbl>
      <w:tblPr>
        <w:tblW w:w="5000" w:type="pct"/>
        <w:tblLook w:val="04A0"/>
      </w:tblPr>
      <w:tblGrid>
        <w:gridCol w:w="814"/>
        <w:gridCol w:w="4042"/>
        <w:gridCol w:w="1109"/>
        <w:gridCol w:w="3277"/>
      </w:tblGrid>
      <w:tr w:rsidR="00BD1069" w:rsidRPr="00523E58" w:rsidTr="000B3EC2">
        <w:trPr>
          <w:trHeight w:val="285"/>
        </w:trPr>
        <w:tc>
          <w:tcPr>
            <w:tcW w:w="440" w:type="pct"/>
            <w:tcBorders>
              <w:top w:val="single" w:sz="12" w:space="0" w:color="auto"/>
              <w:bottom w:val="single" w:sz="4" w:space="0" w:color="auto"/>
              <w:right w:val="single" w:sz="4" w:space="0" w:color="auto"/>
            </w:tcBorders>
            <w:shd w:val="clear" w:color="auto" w:fill="auto"/>
            <w:vAlign w:val="center"/>
            <w:hideMark/>
          </w:tcPr>
          <w:p w:rsidR="000B3EC2" w:rsidRPr="00523E58" w:rsidRDefault="000B3EC2"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序号</w:t>
            </w:r>
          </w:p>
        </w:tc>
        <w:tc>
          <w:tcPr>
            <w:tcW w:w="2187" w:type="pct"/>
            <w:tcBorders>
              <w:top w:val="single" w:sz="12" w:space="0" w:color="auto"/>
              <w:left w:val="nil"/>
              <w:bottom w:val="single" w:sz="4" w:space="0" w:color="auto"/>
              <w:right w:val="single" w:sz="4" w:space="0" w:color="auto"/>
            </w:tcBorders>
            <w:shd w:val="clear" w:color="auto" w:fill="auto"/>
            <w:vAlign w:val="center"/>
            <w:hideMark/>
          </w:tcPr>
          <w:p w:rsidR="000B3EC2" w:rsidRPr="00523E58" w:rsidRDefault="000B3EC2"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监测点</w:t>
            </w:r>
          </w:p>
        </w:tc>
        <w:tc>
          <w:tcPr>
            <w:tcW w:w="600" w:type="pct"/>
            <w:tcBorders>
              <w:top w:val="single" w:sz="12" w:space="0" w:color="auto"/>
              <w:left w:val="nil"/>
              <w:bottom w:val="single" w:sz="4" w:space="0" w:color="auto"/>
              <w:right w:val="single" w:sz="4" w:space="0" w:color="auto"/>
            </w:tcBorders>
            <w:shd w:val="clear" w:color="auto" w:fill="auto"/>
            <w:vAlign w:val="center"/>
            <w:hideMark/>
          </w:tcPr>
          <w:p w:rsidR="000B3EC2" w:rsidRPr="00523E58" w:rsidRDefault="000B3EC2"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备注</w:t>
            </w:r>
          </w:p>
        </w:tc>
        <w:tc>
          <w:tcPr>
            <w:tcW w:w="1773" w:type="pct"/>
            <w:tcBorders>
              <w:top w:val="single" w:sz="12" w:space="0" w:color="auto"/>
              <w:left w:val="nil"/>
              <w:bottom w:val="single" w:sz="4" w:space="0" w:color="auto"/>
            </w:tcBorders>
            <w:shd w:val="clear" w:color="auto" w:fill="auto"/>
            <w:vAlign w:val="center"/>
            <w:hideMark/>
          </w:tcPr>
          <w:p w:rsidR="000B3EC2" w:rsidRPr="00523E58" w:rsidRDefault="000B3EC2"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监测点布设目的</w:t>
            </w:r>
          </w:p>
        </w:tc>
      </w:tr>
      <w:tr w:rsidR="00BD1069" w:rsidRPr="00523E58" w:rsidTr="000B3EC2">
        <w:trPr>
          <w:trHeight w:val="315"/>
        </w:trPr>
        <w:tc>
          <w:tcPr>
            <w:tcW w:w="5000" w:type="pct"/>
            <w:gridSpan w:val="4"/>
            <w:tcBorders>
              <w:top w:val="single" w:sz="4" w:space="0" w:color="auto"/>
              <w:bottom w:val="single" w:sz="4" w:space="0" w:color="auto"/>
            </w:tcBorders>
            <w:shd w:val="clear" w:color="auto" w:fill="auto"/>
            <w:vAlign w:val="center"/>
            <w:hideMark/>
          </w:tcPr>
          <w:p w:rsidR="000B3EC2" w:rsidRPr="00523E58" w:rsidRDefault="000B3EC2"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占地范围内（建设用地）</w:t>
            </w:r>
          </w:p>
        </w:tc>
      </w:tr>
      <w:tr w:rsidR="00BD1069" w:rsidRPr="00523E58" w:rsidTr="000B3EC2">
        <w:trPr>
          <w:trHeight w:val="285"/>
        </w:trPr>
        <w:tc>
          <w:tcPr>
            <w:tcW w:w="440" w:type="pct"/>
            <w:tcBorders>
              <w:top w:val="nil"/>
              <w:bottom w:val="single" w:sz="4" w:space="0" w:color="auto"/>
              <w:right w:val="single" w:sz="4" w:space="0" w:color="auto"/>
            </w:tcBorders>
            <w:shd w:val="clear" w:color="auto" w:fill="auto"/>
            <w:vAlign w:val="center"/>
            <w:hideMark/>
          </w:tcPr>
          <w:p w:rsidR="000B3EC2" w:rsidRPr="00523E58" w:rsidRDefault="000B3EC2"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S1</w:t>
            </w:r>
          </w:p>
        </w:tc>
        <w:tc>
          <w:tcPr>
            <w:tcW w:w="2187" w:type="pct"/>
            <w:tcBorders>
              <w:top w:val="nil"/>
              <w:left w:val="nil"/>
              <w:bottom w:val="single" w:sz="4" w:space="0" w:color="auto"/>
              <w:right w:val="single" w:sz="4" w:space="0" w:color="auto"/>
            </w:tcBorders>
            <w:shd w:val="clear" w:color="auto" w:fill="auto"/>
            <w:vAlign w:val="center"/>
            <w:hideMark/>
          </w:tcPr>
          <w:p w:rsidR="000B3EC2" w:rsidRPr="00523E58" w:rsidRDefault="00B94834"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场</w:t>
            </w:r>
            <w:r w:rsidR="000B3EC2" w:rsidRPr="00523E58">
              <w:rPr>
                <w:color w:val="000000" w:themeColor="text1"/>
                <w:kern w:val="0"/>
                <w:sz w:val="21"/>
                <w:szCs w:val="21"/>
              </w:rPr>
              <w:t>界内北侧土壤（暗棕壤）</w:t>
            </w:r>
          </w:p>
        </w:tc>
        <w:tc>
          <w:tcPr>
            <w:tcW w:w="600" w:type="pct"/>
            <w:tcBorders>
              <w:top w:val="nil"/>
              <w:left w:val="nil"/>
              <w:bottom w:val="single" w:sz="4" w:space="0" w:color="auto"/>
              <w:right w:val="single" w:sz="4" w:space="0" w:color="auto"/>
            </w:tcBorders>
            <w:shd w:val="clear" w:color="auto" w:fill="auto"/>
            <w:vAlign w:val="center"/>
            <w:hideMark/>
          </w:tcPr>
          <w:p w:rsidR="000B3EC2" w:rsidRPr="00523E58" w:rsidRDefault="000B3EC2"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表层样</w:t>
            </w:r>
          </w:p>
        </w:tc>
        <w:tc>
          <w:tcPr>
            <w:tcW w:w="1773" w:type="pct"/>
            <w:vMerge w:val="restart"/>
            <w:tcBorders>
              <w:top w:val="nil"/>
              <w:left w:val="single" w:sz="4" w:space="0" w:color="auto"/>
              <w:bottom w:val="single" w:sz="4" w:space="0" w:color="auto"/>
            </w:tcBorders>
            <w:shd w:val="clear" w:color="auto" w:fill="auto"/>
            <w:vAlign w:val="center"/>
            <w:hideMark/>
          </w:tcPr>
          <w:p w:rsidR="000B3EC2" w:rsidRPr="00523E58" w:rsidRDefault="000B3EC2"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了解项目所在地土壤环境现状</w:t>
            </w:r>
          </w:p>
        </w:tc>
      </w:tr>
      <w:tr w:rsidR="00BD1069" w:rsidRPr="00523E58" w:rsidTr="000B3EC2">
        <w:trPr>
          <w:trHeight w:val="285"/>
        </w:trPr>
        <w:tc>
          <w:tcPr>
            <w:tcW w:w="440" w:type="pct"/>
            <w:tcBorders>
              <w:top w:val="nil"/>
              <w:bottom w:val="single" w:sz="4" w:space="0" w:color="auto"/>
              <w:right w:val="single" w:sz="4" w:space="0" w:color="auto"/>
            </w:tcBorders>
            <w:shd w:val="clear" w:color="auto" w:fill="auto"/>
            <w:vAlign w:val="center"/>
            <w:hideMark/>
          </w:tcPr>
          <w:p w:rsidR="000B3EC2" w:rsidRPr="00523E58" w:rsidRDefault="000B3EC2"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S2</w:t>
            </w:r>
          </w:p>
        </w:tc>
        <w:tc>
          <w:tcPr>
            <w:tcW w:w="2187" w:type="pct"/>
            <w:tcBorders>
              <w:top w:val="nil"/>
              <w:left w:val="nil"/>
              <w:bottom w:val="single" w:sz="4" w:space="0" w:color="auto"/>
              <w:right w:val="single" w:sz="4" w:space="0" w:color="auto"/>
            </w:tcBorders>
            <w:shd w:val="clear" w:color="auto" w:fill="auto"/>
            <w:vAlign w:val="center"/>
            <w:hideMark/>
          </w:tcPr>
          <w:p w:rsidR="000B3EC2" w:rsidRPr="00523E58" w:rsidRDefault="00B94834"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场</w:t>
            </w:r>
            <w:r w:rsidR="000B3EC2" w:rsidRPr="00523E58">
              <w:rPr>
                <w:color w:val="000000" w:themeColor="text1"/>
                <w:kern w:val="0"/>
                <w:sz w:val="21"/>
                <w:szCs w:val="21"/>
              </w:rPr>
              <w:t>界内西侧土壤（暗棕壤）</w:t>
            </w:r>
          </w:p>
        </w:tc>
        <w:tc>
          <w:tcPr>
            <w:tcW w:w="600" w:type="pct"/>
            <w:tcBorders>
              <w:top w:val="nil"/>
              <w:left w:val="nil"/>
              <w:bottom w:val="single" w:sz="4" w:space="0" w:color="auto"/>
              <w:right w:val="single" w:sz="4" w:space="0" w:color="auto"/>
            </w:tcBorders>
            <w:shd w:val="clear" w:color="auto" w:fill="auto"/>
            <w:vAlign w:val="center"/>
            <w:hideMark/>
          </w:tcPr>
          <w:p w:rsidR="000B3EC2" w:rsidRPr="00523E58" w:rsidRDefault="000B3EC2"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表层样</w:t>
            </w:r>
          </w:p>
        </w:tc>
        <w:tc>
          <w:tcPr>
            <w:tcW w:w="1773" w:type="pct"/>
            <w:vMerge/>
            <w:tcBorders>
              <w:top w:val="nil"/>
              <w:left w:val="single" w:sz="4" w:space="0" w:color="auto"/>
              <w:bottom w:val="single" w:sz="4" w:space="0" w:color="auto"/>
            </w:tcBorders>
            <w:vAlign w:val="center"/>
            <w:hideMark/>
          </w:tcPr>
          <w:p w:rsidR="000B3EC2" w:rsidRPr="00523E58" w:rsidRDefault="000B3EC2" w:rsidP="000B3EC2">
            <w:pPr>
              <w:widowControl/>
              <w:adjustRightInd/>
              <w:snapToGrid/>
              <w:spacing w:line="240" w:lineRule="auto"/>
              <w:jc w:val="left"/>
              <w:rPr>
                <w:color w:val="000000" w:themeColor="text1"/>
                <w:kern w:val="0"/>
                <w:sz w:val="21"/>
                <w:szCs w:val="21"/>
              </w:rPr>
            </w:pPr>
          </w:p>
        </w:tc>
      </w:tr>
      <w:tr w:rsidR="00BD1069" w:rsidRPr="00523E58" w:rsidTr="000B3EC2">
        <w:trPr>
          <w:trHeight w:val="285"/>
        </w:trPr>
        <w:tc>
          <w:tcPr>
            <w:tcW w:w="440" w:type="pct"/>
            <w:tcBorders>
              <w:top w:val="nil"/>
              <w:bottom w:val="single" w:sz="12" w:space="0" w:color="auto"/>
              <w:right w:val="single" w:sz="4" w:space="0" w:color="auto"/>
            </w:tcBorders>
            <w:shd w:val="clear" w:color="auto" w:fill="auto"/>
            <w:vAlign w:val="center"/>
            <w:hideMark/>
          </w:tcPr>
          <w:p w:rsidR="000B3EC2" w:rsidRPr="00523E58" w:rsidRDefault="000B3EC2"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S3</w:t>
            </w:r>
          </w:p>
        </w:tc>
        <w:tc>
          <w:tcPr>
            <w:tcW w:w="2187" w:type="pct"/>
            <w:tcBorders>
              <w:top w:val="nil"/>
              <w:left w:val="nil"/>
              <w:bottom w:val="single" w:sz="12" w:space="0" w:color="auto"/>
              <w:right w:val="single" w:sz="4" w:space="0" w:color="auto"/>
            </w:tcBorders>
            <w:shd w:val="clear" w:color="auto" w:fill="auto"/>
            <w:vAlign w:val="center"/>
            <w:hideMark/>
          </w:tcPr>
          <w:p w:rsidR="000B3EC2" w:rsidRPr="00523E58" w:rsidRDefault="00B94834"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场</w:t>
            </w:r>
            <w:r w:rsidR="000B3EC2" w:rsidRPr="00523E58">
              <w:rPr>
                <w:color w:val="000000" w:themeColor="text1"/>
                <w:kern w:val="0"/>
                <w:sz w:val="21"/>
                <w:szCs w:val="21"/>
              </w:rPr>
              <w:t>界内南侧土壤（暗棕壤）</w:t>
            </w:r>
          </w:p>
        </w:tc>
        <w:tc>
          <w:tcPr>
            <w:tcW w:w="600" w:type="pct"/>
            <w:tcBorders>
              <w:top w:val="nil"/>
              <w:left w:val="nil"/>
              <w:bottom w:val="single" w:sz="12" w:space="0" w:color="auto"/>
              <w:right w:val="single" w:sz="4" w:space="0" w:color="auto"/>
            </w:tcBorders>
            <w:shd w:val="clear" w:color="auto" w:fill="auto"/>
            <w:vAlign w:val="center"/>
            <w:hideMark/>
          </w:tcPr>
          <w:p w:rsidR="000B3EC2" w:rsidRPr="00523E58" w:rsidRDefault="000B3EC2" w:rsidP="000B3EC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表层样</w:t>
            </w:r>
          </w:p>
        </w:tc>
        <w:tc>
          <w:tcPr>
            <w:tcW w:w="1773" w:type="pct"/>
            <w:vMerge/>
            <w:tcBorders>
              <w:top w:val="nil"/>
              <w:left w:val="single" w:sz="4" w:space="0" w:color="auto"/>
              <w:bottom w:val="single" w:sz="12" w:space="0" w:color="auto"/>
            </w:tcBorders>
            <w:vAlign w:val="center"/>
            <w:hideMark/>
          </w:tcPr>
          <w:p w:rsidR="000B3EC2" w:rsidRPr="00523E58" w:rsidRDefault="000B3EC2" w:rsidP="000B3EC2">
            <w:pPr>
              <w:widowControl/>
              <w:adjustRightInd/>
              <w:snapToGrid/>
              <w:spacing w:line="240" w:lineRule="auto"/>
              <w:jc w:val="left"/>
              <w:rPr>
                <w:color w:val="000000" w:themeColor="text1"/>
                <w:kern w:val="0"/>
                <w:sz w:val="21"/>
                <w:szCs w:val="21"/>
              </w:rPr>
            </w:pPr>
          </w:p>
        </w:tc>
      </w:tr>
    </w:tbl>
    <w:p w:rsidR="00A456B8" w:rsidRPr="00523E58" w:rsidRDefault="000B3EC2" w:rsidP="00AF2B71">
      <w:pPr>
        <w:pStyle w:val="a9"/>
        <w:spacing w:beforeLines="50"/>
        <w:rPr>
          <w:color w:val="000000" w:themeColor="text1"/>
        </w:rPr>
      </w:pPr>
      <w:r w:rsidRPr="00523E58">
        <w:rPr>
          <w:color w:val="000000" w:themeColor="text1"/>
        </w:rPr>
        <w:t>（</w:t>
      </w:r>
      <w:r w:rsidRPr="00523E58">
        <w:rPr>
          <w:color w:val="000000" w:themeColor="text1"/>
        </w:rPr>
        <w:t>2</w:t>
      </w:r>
      <w:r w:rsidRPr="00523E58">
        <w:rPr>
          <w:color w:val="000000" w:themeColor="text1"/>
        </w:rPr>
        <w:t>）监测项目、监测单位及监测时间</w:t>
      </w:r>
    </w:p>
    <w:p w:rsidR="000B3EC2" w:rsidRPr="00523E58" w:rsidRDefault="000B3EC2" w:rsidP="000B3EC2">
      <w:pPr>
        <w:ind w:firstLineChars="200" w:firstLine="480"/>
        <w:rPr>
          <w:color w:val="000000" w:themeColor="text1"/>
          <w:szCs w:val="24"/>
        </w:rPr>
      </w:pPr>
      <w:r w:rsidRPr="00523E58">
        <w:rPr>
          <w:color w:val="000000" w:themeColor="text1"/>
          <w:szCs w:val="24"/>
        </w:rPr>
        <w:t>监测项目：</w:t>
      </w:r>
      <w:r w:rsidRPr="00523E58">
        <w:rPr>
          <w:color w:val="000000" w:themeColor="text1"/>
          <w:szCs w:val="24"/>
        </w:rPr>
        <w:t>S1</w:t>
      </w:r>
      <w:r w:rsidRPr="00523E58">
        <w:rPr>
          <w:color w:val="000000" w:themeColor="text1"/>
          <w:szCs w:val="24"/>
        </w:rPr>
        <w:t>监测</w:t>
      </w:r>
      <w:r w:rsidRPr="00523E58">
        <w:rPr>
          <w:color w:val="000000" w:themeColor="text1"/>
          <w:szCs w:val="24"/>
        </w:rPr>
        <w:t>pH</w:t>
      </w:r>
      <w:r w:rsidRPr="00523E58">
        <w:rPr>
          <w:color w:val="000000" w:themeColor="text1"/>
          <w:szCs w:val="24"/>
        </w:rPr>
        <w:t>、砷、镉、铬（六价）、铜、铅、汞、镍、四氯化碳、氯仿、氯甲烷、</w:t>
      </w:r>
      <w:r w:rsidRPr="00523E58">
        <w:rPr>
          <w:color w:val="000000" w:themeColor="text1"/>
          <w:szCs w:val="24"/>
        </w:rPr>
        <w:t>1,1-</w:t>
      </w:r>
      <w:r w:rsidRPr="00523E58">
        <w:rPr>
          <w:color w:val="000000" w:themeColor="text1"/>
          <w:szCs w:val="24"/>
        </w:rPr>
        <w:t>二氯乙烷、</w:t>
      </w:r>
      <w:r w:rsidRPr="00523E58">
        <w:rPr>
          <w:color w:val="000000" w:themeColor="text1"/>
          <w:szCs w:val="24"/>
        </w:rPr>
        <w:t>1,2-</w:t>
      </w:r>
      <w:r w:rsidRPr="00523E58">
        <w:rPr>
          <w:color w:val="000000" w:themeColor="text1"/>
          <w:szCs w:val="24"/>
        </w:rPr>
        <w:t>二氯乙烷、</w:t>
      </w:r>
      <w:r w:rsidRPr="00523E58">
        <w:rPr>
          <w:color w:val="000000" w:themeColor="text1"/>
          <w:szCs w:val="24"/>
        </w:rPr>
        <w:t>1,1-</w:t>
      </w:r>
      <w:r w:rsidRPr="00523E58">
        <w:rPr>
          <w:color w:val="000000" w:themeColor="text1"/>
          <w:szCs w:val="24"/>
        </w:rPr>
        <w:t>二氯乙烯、顺</w:t>
      </w:r>
      <w:r w:rsidRPr="00523E58">
        <w:rPr>
          <w:color w:val="000000" w:themeColor="text1"/>
          <w:szCs w:val="24"/>
        </w:rPr>
        <w:t>-1,2-</w:t>
      </w:r>
      <w:r w:rsidRPr="00523E58">
        <w:rPr>
          <w:color w:val="000000" w:themeColor="text1"/>
          <w:szCs w:val="24"/>
        </w:rPr>
        <w:t>二氯乙烯、反</w:t>
      </w:r>
      <w:r w:rsidRPr="00523E58">
        <w:rPr>
          <w:color w:val="000000" w:themeColor="text1"/>
          <w:szCs w:val="24"/>
        </w:rPr>
        <w:t>-1,2-</w:t>
      </w:r>
      <w:r w:rsidRPr="00523E58">
        <w:rPr>
          <w:color w:val="000000" w:themeColor="text1"/>
          <w:szCs w:val="24"/>
        </w:rPr>
        <w:t>二氯乙烯、二氯甲烷、</w:t>
      </w:r>
      <w:r w:rsidRPr="00523E58">
        <w:rPr>
          <w:color w:val="000000" w:themeColor="text1"/>
          <w:szCs w:val="24"/>
        </w:rPr>
        <w:t>1,2-</w:t>
      </w:r>
      <w:r w:rsidRPr="00523E58">
        <w:rPr>
          <w:color w:val="000000" w:themeColor="text1"/>
          <w:szCs w:val="24"/>
        </w:rPr>
        <w:t>二氯丙烷、</w:t>
      </w:r>
      <w:r w:rsidRPr="00523E58">
        <w:rPr>
          <w:color w:val="000000" w:themeColor="text1"/>
          <w:szCs w:val="24"/>
        </w:rPr>
        <w:t>1,1,1,2-</w:t>
      </w:r>
      <w:r w:rsidRPr="00523E58">
        <w:rPr>
          <w:color w:val="000000" w:themeColor="text1"/>
          <w:szCs w:val="24"/>
        </w:rPr>
        <w:t>四氯乙烷、</w:t>
      </w:r>
      <w:r w:rsidRPr="00523E58">
        <w:rPr>
          <w:color w:val="000000" w:themeColor="text1"/>
          <w:szCs w:val="24"/>
        </w:rPr>
        <w:t>1,1,2,2-</w:t>
      </w:r>
      <w:r w:rsidRPr="00523E58">
        <w:rPr>
          <w:color w:val="000000" w:themeColor="text1"/>
          <w:szCs w:val="24"/>
        </w:rPr>
        <w:t>四氯乙烷、四氯乙烯、</w:t>
      </w:r>
      <w:r w:rsidRPr="00523E58">
        <w:rPr>
          <w:color w:val="000000" w:themeColor="text1"/>
          <w:szCs w:val="24"/>
        </w:rPr>
        <w:t>1,1,1-</w:t>
      </w:r>
      <w:r w:rsidRPr="00523E58">
        <w:rPr>
          <w:color w:val="000000" w:themeColor="text1"/>
          <w:szCs w:val="24"/>
        </w:rPr>
        <w:t>三氯乙烷、</w:t>
      </w:r>
      <w:r w:rsidRPr="00523E58">
        <w:rPr>
          <w:color w:val="000000" w:themeColor="text1"/>
          <w:szCs w:val="24"/>
        </w:rPr>
        <w:t>1,1,2-</w:t>
      </w:r>
      <w:r w:rsidRPr="00523E58">
        <w:rPr>
          <w:color w:val="000000" w:themeColor="text1"/>
          <w:szCs w:val="24"/>
        </w:rPr>
        <w:t>三氯乙烷、三氯乙烯、</w:t>
      </w:r>
      <w:r w:rsidRPr="00523E58">
        <w:rPr>
          <w:color w:val="000000" w:themeColor="text1"/>
          <w:szCs w:val="24"/>
        </w:rPr>
        <w:t>1,2,3-</w:t>
      </w:r>
      <w:r w:rsidRPr="00523E58">
        <w:rPr>
          <w:color w:val="000000" w:themeColor="text1"/>
          <w:szCs w:val="24"/>
        </w:rPr>
        <w:t>三氯丙烷、氯乙烯、苯、氯苯、</w:t>
      </w:r>
      <w:r w:rsidRPr="00523E58">
        <w:rPr>
          <w:color w:val="000000" w:themeColor="text1"/>
          <w:szCs w:val="24"/>
        </w:rPr>
        <w:t>1,2-</w:t>
      </w:r>
      <w:r w:rsidRPr="00523E58">
        <w:rPr>
          <w:color w:val="000000" w:themeColor="text1"/>
          <w:szCs w:val="24"/>
        </w:rPr>
        <w:t>二氯苯、</w:t>
      </w:r>
      <w:r w:rsidRPr="00523E58">
        <w:rPr>
          <w:color w:val="000000" w:themeColor="text1"/>
          <w:szCs w:val="24"/>
        </w:rPr>
        <w:t>1,4-</w:t>
      </w:r>
      <w:r w:rsidRPr="00523E58">
        <w:rPr>
          <w:color w:val="000000" w:themeColor="text1"/>
          <w:szCs w:val="24"/>
        </w:rPr>
        <w:t>二氯苯、乙苯、苯乙烯、甲苯、间二甲苯</w:t>
      </w:r>
      <w:r w:rsidRPr="00523E58">
        <w:rPr>
          <w:color w:val="000000" w:themeColor="text1"/>
          <w:szCs w:val="24"/>
        </w:rPr>
        <w:t>+</w:t>
      </w:r>
      <w:r w:rsidRPr="00523E58">
        <w:rPr>
          <w:color w:val="000000" w:themeColor="text1"/>
          <w:szCs w:val="24"/>
        </w:rPr>
        <w:t>对二甲苯、邻二甲苯、硝基苯、苯</w:t>
      </w:r>
      <w:r w:rsidRPr="00523E58">
        <w:rPr>
          <w:color w:val="000000" w:themeColor="text1"/>
          <w:szCs w:val="24"/>
        </w:rPr>
        <w:lastRenderedPageBreak/>
        <w:t>胺、</w:t>
      </w:r>
      <w:r w:rsidRPr="00523E58">
        <w:rPr>
          <w:color w:val="000000" w:themeColor="text1"/>
          <w:szCs w:val="24"/>
        </w:rPr>
        <w:t>2-</w:t>
      </w:r>
      <w:r w:rsidRPr="00523E58">
        <w:rPr>
          <w:color w:val="000000" w:themeColor="text1"/>
          <w:szCs w:val="24"/>
        </w:rPr>
        <w:t>氯酚、苯并</w:t>
      </w:r>
      <w:r w:rsidRPr="00523E58">
        <w:rPr>
          <w:color w:val="000000" w:themeColor="text1"/>
          <w:szCs w:val="24"/>
        </w:rPr>
        <w:t>[a]</w:t>
      </w:r>
      <w:r w:rsidRPr="00523E58">
        <w:rPr>
          <w:color w:val="000000" w:themeColor="text1"/>
          <w:szCs w:val="24"/>
        </w:rPr>
        <w:t>蒽、苯并</w:t>
      </w:r>
      <w:r w:rsidRPr="00523E58">
        <w:rPr>
          <w:color w:val="000000" w:themeColor="text1"/>
          <w:szCs w:val="24"/>
        </w:rPr>
        <w:t>[a]</w:t>
      </w:r>
      <w:r w:rsidRPr="00523E58">
        <w:rPr>
          <w:color w:val="000000" w:themeColor="text1"/>
          <w:szCs w:val="24"/>
        </w:rPr>
        <w:t>芘、苯并</w:t>
      </w:r>
      <w:r w:rsidRPr="00523E58">
        <w:rPr>
          <w:color w:val="000000" w:themeColor="text1"/>
          <w:szCs w:val="24"/>
        </w:rPr>
        <w:t>[b]</w:t>
      </w:r>
      <w:r w:rsidRPr="00523E58">
        <w:rPr>
          <w:color w:val="000000" w:themeColor="text1"/>
          <w:szCs w:val="24"/>
        </w:rPr>
        <w:t>荧蒽、苯并</w:t>
      </w:r>
      <w:r w:rsidRPr="00523E58">
        <w:rPr>
          <w:color w:val="000000" w:themeColor="text1"/>
          <w:szCs w:val="24"/>
        </w:rPr>
        <w:t>[k]</w:t>
      </w:r>
      <w:r w:rsidRPr="00523E58">
        <w:rPr>
          <w:color w:val="000000" w:themeColor="text1"/>
          <w:szCs w:val="24"/>
        </w:rPr>
        <w:t>荧蒽、䓛、二苯并</w:t>
      </w:r>
      <w:r w:rsidRPr="00523E58">
        <w:rPr>
          <w:color w:val="000000" w:themeColor="text1"/>
          <w:szCs w:val="24"/>
        </w:rPr>
        <w:t>[a</w:t>
      </w:r>
      <w:r w:rsidRPr="00523E58">
        <w:rPr>
          <w:color w:val="000000" w:themeColor="text1"/>
          <w:szCs w:val="24"/>
        </w:rPr>
        <w:t>，</w:t>
      </w:r>
      <w:r w:rsidRPr="00523E58">
        <w:rPr>
          <w:color w:val="000000" w:themeColor="text1"/>
          <w:szCs w:val="24"/>
        </w:rPr>
        <w:t>h]</w:t>
      </w:r>
      <w:r w:rsidRPr="00523E58">
        <w:rPr>
          <w:color w:val="000000" w:themeColor="text1"/>
          <w:szCs w:val="24"/>
        </w:rPr>
        <w:t>蒽、茚并</w:t>
      </w:r>
      <w:r w:rsidRPr="00523E58">
        <w:rPr>
          <w:color w:val="000000" w:themeColor="text1"/>
          <w:szCs w:val="24"/>
        </w:rPr>
        <w:t>[1,2,3-cd]</w:t>
      </w:r>
      <w:r w:rsidRPr="00523E58">
        <w:rPr>
          <w:color w:val="000000" w:themeColor="text1"/>
          <w:szCs w:val="24"/>
        </w:rPr>
        <w:t>芘、萘；</w:t>
      </w:r>
      <w:r w:rsidRPr="00523E58">
        <w:rPr>
          <w:color w:val="000000" w:themeColor="text1"/>
          <w:szCs w:val="24"/>
        </w:rPr>
        <w:t>S2</w:t>
      </w:r>
      <w:r w:rsidRPr="00523E58">
        <w:rPr>
          <w:color w:val="000000" w:themeColor="text1"/>
          <w:szCs w:val="24"/>
        </w:rPr>
        <w:t>、</w:t>
      </w:r>
      <w:r w:rsidRPr="00523E58">
        <w:rPr>
          <w:color w:val="000000" w:themeColor="text1"/>
          <w:szCs w:val="24"/>
        </w:rPr>
        <w:t>S3</w:t>
      </w:r>
      <w:r w:rsidRPr="00523E58">
        <w:rPr>
          <w:color w:val="000000" w:themeColor="text1"/>
          <w:szCs w:val="24"/>
        </w:rPr>
        <w:t>监测</w:t>
      </w:r>
      <w:r w:rsidRPr="00523E58">
        <w:rPr>
          <w:color w:val="000000" w:themeColor="text1"/>
          <w:szCs w:val="24"/>
        </w:rPr>
        <w:t>pH</w:t>
      </w:r>
      <w:r w:rsidRPr="00523E58">
        <w:rPr>
          <w:color w:val="000000" w:themeColor="text1"/>
          <w:szCs w:val="24"/>
        </w:rPr>
        <w:t>、砷、镉、铬（六价）、铅、汞；</w:t>
      </w:r>
    </w:p>
    <w:p w:rsidR="00A456B8" w:rsidRPr="00523E58" w:rsidRDefault="000B3EC2" w:rsidP="00564EAB">
      <w:pPr>
        <w:pStyle w:val="a9"/>
        <w:rPr>
          <w:color w:val="000000" w:themeColor="text1"/>
        </w:rPr>
      </w:pPr>
      <w:r w:rsidRPr="00523E58">
        <w:rPr>
          <w:color w:val="000000" w:themeColor="text1"/>
        </w:rPr>
        <w:t>监测单位：吉林省昊远检测技术服务有限公司；</w:t>
      </w:r>
    </w:p>
    <w:p w:rsidR="00A456B8" w:rsidRPr="00523E58" w:rsidRDefault="006E45DC" w:rsidP="00564EAB">
      <w:pPr>
        <w:pStyle w:val="a9"/>
        <w:rPr>
          <w:color w:val="000000" w:themeColor="text1"/>
        </w:rPr>
      </w:pPr>
      <w:r w:rsidRPr="00523E58">
        <w:rPr>
          <w:color w:val="000000" w:themeColor="text1"/>
        </w:rPr>
        <w:t>监测时间及频次：监测时间为</w:t>
      </w:r>
      <w:r w:rsidRPr="00523E58">
        <w:rPr>
          <w:color w:val="000000" w:themeColor="text1"/>
        </w:rPr>
        <w:t>2020</w:t>
      </w:r>
      <w:r w:rsidRPr="00523E58">
        <w:rPr>
          <w:color w:val="000000" w:themeColor="text1"/>
        </w:rPr>
        <w:t>年</w:t>
      </w:r>
      <w:r w:rsidRPr="00523E58">
        <w:rPr>
          <w:color w:val="000000" w:themeColor="text1"/>
        </w:rPr>
        <w:t>3</w:t>
      </w:r>
      <w:r w:rsidRPr="00523E58">
        <w:rPr>
          <w:color w:val="000000" w:themeColor="text1"/>
        </w:rPr>
        <w:t>月</w:t>
      </w:r>
      <w:r w:rsidR="00B94834" w:rsidRPr="00523E58">
        <w:rPr>
          <w:color w:val="000000" w:themeColor="text1"/>
        </w:rPr>
        <w:t>4</w:t>
      </w:r>
      <w:r w:rsidRPr="00523E58">
        <w:rPr>
          <w:color w:val="000000" w:themeColor="text1"/>
        </w:rPr>
        <w:t>日，监测频次为</w:t>
      </w:r>
      <w:r w:rsidRPr="00523E58">
        <w:rPr>
          <w:color w:val="000000" w:themeColor="text1"/>
        </w:rPr>
        <w:t>1</w:t>
      </w:r>
      <w:r w:rsidRPr="00523E58">
        <w:rPr>
          <w:color w:val="000000" w:themeColor="text1"/>
        </w:rPr>
        <w:t>次</w:t>
      </w:r>
      <w:r w:rsidRPr="00523E58">
        <w:rPr>
          <w:color w:val="000000" w:themeColor="text1"/>
        </w:rPr>
        <w:t>/</w:t>
      </w:r>
      <w:r w:rsidRPr="00523E58">
        <w:rPr>
          <w:color w:val="000000" w:themeColor="text1"/>
        </w:rPr>
        <w:t>天。</w:t>
      </w:r>
    </w:p>
    <w:p w:rsidR="00A456B8" w:rsidRPr="00523E58" w:rsidRDefault="006E45DC" w:rsidP="00564EAB">
      <w:pPr>
        <w:pStyle w:val="a9"/>
        <w:rPr>
          <w:color w:val="000000" w:themeColor="text1"/>
        </w:rPr>
      </w:pPr>
      <w:r w:rsidRPr="00523E58">
        <w:rPr>
          <w:color w:val="000000" w:themeColor="text1"/>
        </w:rPr>
        <w:t>（</w:t>
      </w:r>
      <w:r w:rsidRPr="00523E58">
        <w:rPr>
          <w:color w:val="000000" w:themeColor="text1"/>
        </w:rPr>
        <w:t>3</w:t>
      </w:r>
      <w:r w:rsidRPr="00523E58">
        <w:rPr>
          <w:color w:val="000000" w:themeColor="text1"/>
        </w:rPr>
        <w:t>）监测结果</w:t>
      </w:r>
    </w:p>
    <w:p w:rsidR="00A456B8" w:rsidRPr="00523E58" w:rsidRDefault="006E45DC" w:rsidP="00564EAB">
      <w:pPr>
        <w:pStyle w:val="a9"/>
        <w:rPr>
          <w:color w:val="000000" w:themeColor="text1"/>
        </w:rPr>
      </w:pPr>
      <w:r w:rsidRPr="00523E58">
        <w:rPr>
          <w:color w:val="000000" w:themeColor="text1"/>
        </w:rPr>
        <w:t>土壤环境质量现状监测结果详见下表。</w:t>
      </w:r>
    </w:p>
    <w:p w:rsidR="00A456B8" w:rsidRPr="00523E58" w:rsidRDefault="006E45DC" w:rsidP="00564EAB">
      <w:pPr>
        <w:pStyle w:val="a9"/>
        <w:rPr>
          <w:color w:val="000000" w:themeColor="text1"/>
        </w:rPr>
      </w:pPr>
      <w:r w:rsidRPr="00523E58">
        <w:rPr>
          <w:color w:val="000000" w:themeColor="text1"/>
        </w:rPr>
        <w:t>（</w:t>
      </w:r>
      <w:r w:rsidRPr="00523E58">
        <w:rPr>
          <w:color w:val="000000" w:themeColor="text1"/>
        </w:rPr>
        <w:t>4</w:t>
      </w:r>
      <w:r w:rsidRPr="00523E58">
        <w:rPr>
          <w:color w:val="000000" w:themeColor="text1"/>
        </w:rPr>
        <w:t>）评价标准</w:t>
      </w:r>
    </w:p>
    <w:p w:rsidR="006E45DC" w:rsidRPr="00523E58" w:rsidRDefault="006E45DC" w:rsidP="006E45DC">
      <w:pPr>
        <w:ind w:firstLineChars="200" w:firstLine="480"/>
        <w:rPr>
          <w:color w:val="000000" w:themeColor="text1"/>
          <w:szCs w:val="24"/>
        </w:rPr>
      </w:pPr>
      <w:r w:rsidRPr="00523E58">
        <w:rPr>
          <w:color w:val="000000" w:themeColor="text1"/>
          <w:szCs w:val="24"/>
        </w:rPr>
        <w:t>本次采用《土壤环境质量建设用地土壤污染风险管控标准（试行）》（</w:t>
      </w:r>
      <w:r w:rsidRPr="00523E58">
        <w:rPr>
          <w:color w:val="000000" w:themeColor="text1"/>
          <w:szCs w:val="24"/>
        </w:rPr>
        <w:t>GB36600-2018</w:t>
      </w:r>
      <w:r w:rsidRPr="00523E58">
        <w:rPr>
          <w:color w:val="000000" w:themeColor="text1"/>
          <w:szCs w:val="24"/>
        </w:rPr>
        <w:t>）中第二类用地筛选值进行评价。</w:t>
      </w:r>
    </w:p>
    <w:p w:rsidR="006E45DC" w:rsidRPr="00523E58" w:rsidRDefault="006E45DC" w:rsidP="00564EAB">
      <w:pPr>
        <w:pStyle w:val="a9"/>
        <w:rPr>
          <w:color w:val="000000" w:themeColor="text1"/>
        </w:rPr>
      </w:pPr>
      <w:r w:rsidRPr="00523E58">
        <w:rPr>
          <w:color w:val="000000" w:themeColor="text1"/>
        </w:rPr>
        <w:t>（</w:t>
      </w:r>
      <w:r w:rsidRPr="00523E58">
        <w:rPr>
          <w:color w:val="000000" w:themeColor="text1"/>
        </w:rPr>
        <w:t>5</w:t>
      </w:r>
      <w:r w:rsidRPr="00523E58">
        <w:rPr>
          <w:color w:val="000000" w:themeColor="text1"/>
        </w:rPr>
        <w:t>）评价方法</w:t>
      </w:r>
    </w:p>
    <w:p w:rsidR="006E45DC" w:rsidRPr="00523E58" w:rsidRDefault="006E45DC" w:rsidP="006E45DC">
      <w:pPr>
        <w:ind w:firstLineChars="200" w:firstLine="480"/>
        <w:rPr>
          <w:color w:val="000000" w:themeColor="text1"/>
          <w:szCs w:val="24"/>
        </w:rPr>
      </w:pPr>
      <w:r w:rsidRPr="00523E58">
        <w:rPr>
          <w:color w:val="000000" w:themeColor="text1"/>
          <w:szCs w:val="24"/>
        </w:rPr>
        <w:t>土壤环境质量现状评价采用标准指数法。</w:t>
      </w:r>
    </w:p>
    <w:p w:rsidR="00A456B8" w:rsidRPr="00523E58" w:rsidRDefault="006E45DC" w:rsidP="00564EAB">
      <w:pPr>
        <w:pStyle w:val="a9"/>
        <w:rPr>
          <w:color w:val="000000" w:themeColor="text1"/>
        </w:rPr>
      </w:pPr>
      <w:r w:rsidRPr="00523E58">
        <w:rPr>
          <w:color w:val="000000" w:themeColor="text1"/>
        </w:rPr>
        <w:t>（</w:t>
      </w:r>
      <w:r w:rsidRPr="00523E58">
        <w:rPr>
          <w:color w:val="000000" w:themeColor="text1"/>
        </w:rPr>
        <w:t>6</w:t>
      </w:r>
      <w:r w:rsidRPr="00523E58">
        <w:rPr>
          <w:color w:val="000000" w:themeColor="text1"/>
        </w:rPr>
        <w:t>）评价结果</w:t>
      </w:r>
    </w:p>
    <w:p w:rsidR="00A456B8" w:rsidRPr="00523E58" w:rsidRDefault="006E45DC" w:rsidP="00564EAB">
      <w:pPr>
        <w:pStyle w:val="a9"/>
        <w:rPr>
          <w:color w:val="000000" w:themeColor="text1"/>
        </w:rPr>
      </w:pPr>
      <w:r w:rsidRPr="00523E58">
        <w:rPr>
          <w:color w:val="000000" w:themeColor="text1"/>
        </w:rPr>
        <w:t>评价结果详见下表。</w:t>
      </w:r>
    </w:p>
    <w:p w:rsidR="00A456B8" w:rsidRPr="00523E58" w:rsidRDefault="006E45DC" w:rsidP="006E45DC">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3-13   </w:t>
      </w:r>
      <w:r w:rsidRPr="00523E58">
        <w:rPr>
          <w:color w:val="000000" w:themeColor="text1"/>
        </w:rPr>
        <w:t>土壤环境现状监测与评价结果统计表</w:t>
      </w:r>
    </w:p>
    <w:tbl>
      <w:tblPr>
        <w:tblW w:w="5000" w:type="pct"/>
        <w:tblLook w:val="04A0"/>
      </w:tblPr>
      <w:tblGrid>
        <w:gridCol w:w="1324"/>
        <w:gridCol w:w="3947"/>
        <w:gridCol w:w="1324"/>
        <w:gridCol w:w="1324"/>
        <w:gridCol w:w="1323"/>
      </w:tblGrid>
      <w:tr w:rsidR="00BD1069" w:rsidRPr="00523E58" w:rsidTr="00B94834">
        <w:trPr>
          <w:trHeight w:val="270"/>
        </w:trPr>
        <w:tc>
          <w:tcPr>
            <w:tcW w:w="716" w:type="pct"/>
            <w:tcBorders>
              <w:top w:val="single" w:sz="12" w:space="0" w:color="auto"/>
              <w:bottom w:val="single" w:sz="4" w:space="0" w:color="auto"/>
              <w:right w:val="single" w:sz="4" w:space="0" w:color="auto"/>
            </w:tcBorders>
            <w:shd w:val="clear" w:color="auto" w:fill="auto"/>
            <w:noWrap/>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编号</w:t>
            </w:r>
          </w:p>
        </w:tc>
        <w:tc>
          <w:tcPr>
            <w:tcW w:w="2135" w:type="pct"/>
            <w:tcBorders>
              <w:top w:val="single" w:sz="12" w:space="0" w:color="auto"/>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检测项目</w:t>
            </w:r>
          </w:p>
        </w:tc>
        <w:tc>
          <w:tcPr>
            <w:tcW w:w="716" w:type="pct"/>
            <w:tcBorders>
              <w:top w:val="single" w:sz="12" w:space="0" w:color="auto"/>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单位</w:t>
            </w:r>
          </w:p>
        </w:tc>
        <w:tc>
          <w:tcPr>
            <w:tcW w:w="716" w:type="pct"/>
            <w:tcBorders>
              <w:top w:val="single" w:sz="12" w:space="0" w:color="auto"/>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检测结果</w:t>
            </w:r>
          </w:p>
        </w:tc>
        <w:tc>
          <w:tcPr>
            <w:tcW w:w="716" w:type="pct"/>
            <w:tcBorders>
              <w:top w:val="single" w:sz="12" w:space="0" w:color="auto"/>
              <w:left w:val="nil"/>
              <w:bottom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标准指数</w:t>
            </w:r>
          </w:p>
        </w:tc>
      </w:tr>
      <w:tr w:rsidR="00BD1069" w:rsidRPr="00523E58" w:rsidTr="00B94834">
        <w:trPr>
          <w:trHeight w:val="270"/>
        </w:trPr>
        <w:tc>
          <w:tcPr>
            <w:tcW w:w="716" w:type="pct"/>
            <w:vMerge w:val="restart"/>
            <w:tcBorders>
              <w:top w:val="nil"/>
              <w:bottom w:val="single" w:sz="4" w:space="0" w:color="auto"/>
              <w:right w:val="single" w:sz="4" w:space="0" w:color="auto"/>
            </w:tcBorders>
            <w:shd w:val="clear" w:color="auto" w:fill="auto"/>
            <w:noWrap/>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S1</w:t>
            </w: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铜</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14.5</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 xml:space="preserve">0.001 </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铅</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8.84</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 xml:space="preserve">0.011 </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镍</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18.2</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 xml:space="preserve">0.020 </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六价铬</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镉</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0.035</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 xml:space="preserve">0.001 </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总汞</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0.062</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 xml:space="preserve">0.002 </w:t>
            </w:r>
          </w:p>
        </w:tc>
      </w:tr>
      <w:tr w:rsidR="00BD1069" w:rsidRPr="00523E58" w:rsidTr="00B94834">
        <w:trPr>
          <w:trHeight w:val="225"/>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总砷</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8.36</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 xml:space="preserve">0.139 </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氯乙烯</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氯甲烷</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1,1-</w:t>
            </w:r>
            <w:r w:rsidRPr="00523E58">
              <w:rPr>
                <w:color w:val="000000" w:themeColor="text1"/>
                <w:kern w:val="0"/>
                <w:sz w:val="21"/>
                <w:szCs w:val="21"/>
              </w:rPr>
              <w:t>二氯乙烯</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二氯甲烷</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反式</w:t>
            </w:r>
            <w:r w:rsidRPr="00523E58">
              <w:rPr>
                <w:color w:val="000000" w:themeColor="text1"/>
                <w:kern w:val="0"/>
                <w:sz w:val="21"/>
                <w:szCs w:val="21"/>
              </w:rPr>
              <w:t>-1,2-</w:t>
            </w:r>
            <w:r w:rsidRPr="00523E58">
              <w:rPr>
                <w:color w:val="000000" w:themeColor="text1"/>
                <w:kern w:val="0"/>
                <w:sz w:val="21"/>
                <w:szCs w:val="21"/>
              </w:rPr>
              <w:t>二氯乙烯</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1,1-</w:t>
            </w:r>
            <w:r w:rsidRPr="00523E58">
              <w:rPr>
                <w:color w:val="000000" w:themeColor="text1"/>
                <w:kern w:val="0"/>
                <w:sz w:val="21"/>
                <w:szCs w:val="21"/>
              </w:rPr>
              <w:t>二氯乙烷</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顺式</w:t>
            </w:r>
            <w:r w:rsidRPr="00523E58">
              <w:rPr>
                <w:color w:val="000000" w:themeColor="text1"/>
                <w:kern w:val="0"/>
                <w:sz w:val="21"/>
                <w:szCs w:val="21"/>
              </w:rPr>
              <w:t>-1,2-</w:t>
            </w:r>
            <w:r w:rsidRPr="00523E58">
              <w:rPr>
                <w:color w:val="000000" w:themeColor="text1"/>
                <w:kern w:val="0"/>
                <w:sz w:val="21"/>
                <w:szCs w:val="21"/>
              </w:rPr>
              <w:t>二氯乙烯</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氯仿</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1,1,1-</w:t>
            </w:r>
            <w:r w:rsidRPr="00523E58">
              <w:rPr>
                <w:color w:val="000000" w:themeColor="text1"/>
                <w:kern w:val="0"/>
                <w:sz w:val="21"/>
                <w:szCs w:val="21"/>
              </w:rPr>
              <w:t>三氯乙烷</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四氯化碳</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苯</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1,2-</w:t>
            </w:r>
            <w:r w:rsidRPr="00523E58">
              <w:rPr>
                <w:color w:val="000000" w:themeColor="text1"/>
                <w:kern w:val="0"/>
                <w:sz w:val="21"/>
                <w:szCs w:val="21"/>
              </w:rPr>
              <w:t>二氯乙烷</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三氯乙烯</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1,2-</w:t>
            </w:r>
            <w:r w:rsidRPr="00523E58">
              <w:rPr>
                <w:color w:val="000000" w:themeColor="text1"/>
                <w:kern w:val="0"/>
                <w:sz w:val="21"/>
                <w:szCs w:val="21"/>
              </w:rPr>
              <w:t>二氯丙烷</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甲苯</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1,1,2-</w:t>
            </w:r>
            <w:r w:rsidRPr="00523E58">
              <w:rPr>
                <w:color w:val="000000" w:themeColor="text1"/>
                <w:kern w:val="0"/>
                <w:sz w:val="21"/>
                <w:szCs w:val="21"/>
              </w:rPr>
              <w:t>三氯乙烷</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四氯乙烯</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氯苯</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1,1,1,2-</w:t>
            </w:r>
            <w:r w:rsidRPr="00523E58">
              <w:rPr>
                <w:color w:val="000000" w:themeColor="text1"/>
                <w:kern w:val="0"/>
                <w:sz w:val="21"/>
                <w:szCs w:val="21"/>
              </w:rPr>
              <w:t>四氯乙烷</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乙苯</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间，对</w:t>
            </w:r>
            <w:r w:rsidRPr="00523E58">
              <w:rPr>
                <w:color w:val="000000" w:themeColor="text1"/>
                <w:kern w:val="0"/>
                <w:sz w:val="21"/>
                <w:szCs w:val="21"/>
              </w:rPr>
              <w:t>-</w:t>
            </w:r>
            <w:r w:rsidRPr="00523E58">
              <w:rPr>
                <w:color w:val="000000" w:themeColor="text1"/>
                <w:kern w:val="0"/>
                <w:sz w:val="21"/>
                <w:szCs w:val="21"/>
              </w:rPr>
              <w:t>二甲苯</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邻</w:t>
            </w:r>
            <w:r w:rsidRPr="00523E58">
              <w:rPr>
                <w:color w:val="000000" w:themeColor="text1"/>
                <w:kern w:val="0"/>
                <w:sz w:val="21"/>
                <w:szCs w:val="21"/>
              </w:rPr>
              <w:t>-</w:t>
            </w:r>
            <w:r w:rsidRPr="00523E58">
              <w:rPr>
                <w:color w:val="000000" w:themeColor="text1"/>
                <w:kern w:val="0"/>
                <w:sz w:val="21"/>
                <w:szCs w:val="21"/>
              </w:rPr>
              <w:t>二甲苯</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苯乙烯</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1,1,2,2-</w:t>
            </w:r>
            <w:r w:rsidRPr="00523E58">
              <w:rPr>
                <w:color w:val="000000" w:themeColor="text1"/>
                <w:kern w:val="0"/>
                <w:sz w:val="21"/>
                <w:szCs w:val="21"/>
              </w:rPr>
              <w:t>四氯乙烷</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1,2,3-</w:t>
            </w:r>
            <w:r w:rsidRPr="00523E58">
              <w:rPr>
                <w:color w:val="000000" w:themeColor="text1"/>
                <w:kern w:val="0"/>
                <w:sz w:val="21"/>
                <w:szCs w:val="21"/>
              </w:rPr>
              <w:t>三氯丙烷</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1,4-</w:t>
            </w:r>
            <w:r w:rsidRPr="00523E58">
              <w:rPr>
                <w:color w:val="000000" w:themeColor="text1"/>
                <w:kern w:val="0"/>
                <w:sz w:val="21"/>
                <w:szCs w:val="21"/>
              </w:rPr>
              <w:t>二氯苯</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1,2-</w:t>
            </w:r>
            <w:r w:rsidRPr="00523E58">
              <w:rPr>
                <w:color w:val="000000" w:themeColor="text1"/>
                <w:kern w:val="0"/>
                <w:sz w:val="21"/>
                <w:szCs w:val="21"/>
              </w:rPr>
              <w:t>二氯苯</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w:t>
            </w:r>
            <w:r w:rsidRPr="00523E58">
              <w:rPr>
                <w:color w:val="000000" w:themeColor="text1"/>
                <w:kern w:val="0"/>
                <w:sz w:val="21"/>
                <w:szCs w:val="21"/>
              </w:rPr>
              <w:t>氯苯酚</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硝基苯</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萘</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w:t>
            </w:r>
            <w:r w:rsidRPr="00523E58">
              <w:rPr>
                <w:color w:val="000000" w:themeColor="text1"/>
                <w:kern w:val="0"/>
                <w:sz w:val="21"/>
                <w:szCs w:val="21"/>
              </w:rPr>
              <w:t>氯苯胺</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w:t>
            </w:r>
            <w:r w:rsidRPr="00523E58">
              <w:rPr>
                <w:color w:val="000000" w:themeColor="text1"/>
                <w:kern w:val="0"/>
                <w:sz w:val="21"/>
                <w:szCs w:val="21"/>
              </w:rPr>
              <w:t>硝基苯胺</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r w:rsidRPr="00523E58">
              <w:rPr>
                <w:color w:val="000000" w:themeColor="text1"/>
                <w:kern w:val="0"/>
                <w:sz w:val="21"/>
                <w:szCs w:val="21"/>
              </w:rPr>
              <w:t>硝基苯胺</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w:t>
            </w:r>
            <w:r w:rsidRPr="00523E58">
              <w:rPr>
                <w:color w:val="000000" w:themeColor="text1"/>
                <w:kern w:val="0"/>
                <w:sz w:val="21"/>
                <w:szCs w:val="21"/>
              </w:rPr>
              <w:t>硝基苯胺</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苯并</w:t>
            </w:r>
            <w:r w:rsidRPr="00523E58">
              <w:rPr>
                <w:color w:val="000000" w:themeColor="text1"/>
                <w:kern w:val="0"/>
                <w:sz w:val="21"/>
                <w:szCs w:val="21"/>
              </w:rPr>
              <w:t>[a]</w:t>
            </w:r>
            <w:r w:rsidRPr="00523E58">
              <w:rPr>
                <w:color w:val="000000" w:themeColor="text1"/>
                <w:kern w:val="0"/>
                <w:sz w:val="21"/>
                <w:szCs w:val="21"/>
              </w:rPr>
              <w:t>蒽</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䓛</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苯并</w:t>
            </w:r>
            <w:r w:rsidRPr="00523E58">
              <w:rPr>
                <w:color w:val="000000" w:themeColor="text1"/>
                <w:kern w:val="0"/>
                <w:sz w:val="21"/>
                <w:szCs w:val="21"/>
              </w:rPr>
              <w:t>[b]</w:t>
            </w:r>
            <w:r w:rsidRPr="00523E58">
              <w:rPr>
                <w:color w:val="000000" w:themeColor="text1"/>
                <w:kern w:val="0"/>
                <w:sz w:val="21"/>
                <w:szCs w:val="21"/>
              </w:rPr>
              <w:t>荧蒽</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苯并</w:t>
            </w:r>
            <w:r w:rsidRPr="00523E58">
              <w:rPr>
                <w:color w:val="000000" w:themeColor="text1"/>
                <w:kern w:val="0"/>
                <w:sz w:val="21"/>
                <w:szCs w:val="21"/>
              </w:rPr>
              <w:t>[k]</w:t>
            </w:r>
            <w:r w:rsidRPr="00523E58">
              <w:rPr>
                <w:color w:val="000000" w:themeColor="text1"/>
                <w:kern w:val="0"/>
                <w:sz w:val="21"/>
                <w:szCs w:val="21"/>
              </w:rPr>
              <w:t>荧蒽</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苯并</w:t>
            </w:r>
            <w:r w:rsidRPr="00523E58">
              <w:rPr>
                <w:color w:val="000000" w:themeColor="text1"/>
                <w:kern w:val="0"/>
                <w:sz w:val="21"/>
                <w:szCs w:val="21"/>
              </w:rPr>
              <w:t>[a]</w:t>
            </w:r>
            <w:r w:rsidRPr="00523E58">
              <w:rPr>
                <w:color w:val="000000" w:themeColor="text1"/>
                <w:kern w:val="0"/>
                <w:sz w:val="21"/>
                <w:szCs w:val="21"/>
              </w:rPr>
              <w:t>芘</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茚并</w:t>
            </w:r>
            <w:r w:rsidRPr="00523E58">
              <w:rPr>
                <w:color w:val="000000" w:themeColor="text1"/>
                <w:kern w:val="0"/>
                <w:sz w:val="21"/>
                <w:szCs w:val="21"/>
              </w:rPr>
              <w:t>[1,2,3-cd]</w:t>
            </w:r>
            <w:r w:rsidRPr="00523E58">
              <w:rPr>
                <w:color w:val="000000" w:themeColor="text1"/>
                <w:kern w:val="0"/>
                <w:sz w:val="21"/>
                <w:szCs w:val="21"/>
              </w:rPr>
              <w:t>芘</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二苯并</w:t>
            </w:r>
            <w:r w:rsidRPr="00523E58">
              <w:rPr>
                <w:color w:val="000000" w:themeColor="text1"/>
                <w:kern w:val="0"/>
                <w:sz w:val="21"/>
                <w:szCs w:val="21"/>
              </w:rPr>
              <w:t>[a,h]</w:t>
            </w:r>
            <w:r w:rsidRPr="00523E58">
              <w:rPr>
                <w:color w:val="000000" w:themeColor="text1"/>
                <w:kern w:val="0"/>
                <w:sz w:val="21"/>
                <w:szCs w:val="21"/>
              </w:rPr>
              <w:t>蒽</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pH</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无量纲</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6.21</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val="restart"/>
            <w:tcBorders>
              <w:top w:val="nil"/>
              <w:bottom w:val="single" w:sz="4" w:space="0" w:color="auto"/>
              <w:right w:val="single" w:sz="4" w:space="0" w:color="auto"/>
            </w:tcBorders>
            <w:shd w:val="clear" w:color="auto" w:fill="auto"/>
            <w:noWrap/>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S2</w:t>
            </w: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pH</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无量纲</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6.45</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六价铬</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铅</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9.31</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 xml:space="preserve">0.012 </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镉</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0.039</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 xml:space="preserve">0.001 </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总汞</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0.172</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 xml:space="preserve">0.005 </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总砷</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5.08</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 xml:space="preserve">0.085 </w:t>
            </w:r>
          </w:p>
        </w:tc>
      </w:tr>
      <w:tr w:rsidR="00BD1069" w:rsidRPr="00523E58" w:rsidTr="00B94834">
        <w:trPr>
          <w:trHeight w:val="270"/>
        </w:trPr>
        <w:tc>
          <w:tcPr>
            <w:tcW w:w="716" w:type="pct"/>
            <w:vMerge w:val="restart"/>
            <w:tcBorders>
              <w:top w:val="nil"/>
              <w:bottom w:val="single" w:sz="4" w:space="0" w:color="auto"/>
              <w:right w:val="single" w:sz="4" w:space="0" w:color="auto"/>
            </w:tcBorders>
            <w:shd w:val="clear" w:color="auto" w:fill="auto"/>
            <w:noWrap/>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S3</w:t>
            </w: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pH</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无量纲</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6.09</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六价铬</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未检出</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铅</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9.52</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 xml:space="preserve">0.012 </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镉</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0.039</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 xml:space="preserve">0.001 </w:t>
            </w:r>
          </w:p>
        </w:tc>
      </w:tr>
      <w:tr w:rsidR="00BD1069" w:rsidRPr="00523E58" w:rsidTr="00B94834">
        <w:trPr>
          <w:trHeight w:val="270"/>
        </w:trPr>
        <w:tc>
          <w:tcPr>
            <w:tcW w:w="716" w:type="pct"/>
            <w:vMerge/>
            <w:tcBorders>
              <w:top w:val="nil"/>
              <w:bottom w:val="single" w:sz="4"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总汞</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4"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0.081</w:t>
            </w:r>
          </w:p>
        </w:tc>
        <w:tc>
          <w:tcPr>
            <w:tcW w:w="716" w:type="pct"/>
            <w:tcBorders>
              <w:top w:val="nil"/>
              <w:left w:val="nil"/>
              <w:bottom w:val="single" w:sz="4"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 xml:space="preserve">0.002 </w:t>
            </w:r>
          </w:p>
        </w:tc>
      </w:tr>
      <w:tr w:rsidR="00BD1069" w:rsidRPr="00523E58" w:rsidTr="00B94834">
        <w:trPr>
          <w:trHeight w:val="270"/>
        </w:trPr>
        <w:tc>
          <w:tcPr>
            <w:tcW w:w="716" w:type="pct"/>
            <w:vMerge/>
            <w:tcBorders>
              <w:top w:val="nil"/>
              <w:bottom w:val="single" w:sz="12" w:space="0" w:color="auto"/>
              <w:right w:val="single" w:sz="4" w:space="0" w:color="auto"/>
            </w:tcBorders>
            <w:vAlign w:val="center"/>
            <w:hideMark/>
          </w:tcPr>
          <w:p w:rsidR="00B94834" w:rsidRPr="00523E58" w:rsidRDefault="00B94834" w:rsidP="00B94834">
            <w:pPr>
              <w:widowControl/>
              <w:adjustRightInd/>
              <w:snapToGrid/>
              <w:spacing w:line="240" w:lineRule="auto"/>
              <w:jc w:val="left"/>
              <w:rPr>
                <w:color w:val="000000" w:themeColor="text1"/>
                <w:kern w:val="0"/>
                <w:sz w:val="21"/>
                <w:szCs w:val="21"/>
              </w:rPr>
            </w:pPr>
          </w:p>
        </w:tc>
        <w:tc>
          <w:tcPr>
            <w:tcW w:w="2135" w:type="pct"/>
            <w:tcBorders>
              <w:top w:val="nil"/>
              <w:left w:val="nil"/>
              <w:bottom w:val="single" w:sz="12"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总砷</w:t>
            </w:r>
          </w:p>
        </w:tc>
        <w:tc>
          <w:tcPr>
            <w:tcW w:w="716" w:type="pct"/>
            <w:tcBorders>
              <w:top w:val="nil"/>
              <w:left w:val="nil"/>
              <w:bottom w:val="single" w:sz="12"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mg/kg</w:t>
            </w:r>
          </w:p>
        </w:tc>
        <w:tc>
          <w:tcPr>
            <w:tcW w:w="716" w:type="pct"/>
            <w:tcBorders>
              <w:top w:val="nil"/>
              <w:left w:val="nil"/>
              <w:bottom w:val="single" w:sz="12" w:space="0" w:color="auto"/>
              <w:right w:val="single" w:sz="4" w:space="0" w:color="auto"/>
            </w:tcBorders>
            <w:shd w:val="clear" w:color="auto" w:fill="auto"/>
            <w:vAlign w:val="center"/>
            <w:hideMark/>
          </w:tcPr>
          <w:p w:rsidR="00B94834" w:rsidRPr="00523E58" w:rsidRDefault="00B94834" w:rsidP="00B94834">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5.34</w:t>
            </w:r>
          </w:p>
        </w:tc>
        <w:tc>
          <w:tcPr>
            <w:tcW w:w="716" w:type="pct"/>
            <w:tcBorders>
              <w:top w:val="nil"/>
              <w:left w:val="nil"/>
              <w:bottom w:val="single" w:sz="12" w:space="0" w:color="auto"/>
            </w:tcBorders>
            <w:shd w:val="clear" w:color="auto" w:fill="auto"/>
            <w:noWrap/>
            <w:vAlign w:val="bottom"/>
            <w:hideMark/>
          </w:tcPr>
          <w:p w:rsidR="00B94834" w:rsidRPr="00523E58" w:rsidRDefault="00B94834" w:rsidP="00B94834">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 xml:space="preserve">0.089 </w:t>
            </w:r>
          </w:p>
        </w:tc>
      </w:tr>
    </w:tbl>
    <w:p w:rsidR="006E45DC" w:rsidRPr="00523E58" w:rsidRDefault="006E45DC" w:rsidP="00AF2B71">
      <w:pPr>
        <w:autoSpaceDE w:val="0"/>
        <w:autoSpaceDN w:val="0"/>
        <w:spacing w:beforeLines="50"/>
        <w:ind w:firstLineChars="200" w:firstLine="480"/>
        <w:rPr>
          <w:color w:val="000000" w:themeColor="text1"/>
          <w:kern w:val="0"/>
          <w:szCs w:val="24"/>
        </w:rPr>
      </w:pPr>
      <w:r w:rsidRPr="00523E58">
        <w:rPr>
          <w:color w:val="000000" w:themeColor="text1"/>
          <w:kern w:val="0"/>
          <w:szCs w:val="24"/>
        </w:rPr>
        <w:t>从上表可以看出，评价区土壤中各污染物均低于《土壤环境质量建设用地土壤污染风险管控标准（试行）》（</w:t>
      </w:r>
      <w:r w:rsidRPr="00523E58">
        <w:rPr>
          <w:color w:val="000000" w:themeColor="text1"/>
          <w:kern w:val="0"/>
          <w:szCs w:val="24"/>
        </w:rPr>
        <w:t>GB36600-2018</w:t>
      </w:r>
      <w:r w:rsidRPr="00523E58">
        <w:rPr>
          <w:color w:val="000000" w:themeColor="text1"/>
          <w:kern w:val="0"/>
          <w:szCs w:val="24"/>
        </w:rPr>
        <w:t>）中第二类用地筛选值。</w:t>
      </w:r>
    </w:p>
    <w:p w:rsidR="006E45DC" w:rsidRPr="00523E58" w:rsidRDefault="006E45DC" w:rsidP="006E45DC">
      <w:pPr>
        <w:pStyle w:val="3"/>
        <w:spacing w:before="0" w:after="0" w:line="360" w:lineRule="auto"/>
        <w:rPr>
          <w:rFonts w:eastAsiaTheme="minorEastAsia"/>
          <w:color w:val="000000" w:themeColor="text1"/>
          <w:sz w:val="24"/>
          <w:szCs w:val="24"/>
        </w:rPr>
      </w:pPr>
      <w:bookmarkStart w:id="70" w:name="_Toc35939365"/>
      <w:r w:rsidRPr="00523E58">
        <w:rPr>
          <w:rFonts w:eastAsiaTheme="minorEastAsia"/>
          <w:color w:val="000000" w:themeColor="text1"/>
          <w:sz w:val="24"/>
          <w:szCs w:val="24"/>
        </w:rPr>
        <w:lastRenderedPageBreak/>
        <w:t>3.2.5</w:t>
      </w:r>
      <w:r w:rsidRPr="00523E58">
        <w:rPr>
          <w:rFonts w:eastAsiaTheme="minorEastAsia"/>
          <w:color w:val="000000" w:themeColor="text1"/>
          <w:sz w:val="24"/>
          <w:szCs w:val="24"/>
        </w:rPr>
        <w:t>生态环境现状评价</w:t>
      </w:r>
      <w:bookmarkEnd w:id="70"/>
    </w:p>
    <w:p w:rsidR="00927C94" w:rsidRPr="00523E58" w:rsidRDefault="00927C94" w:rsidP="00927C94">
      <w:pPr>
        <w:pStyle w:val="a9"/>
        <w:ind w:firstLineChars="0" w:firstLine="0"/>
        <w:rPr>
          <w:b/>
          <w:color w:val="000000" w:themeColor="text1"/>
        </w:rPr>
      </w:pPr>
      <w:r w:rsidRPr="00523E58">
        <w:rPr>
          <w:b/>
          <w:color w:val="000000" w:themeColor="text1"/>
        </w:rPr>
        <w:t>3.2.5.1</w:t>
      </w:r>
      <w:r w:rsidRPr="00523E58">
        <w:rPr>
          <w:b/>
          <w:color w:val="000000" w:themeColor="text1"/>
        </w:rPr>
        <w:t>吉林松花江三湖国家级自然保护区概况</w:t>
      </w:r>
    </w:p>
    <w:p w:rsidR="00927C94" w:rsidRPr="00523E58" w:rsidRDefault="00927C94" w:rsidP="00564EAB">
      <w:pPr>
        <w:pStyle w:val="a9"/>
        <w:rPr>
          <w:color w:val="000000" w:themeColor="text1"/>
        </w:rPr>
      </w:pPr>
      <w:r w:rsidRPr="00523E58">
        <w:rPr>
          <w:color w:val="000000" w:themeColor="text1"/>
        </w:rPr>
        <w:t>1</w:t>
      </w:r>
      <w:r w:rsidRPr="00523E58">
        <w:rPr>
          <w:color w:val="000000" w:themeColor="text1"/>
        </w:rPr>
        <w:t>、保护区概况</w:t>
      </w:r>
    </w:p>
    <w:p w:rsidR="00927C94" w:rsidRPr="00523E58" w:rsidRDefault="00927C94" w:rsidP="00564EAB">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）保护区位置</w:t>
      </w:r>
    </w:p>
    <w:p w:rsidR="00927C94" w:rsidRPr="00523E58" w:rsidRDefault="00927C94" w:rsidP="00927C94">
      <w:pPr>
        <w:ind w:firstLineChars="200" w:firstLine="500"/>
        <w:rPr>
          <w:color w:val="000000" w:themeColor="text1"/>
          <w:spacing w:val="5"/>
          <w:kern w:val="0"/>
        </w:rPr>
      </w:pPr>
      <w:r w:rsidRPr="00523E58">
        <w:rPr>
          <w:color w:val="000000" w:themeColor="text1"/>
          <w:spacing w:val="5"/>
          <w:kern w:val="0"/>
        </w:rPr>
        <w:t>吉林松花江三湖国家级自然保护区（以下简称三湖保护区），位于吉林省东南部，吉林市与白山市境内的四县（市），地处长白山西北麓，松花江中、上游的源头区。东与延边敦化市相邻，北与松花湖相接，西南与白山市靖宇县相连。</w:t>
      </w:r>
      <w:r w:rsidRPr="00523E58">
        <w:rPr>
          <w:color w:val="000000" w:themeColor="text1"/>
        </w:rPr>
        <w:t>地理坐标为</w:t>
      </w:r>
      <w:r w:rsidRPr="00523E58">
        <w:rPr>
          <w:color w:val="000000" w:themeColor="text1"/>
        </w:rPr>
        <w:t>126°51′40″</w:t>
      </w:r>
      <w:r w:rsidRPr="00523E58">
        <w:rPr>
          <w:color w:val="000000" w:themeColor="text1"/>
        </w:rPr>
        <w:t>～</w:t>
      </w:r>
      <w:r w:rsidRPr="00523E58">
        <w:rPr>
          <w:color w:val="000000" w:themeColor="text1"/>
        </w:rPr>
        <w:t>127°45′21″</w:t>
      </w:r>
      <w:r w:rsidRPr="00523E58">
        <w:rPr>
          <w:color w:val="000000" w:themeColor="text1"/>
        </w:rPr>
        <w:t>，北纬</w:t>
      </w:r>
      <w:r w:rsidRPr="00523E58">
        <w:rPr>
          <w:color w:val="000000" w:themeColor="text1"/>
        </w:rPr>
        <w:t>42°20′10″</w:t>
      </w:r>
      <w:r w:rsidRPr="00523E58">
        <w:rPr>
          <w:color w:val="000000" w:themeColor="text1"/>
        </w:rPr>
        <w:t>～</w:t>
      </w:r>
      <w:r w:rsidRPr="00523E58">
        <w:rPr>
          <w:color w:val="000000" w:themeColor="text1"/>
        </w:rPr>
        <w:t>43°33′06″</w:t>
      </w:r>
      <w:r w:rsidRPr="00523E58">
        <w:rPr>
          <w:color w:val="000000" w:themeColor="text1"/>
        </w:rPr>
        <w:t>，其区域总面积</w:t>
      </w:r>
      <w:r w:rsidRPr="00523E58">
        <w:rPr>
          <w:color w:val="000000" w:themeColor="text1"/>
        </w:rPr>
        <w:t>115253.2hm</w:t>
      </w:r>
      <w:r w:rsidRPr="00523E58">
        <w:rPr>
          <w:color w:val="000000" w:themeColor="text1"/>
          <w:vertAlign w:val="superscript"/>
        </w:rPr>
        <w:t>2</w:t>
      </w:r>
      <w:r w:rsidRPr="00523E58">
        <w:rPr>
          <w:color w:val="000000" w:themeColor="text1"/>
          <w:spacing w:val="5"/>
          <w:kern w:val="0"/>
        </w:rPr>
        <w:t>。</w:t>
      </w:r>
    </w:p>
    <w:p w:rsidR="00927C94" w:rsidRPr="00523E58" w:rsidRDefault="000B2911" w:rsidP="00564EAB">
      <w:pPr>
        <w:pStyle w:val="a9"/>
        <w:rPr>
          <w:color w:val="000000" w:themeColor="text1"/>
        </w:rPr>
      </w:pPr>
      <w:r w:rsidRPr="00523E58">
        <w:rPr>
          <w:color w:val="000000" w:themeColor="text1"/>
        </w:rPr>
        <w:t>（</w:t>
      </w:r>
      <w:r w:rsidRPr="00523E58">
        <w:rPr>
          <w:color w:val="000000" w:themeColor="text1"/>
        </w:rPr>
        <w:t>2</w:t>
      </w:r>
      <w:r w:rsidRPr="00523E58">
        <w:rPr>
          <w:color w:val="000000" w:themeColor="text1"/>
        </w:rPr>
        <w:t>）保护区边界</w:t>
      </w:r>
    </w:p>
    <w:p w:rsidR="000B2911" w:rsidRPr="00523E58" w:rsidRDefault="000B2911" w:rsidP="000B2911">
      <w:pPr>
        <w:ind w:firstLineChars="200" w:firstLine="480"/>
        <w:rPr>
          <w:color w:val="000000" w:themeColor="text1"/>
        </w:rPr>
      </w:pPr>
      <w:r w:rsidRPr="00523E58">
        <w:rPr>
          <w:color w:val="000000" w:themeColor="text1"/>
        </w:rPr>
        <w:t>保护区南从白山市靖宇县的三道湖起，向西经东兴再向东北经赤松乡赤柏村至那尔轰镇南湖村向北经批洲、小红石、金沙林场至北端康大砬子山脊，从北端沿康大砬子山脊向南经爱林、松江至拉法河口，经横道子、梨树、老岭林场向东经摩天岭山脊至吉林市与敦化市交界处，从东端向西经四湖、黎明、新兴延伸至白山市抚松县的新屯子、榆树、抽水过头道沟、板庙子、三道沟与南端重合。</w:t>
      </w:r>
    </w:p>
    <w:p w:rsidR="00927C94" w:rsidRPr="00523E58" w:rsidRDefault="000B2911" w:rsidP="00564EAB">
      <w:pPr>
        <w:pStyle w:val="a9"/>
        <w:rPr>
          <w:color w:val="000000" w:themeColor="text1"/>
        </w:rPr>
      </w:pPr>
      <w:r w:rsidRPr="00523E58">
        <w:rPr>
          <w:color w:val="000000" w:themeColor="text1"/>
        </w:rPr>
        <w:t>（</w:t>
      </w:r>
      <w:r w:rsidRPr="00523E58">
        <w:rPr>
          <w:color w:val="000000" w:themeColor="text1"/>
        </w:rPr>
        <w:t>3</w:t>
      </w:r>
      <w:r w:rsidRPr="00523E58">
        <w:rPr>
          <w:color w:val="000000" w:themeColor="text1"/>
        </w:rPr>
        <w:t>）保护区类型</w:t>
      </w:r>
    </w:p>
    <w:p w:rsidR="000B2911" w:rsidRPr="00523E58" w:rsidRDefault="000B2911" w:rsidP="000B2911">
      <w:pPr>
        <w:ind w:firstLineChars="200" w:firstLine="500"/>
        <w:rPr>
          <w:color w:val="000000" w:themeColor="text1"/>
          <w:spacing w:val="5"/>
          <w:kern w:val="0"/>
        </w:rPr>
      </w:pPr>
      <w:r w:rsidRPr="00523E58">
        <w:rPr>
          <w:color w:val="000000" w:themeColor="text1"/>
          <w:spacing w:val="5"/>
          <w:kern w:val="0"/>
        </w:rPr>
        <w:t>依据《自然保护区类型与级别划分原则》（</w:t>
      </w:r>
      <w:r w:rsidRPr="00523E58">
        <w:rPr>
          <w:color w:val="000000" w:themeColor="text1"/>
          <w:spacing w:val="5"/>
          <w:kern w:val="0"/>
        </w:rPr>
        <w:t>GB/T14529-93</w:t>
      </w:r>
      <w:r w:rsidRPr="00523E58">
        <w:rPr>
          <w:color w:val="000000" w:themeColor="text1"/>
          <w:spacing w:val="5"/>
          <w:kern w:val="0"/>
        </w:rPr>
        <w:t>），任何一个自然保护区类型的确定，是根据其主要的和突出重要的保护对象来加以界定。因为三湖保护区以松花江上游水源涵养的森林生态系统及其生物多样性为主要保护对象，因此，确定为</w:t>
      </w:r>
      <w:r w:rsidRPr="00523E58">
        <w:rPr>
          <w:color w:val="000000" w:themeColor="text1"/>
          <w:spacing w:val="5"/>
          <w:kern w:val="0"/>
        </w:rPr>
        <w:t>“</w:t>
      </w:r>
      <w:r w:rsidRPr="00523E58">
        <w:rPr>
          <w:color w:val="000000" w:themeColor="text1"/>
          <w:spacing w:val="5"/>
          <w:kern w:val="0"/>
        </w:rPr>
        <w:t>自然生态系统类</w:t>
      </w:r>
      <w:r w:rsidRPr="00523E58">
        <w:rPr>
          <w:color w:val="000000" w:themeColor="text1"/>
          <w:spacing w:val="5"/>
          <w:kern w:val="0"/>
        </w:rPr>
        <w:t>”</w:t>
      </w:r>
      <w:r w:rsidRPr="00523E58">
        <w:rPr>
          <w:color w:val="000000" w:themeColor="text1"/>
          <w:spacing w:val="5"/>
          <w:kern w:val="0"/>
        </w:rPr>
        <w:t>中</w:t>
      </w:r>
      <w:r w:rsidRPr="00523E58">
        <w:rPr>
          <w:color w:val="000000" w:themeColor="text1"/>
          <w:spacing w:val="5"/>
          <w:kern w:val="0"/>
        </w:rPr>
        <w:t>“</w:t>
      </w:r>
      <w:r w:rsidRPr="00523E58">
        <w:rPr>
          <w:color w:val="000000" w:themeColor="text1"/>
          <w:spacing w:val="5"/>
          <w:kern w:val="0"/>
        </w:rPr>
        <w:t>森林类型</w:t>
      </w:r>
      <w:r w:rsidRPr="00523E58">
        <w:rPr>
          <w:color w:val="000000" w:themeColor="text1"/>
          <w:spacing w:val="5"/>
          <w:kern w:val="0"/>
        </w:rPr>
        <w:t>”</w:t>
      </w:r>
      <w:r w:rsidRPr="00523E58">
        <w:rPr>
          <w:color w:val="000000" w:themeColor="text1"/>
          <w:spacing w:val="5"/>
          <w:kern w:val="0"/>
        </w:rPr>
        <w:t>的自然保护区。</w:t>
      </w:r>
    </w:p>
    <w:p w:rsidR="00927C94" w:rsidRPr="00523E58" w:rsidRDefault="000B2911" w:rsidP="00564EAB">
      <w:pPr>
        <w:pStyle w:val="a9"/>
        <w:rPr>
          <w:color w:val="000000" w:themeColor="text1"/>
        </w:rPr>
      </w:pPr>
      <w:r w:rsidRPr="00523E58">
        <w:rPr>
          <w:color w:val="000000" w:themeColor="text1"/>
        </w:rPr>
        <w:t>2</w:t>
      </w:r>
      <w:r w:rsidRPr="00523E58">
        <w:rPr>
          <w:color w:val="000000" w:themeColor="text1"/>
        </w:rPr>
        <w:t>、自然特征</w:t>
      </w:r>
    </w:p>
    <w:p w:rsidR="000B2911" w:rsidRPr="00523E58" w:rsidRDefault="000B2911" w:rsidP="00564EAB">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）地形地貌</w:t>
      </w:r>
    </w:p>
    <w:p w:rsidR="000B2911" w:rsidRPr="00523E58" w:rsidRDefault="000B2911" w:rsidP="000B2911">
      <w:pPr>
        <w:ind w:firstLineChars="200" w:firstLine="500"/>
        <w:rPr>
          <w:color w:val="000000" w:themeColor="text1"/>
          <w:spacing w:val="5"/>
          <w:kern w:val="0"/>
        </w:rPr>
      </w:pPr>
      <w:r w:rsidRPr="00523E58">
        <w:rPr>
          <w:color w:val="000000" w:themeColor="text1"/>
          <w:spacing w:val="5"/>
          <w:kern w:val="0"/>
        </w:rPr>
        <w:t>三湖保护区位于温带湿润区针阔混交林暗棕壤地带，属长白山地。地处于欧亚大陆的东部，大地构造跨越中朝准地台和吉黑褶皱系两大构造单元，总的地势是南高北低。南部以玄武岩熔岩台地地貌为主，地势平缓，水系呈稀疏树状</w:t>
      </w:r>
      <w:r w:rsidRPr="00523E58">
        <w:rPr>
          <w:color w:val="000000" w:themeColor="text1"/>
        </w:rPr>
        <w:t>，存在三级台地</w:t>
      </w:r>
      <w:r w:rsidRPr="00523E58">
        <w:rPr>
          <w:color w:val="000000" w:themeColor="text1"/>
          <w:spacing w:val="5"/>
          <w:kern w:val="0"/>
        </w:rPr>
        <w:t>；</w:t>
      </w:r>
      <w:r w:rsidRPr="00523E58">
        <w:rPr>
          <w:color w:val="000000" w:themeColor="text1"/>
        </w:rPr>
        <w:t>北部及东西两侧是花岗岩为主酸性岩中低山貌</w:t>
      </w:r>
      <w:r w:rsidRPr="00523E58">
        <w:rPr>
          <w:color w:val="000000" w:themeColor="text1"/>
          <w:spacing w:val="5"/>
          <w:kern w:val="0"/>
        </w:rPr>
        <w:t>，存在两条褶皱山系，褶皱山系之间，存在着许多剥蚀山地和丘陵，由于受第二松花江流水作用切割，在河流两岸形成极窄的河漫滩和两级以上河阶地，其间发育了许多宽大河谷，在河谷内的断层面上，</w:t>
      </w:r>
      <w:r w:rsidRPr="00523E58">
        <w:rPr>
          <w:color w:val="000000" w:themeColor="text1"/>
        </w:rPr>
        <w:t>风化物在</w:t>
      </w:r>
      <w:r w:rsidRPr="00523E58">
        <w:rPr>
          <w:color w:val="000000" w:themeColor="text1"/>
          <w:spacing w:val="5"/>
          <w:kern w:val="0"/>
        </w:rPr>
        <w:t>重力作用下沿斜坡散落崩踏，在坡脚形成倒石堆。</w:t>
      </w:r>
    </w:p>
    <w:p w:rsidR="000B2911" w:rsidRPr="00523E58" w:rsidRDefault="000B2911" w:rsidP="000B2911">
      <w:pPr>
        <w:pStyle w:val="2"/>
        <w:ind w:left="480"/>
        <w:rPr>
          <w:b w:val="0"/>
          <w:color w:val="000000" w:themeColor="text1"/>
        </w:rPr>
      </w:pPr>
      <w:r w:rsidRPr="00523E58">
        <w:rPr>
          <w:b w:val="0"/>
          <w:color w:val="000000" w:themeColor="text1"/>
        </w:rPr>
        <w:t>（</w:t>
      </w:r>
      <w:r w:rsidRPr="00523E58">
        <w:rPr>
          <w:b w:val="0"/>
          <w:color w:val="000000" w:themeColor="text1"/>
        </w:rPr>
        <w:t>2</w:t>
      </w:r>
      <w:r w:rsidRPr="00523E58">
        <w:rPr>
          <w:b w:val="0"/>
          <w:color w:val="000000" w:themeColor="text1"/>
        </w:rPr>
        <w:t>）气候</w:t>
      </w:r>
    </w:p>
    <w:p w:rsidR="000B2911" w:rsidRPr="00523E58" w:rsidRDefault="000B2911" w:rsidP="00AF2B71">
      <w:pPr>
        <w:spacing w:beforeLines="50"/>
        <w:ind w:firstLineChars="200" w:firstLine="500"/>
        <w:rPr>
          <w:color w:val="000000" w:themeColor="text1"/>
          <w:spacing w:val="5"/>
          <w:kern w:val="0"/>
        </w:rPr>
      </w:pPr>
      <w:r w:rsidRPr="00523E58">
        <w:rPr>
          <w:color w:val="000000" w:themeColor="text1"/>
          <w:spacing w:val="5"/>
          <w:kern w:val="0"/>
        </w:rPr>
        <w:t>三湖保护区属温带大陆性季风气候区，其特点是四季分明，降水充沛而日照略</w:t>
      </w:r>
      <w:r w:rsidRPr="00523E58">
        <w:rPr>
          <w:color w:val="000000" w:themeColor="text1"/>
          <w:spacing w:val="5"/>
          <w:kern w:val="0"/>
        </w:rPr>
        <w:lastRenderedPageBreak/>
        <w:t>显不足。春夏两季多为西南风，秋冬两季盛行西北风，年平均风速为</w:t>
      </w:r>
      <w:r w:rsidRPr="00523E58">
        <w:rPr>
          <w:color w:val="000000" w:themeColor="text1"/>
          <w:spacing w:val="5"/>
          <w:kern w:val="0"/>
        </w:rPr>
        <w:t>2.2m/s</w:t>
      </w:r>
      <w:r w:rsidRPr="00523E58">
        <w:rPr>
          <w:color w:val="000000" w:themeColor="text1"/>
          <w:spacing w:val="5"/>
          <w:kern w:val="0"/>
        </w:rPr>
        <w:t>。年平均降水量</w:t>
      </w:r>
      <w:r w:rsidRPr="00523E58">
        <w:rPr>
          <w:color w:val="000000" w:themeColor="text1"/>
          <w:spacing w:val="5"/>
          <w:kern w:val="0"/>
        </w:rPr>
        <w:t>600</w:t>
      </w:r>
      <w:r w:rsidRPr="00523E58">
        <w:rPr>
          <w:color w:val="000000" w:themeColor="text1"/>
          <w:spacing w:val="5"/>
          <w:kern w:val="0"/>
        </w:rPr>
        <w:t>～</w:t>
      </w:r>
      <w:r w:rsidRPr="00523E58">
        <w:rPr>
          <w:color w:val="000000" w:themeColor="text1"/>
          <w:spacing w:val="5"/>
          <w:kern w:val="0"/>
        </w:rPr>
        <w:t>830mm</w:t>
      </w:r>
      <w:r w:rsidRPr="00523E58">
        <w:rPr>
          <w:color w:val="000000" w:themeColor="text1"/>
          <w:spacing w:val="5"/>
          <w:kern w:val="0"/>
        </w:rPr>
        <w:t>，雨量多集中在</w:t>
      </w:r>
      <w:r w:rsidRPr="00523E58">
        <w:rPr>
          <w:color w:val="000000" w:themeColor="text1"/>
          <w:spacing w:val="5"/>
          <w:kern w:val="0"/>
        </w:rPr>
        <w:t>6</w:t>
      </w:r>
      <w:r w:rsidRPr="00523E58">
        <w:rPr>
          <w:color w:val="000000" w:themeColor="text1"/>
          <w:spacing w:val="5"/>
          <w:kern w:val="0"/>
        </w:rPr>
        <w:t>、</w:t>
      </w:r>
      <w:r w:rsidRPr="00523E58">
        <w:rPr>
          <w:color w:val="000000" w:themeColor="text1"/>
          <w:spacing w:val="5"/>
          <w:kern w:val="0"/>
        </w:rPr>
        <w:t>7</w:t>
      </w:r>
      <w:r w:rsidRPr="00523E58">
        <w:rPr>
          <w:color w:val="000000" w:themeColor="text1"/>
          <w:spacing w:val="5"/>
          <w:kern w:val="0"/>
        </w:rPr>
        <w:t>、</w:t>
      </w:r>
      <w:r w:rsidRPr="00523E58">
        <w:rPr>
          <w:color w:val="000000" w:themeColor="text1"/>
          <w:spacing w:val="5"/>
          <w:kern w:val="0"/>
        </w:rPr>
        <w:t>8</w:t>
      </w:r>
      <w:r w:rsidRPr="00523E58">
        <w:rPr>
          <w:color w:val="000000" w:themeColor="text1"/>
          <w:spacing w:val="5"/>
          <w:kern w:val="0"/>
        </w:rPr>
        <w:t>月份，总辐射</w:t>
      </w:r>
      <w:r w:rsidRPr="00523E58">
        <w:rPr>
          <w:color w:val="000000" w:themeColor="text1"/>
          <w:spacing w:val="5"/>
          <w:kern w:val="0"/>
        </w:rPr>
        <w:t>4500</w:t>
      </w:r>
      <w:r w:rsidRPr="00523E58">
        <w:rPr>
          <w:color w:val="000000" w:themeColor="text1"/>
          <w:spacing w:val="5"/>
          <w:kern w:val="0"/>
        </w:rPr>
        <w:t>～</w:t>
      </w:r>
      <w:r w:rsidRPr="00523E58">
        <w:rPr>
          <w:color w:val="000000" w:themeColor="text1"/>
          <w:spacing w:val="5"/>
          <w:kern w:val="0"/>
        </w:rPr>
        <w:t>5100 MJ/m</w:t>
      </w:r>
      <w:r w:rsidRPr="00523E58">
        <w:rPr>
          <w:color w:val="000000" w:themeColor="text1"/>
          <w:spacing w:val="5"/>
          <w:kern w:val="0"/>
          <w:vertAlign w:val="superscript"/>
        </w:rPr>
        <w:t>2</w:t>
      </w:r>
      <w:r w:rsidRPr="00523E58">
        <w:rPr>
          <w:color w:val="000000" w:themeColor="text1"/>
          <w:spacing w:val="5"/>
          <w:kern w:val="0"/>
        </w:rPr>
        <w:t>·</w:t>
      </w:r>
      <w:r w:rsidRPr="00523E58">
        <w:rPr>
          <w:color w:val="000000" w:themeColor="text1"/>
          <w:spacing w:val="5"/>
          <w:kern w:val="0"/>
        </w:rPr>
        <w:t>年，干燥度为</w:t>
      </w:r>
      <w:r w:rsidRPr="00523E58">
        <w:rPr>
          <w:color w:val="000000" w:themeColor="text1"/>
          <w:spacing w:val="5"/>
          <w:kern w:val="0"/>
        </w:rPr>
        <w:t>0.6</w:t>
      </w:r>
      <w:r w:rsidRPr="00523E58">
        <w:rPr>
          <w:color w:val="000000" w:themeColor="text1"/>
          <w:spacing w:val="5"/>
          <w:kern w:val="0"/>
        </w:rPr>
        <w:t>～</w:t>
      </w:r>
      <w:r w:rsidRPr="00523E58">
        <w:rPr>
          <w:color w:val="000000" w:themeColor="text1"/>
          <w:spacing w:val="5"/>
          <w:kern w:val="0"/>
        </w:rPr>
        <w:t>0.85</w:t>
      </w:r>
      <w:r w:rsidRPr="00523E58">
        <w:rPr>
          <w:color w:val="000000" w:themeColor="text1"/>
          <w:spacing w:val="5"/>
          <w:kern w:val="0"/>
        </w:rPr>
        <w:t>。年平均气温</w:t>
      </w:r>
      <w:r w:rsidRPr="00523E58">
        <w:rPr>
          <w:color w:val="000000" w:themeColor="text1"/>
          <w:spacing w:val="5"/>
          <w:kern w:val="0"/>
        </w:rPr>
        <w:t>1.9</w:t>
      </w:r>
      <w:r w:rsidRPr="00523E58">
        <w:rPr>
          <w:color w:val="000000" w:themeColor="text1"/>
          <w:spacing w:val="5"/>
          <w:kern w:val="0"/>
        </w:rPr>
        <w:t>～</w:t>
      </w:r>
      <w:r w:rsidRPr="00523E58">
        <w:rPr>
          <w:color w:val="000000" w:themeColor="text1"/>
          <w:spacing w:val="5"/>
          <w:kern w:val="0"/>
        </w:rPr>
        <w:t>4.4℃</w:t>
      </w:r>
      <w:r w:rsidRPr="00523E58">
        <w:rPr>
          <w:color w:val="000000" w:themeColor="text1"/>
          <w:spacing w:val="5"/>
          <w:kern w:val="0"/>
        </w:rPr>
        <w:t>，</w:t>
      </w:r>
      <w:r w:rsidRPr="00523E58">
        <w:rPr>
          <w:color w:val="000000" w:themeColor="text1"/>
          <w:spacing w:val="5"/>
          <w:kern w:val="0"/>
        </w:rPr>
        <w:t>1</w:t>
      </w:r>
      <w:r w:rsidRPr="00523E58">
        <w:rPr>
          <w:color w:val="000000" w:themeColor="text1"/>
          <w:spacing w:val="5"/>
          <w:kern w:val="0"/>
        </w:rPr>
        <w:t>月平均气温约</w:t>
      </w:r>
      <w:r w:rsidRPr="00523E58">
        <w:rPr>
          <w:color w:val="000000" w:themeColor="text1"/>
          <w:spacing w:val="5"/>
          <w:kern w:val="0"/>
        </w:rPr>
        <w:t>-18℃</w:t>
      </w:r>
      <w:r w:rsidRPr="00523E58">
        <w:rPr>
          <w:color w:val="000000" w:themeColor="text1"/>
          <w:spacing w:val="5"/>
          <w:kern w:val="0"/>
        </w:rPr>
        <w:t>，</w:t>
      </w:r>
      <w:r w:rsidRPr="00523E58">
        <w:rPr>
          <w:color w:val="000000" w:themeColor="text1"/>
          <w:spacing w:val="5"/>
          <w:kern w:val="0"/>
        </w:rPr>
        <w:t>7</w:t>
      </w:r>
      <w:r w:rsidRPr="00523E58">
        <w:rPr>
          <w:color w:val="000000" w:themeColor="text1"/>
          <w:spacing w:val="5"/>
          <w:kern w:val="0"/>
        </w:rPr>
        <w:t>月平均气温约为</w:t>
      </w:r>
      <w:r w:rsidRPr="00523E58">
        <w:rPr>
          <w:color w:val="000000" w:themeColor="text1"/>
          <w:spacing w:val="5"/>
          <w:kern w:val="0"/>
        </w:rPr>
        <w:t>20℃</w:t>
      </w:r>
      <w:r w:rsidRPr="00523E58">
        <w:rPr>
          <w:color w:val="000000" w:themeColor="text1"/>
          <w:spacing w:val="5"/>
          <w:kern w:val="0"/>
        </w:rPr>
        <w:t>。无霜期</w:t>
      </w:r>
      <w:r w:rsidRPr="00523E58">
        <w:rPr>
          <w:color w:val="000000" w:themeColor="text1"/>
          <w:spacing w:val="5"/>
          <w:kern w:val="0"/>
        </w:rPr>
        <w:t>92</w:t>
      </w:r>
      <w:r w:rsidRPr="00523E58">
        <w:rPr>
          <w:color w:val="000000" w:themeColor="text1"/>
          <w:spacing w:val="5"/>
          <w:kern w:val="0"/>
        </w:rPr>
        <w:t>～</w:t>
      </w:r>
      <w:r w:rsidRPr="00523E58">
        <w:rPr>
          <w:color w:val="000000" w:themeColor="text1"/>
          <w:spacing w:val="5"/>
          <w:kern w:val="0"/>
        </w:rPr>
        <w:t>130d</w:t>
      </w:r>
      <w:r w:rsidRPr="00523E58">
        <w:rPr>
          <w:color w:val="000000" w:themeColor="text1"/>
          <w:spacing w:val="5"/>
          <w:kern w:val="0"/>
        </w:rPr>
        <w:t>。</w:t>
      </w:r>
    </w:p>
    <w:p w:rsidR="00927C94" w:rsidRPr="00523E58" w:rsidRDefault="000B2911" w:rsidP="00564EAB">
      <w:pPr>
        <w:pStyle w:val="a9"/>
        <w:rPr>
          <w:color w:val="000000" w:themeColor="text1"/>
        </w:rPr>
      </w:pPr>
      <w:r w:rsidRPr="00523E58">
        <w:rPr>
          <w:color w:val="000000" w:themeColor="text1"/>
        </w:rPr>
        <w:t>（</w:t>
      </w:r>
      <w:r w:rsidRPr="00523E58">
        <w:rPr>
          <w:color w:val="000000" w:themeColor="text1"/>
        </w:rPr>
        <w:t>3</w:t>
      </w:r>
      <w:r w:rsidRPr="00523E58">
        <w:rPr>
          <w:color w:val="000000" w:themeColor="text1"/>
        </w:rPr>
        <w:t>）水文</w:t>
      </w:r>
    </w:p>
    <w:p w:rsidR="000B2911" w:rsidRPr="00523E58" w:rsidRDefault="000B2911" w:rsidP="000B2911">
      <w:pPr>
        <w:ind w:firstLineChars="200" w:firstLine="500"/>
        <w:rPr>
          <w:color w:val="000000" w:themeColor="text1"/>
          <w:spacing w:val="5"/>
          <w:kern w:val="0"/>
        </w:rPr>
      </w:pPr>
      <w:r w:rsidRPr="00523E58">
        <w:rPr>
          <w:color w:val="000000" w:themeColor="text1"/>
          <w:spacing w:val="5"/>
          <w:kern w:val="0"/>
        </w:rPr>
        <w:t>全区河流皆属第二松花江</w:t>
      </w:r>
      <w:r w:rsidRPr="00523E58">
        <w:rPr>
          <w:color w:val="000000" w:themeColor="text1"/>
          <w:spacing w:val="5"/>
          <w:kern w:val="0"/>
        </w:rPr>
        <w:t>(</w:t>
      </w:r>
      <w:r w:rsidRPr="00523E58">
        <w:rPr>
          <w:color w:val="000000" w:themeColor="text1"/>
          <w:spacing w:val="5"/>
          <w:kern w:val="0"/>
        </w:rPr>
        <w:t>简称</w:t>
      </w:r>
      <w:r w:rsidRPr="00523E58">
        <w:rPr>
          <w:color w:val="000000" w:themeColor="text1"/>
          <w:spacing w:val="5"/>
          <w:kern w:val="0"/>
        </w:rPr>
        <w:t>“</w:t>
      </w:r>
      <w:r w:rsidRPr="00523E58">
        <w:rPr>
          <w:color w:val="000000" w:themeColor="text1"/>
          <w:spacing w:val="5"/>
          <w:kern w:val="0"/>
        </w:rPr>
        <w:t>二松</w:t>
      </w:r>
      <w:r w:rsidRPr="00523E58">
        <w:rPr>
          <w:color w:val="000000" w:themeColor="text1"/>
          <w:spacing w:val="5"/>
          <w:kern w:val="0"/>
        </w:rPr>
        <w:t>”)</w:t>
      </w:r>
      <w:r w:rsidRPr="00523E58">
        <w:rPr>
          <w:color w:val="000000" w:themeColor="text1"/>
          <w:spacing w:val="5"/>
          <w:kern w:val="0"/>
        </w:rPr>
        <w:t>水系。三湖保护区位于</w:t>
      </w:r>
      <w:r w:rsidRPr="00523E58">
        <w:rPr>
          <w:color w:val="000000" w:themeColor="text1"/>
          <w:spacing w:val="5"/>
          <w:kern w:val="0"/>
        </w:rPr>
        <w:t>“</w:t>
      </w:r>
      <w:r w:rsidRPr="00523E58">
        <w:rPr>
          <w:color w:val="000000" w:themeColor="text1"/>
          <w:spacing w:val="5"/>
          <w:kern w:val="0"/>
        </w:rPr>
        <w:t>二松</w:t>
      </w:r>
      <w:r w:rsidRPr="00523E58">
        <w:rPr>
          <w:color w:val="000000" w:themeColor="text1"/>
          <w:spacing w:val="5"/>
          <w:kern w:val="0"/>
        </w:rPr>
        <w:t>”</w:t>
      </w:r>
      <w:r w:rsidRPr="00523E58">
        <w:rPr>
          <w:color w:val="000000" w:themeColor="text1"/>
          <w:spacing w:val="5"/>
          <w:kern w:val="0"/>
        </w:rPr>
        <w:t>的河源区段和两江口至松花湖的上游区段。</w:t>
      </w:r>
      <w:r w:rsidRPr="00523E58">
        <w:rPr>
          <w:color w:val="000000" w:themeColor="text1"/>
          <w:spacing w:val="5"/>
          <w:kern w:val="0"/>
        </w:rPr>
        <w:t>“</w:t>
      </w:r>
      <w:r w:rsidRPr="00523E58">
        <w:rPr>
          <w:color w:val="000000" w:themeColor="text1"/>
          <w:spacing w:val="5"/>
          <w:kern w:val="0"/>
        </w:rPr>
        <w:t>二松</w:t>
      </w:r>
      <w:r w:rsidRPr="00523E58">
        <w:rPr>
          <w:color w:val="000000" w:themeColor="text1"/>
          <w:spacing w:val="5"/>
          <w:kern w:val="0"/>
        </w:rPr>
        <w:t>”</w:t>
      </w:r>
      <w:r w:rsidRPr="00523E58">
        <w:rPr>
          <w:color w:val="000000" w:themeColor="text1"/>
          <w:spacing w:val="5"/>
          <w:kern w:val="0"/>
        </w:rPr>
        <w:t>的正源二道江发源于长白山天池，与别源头道江汇集了长白山西坡的大量集水，分别由东向西、由南向北从山谷中流出，在两江口汇合成第二松花江，然后由南向北，逶迤于群山之间，贯通全境。在江上形成了三个梯阶人工湖，即白山石湖、红石湖、松花湖。</w:t>
      </w:r>
    </w:p>
    <w:p w:rsidR="000B2911" w:rsidRPr="00523E58" w:rsidRDefault="000B2911" w:rsidP="000B2911">
      <w:pPr>
        <w:ind w:firstLineChars="200" w:firstLine="500"/>
        <w:rPr>
          <w:color w:val="000000" w:themeColor="text1"/>
          <w:spacing w:val="5"/>
          <w:kern w:val="0"/>
        </w:rPr>
      </w:pPr>
      <w:r w:rsidRPr="00523E58">
        <w:rPr>
          <w:color w:val="000000" w:themeColor="text1"/>
          <w:spacing w:val="5"/>
          <w:kern w:val="0"/>
        </w:rPr>
        <w:t>白山湖位于第二松花江上游，两江口以下</w:t>
      </w:r>
      <w:r w:rsidRPr="00523E58">
        <w:rPr>
          <w:color w:val="000000" w:themeColor="text1"/>
          <w:spacing w:val="5"/>
          <w:kern w:val="0"/>
        </w:rPr>
        <w:t>12km</w:t>
      </w:r>
      <w:r w:rsidRPr="00523E58">
        <w:rPr>
          <w:color w:val="000000" w:themeColor="text1"/>
          <w:spacing w:val="5"/>
          <w:kern w:val="0"/>
        </w:rPr>
        <w:t>处，</w:t>
      </w:r>
      <w:r w:rsidRPr="00523E58">
        <w:rPr>
          <w:color w:val="000000" w:themeColor="text1"/>
        </w:rPr>
        <w:t>境内湖长</w:t>
      </w:r>
      <w:r w:rsidRPr="00523E58">
        <w:rPr>
          <w:color w:val="000000" w:themeColor="text1"/>
        </w:rPr>
        <w:t>90km</w:t>
      </w:r>
      <w:r w:rsidRPr="00523E58">
        <w:rPr>
          <w:color w:val="000000" w:themeColor="text1"/>
        </w:rPr>
        <w:t>，湖面最宽处为</w:t>
      </w:r>
      <w:r w:rsidRPr="00523E58">
        <w:rPr>
          <w:color w:val="000000" w:themeColor="text1"/>
        </w:rPr>
        <w:t>1.6km</w:t>
      </w:r>
      <w:r w:rsidRPr="00523E58">
        <w:rPr>
          <w:color w:val="000000" w:themeColor="text1"/>
        </w:rPr>
        <w:t>，湖面面积为</w:t>
      </w:r>
      <w:r w:rsidRPr="00523E58">
        <w:rPr>
          <w:color w:val="000000" w:themeColor="text1"/>
        </w:rPr>
        <w:t>124.5km</w:t>
      </w:r>
      <w:r w:rsidRPr="00523E58">
        <w:rPr>
          <w:color w:val="000000" w:themeColor="text1"/>
          <w:vertAlign w:val="superscript"/>
        </w:rPr>
        <w:t>2</w:t>
      </w:r>
      <w:r w:rsidRPr="00523E58">
        <w:rPr>
          <w:color w:val="000000" w:themeColor="text1"/>
          <w:spacing w:val="5"/>
          <w:kern w:val="0"/>
        </w:rPr>
        <w:t>，正常库容</w:t>
      </w:r>
      <w:r w:rsidRPr="00523E58">
        <w:rPr>
          <w:color w:val="000000" w:themeColor="text1"/>
          <w:spacing w:val="5"/>
          <w:kern w:val="0"/>
        </w:rPr>
        <w:t>53.13</w:t>
      </w:r>
      <w:r w:rsidRPr="00523E58">
        <w:rPr>
          <w:color w:val="000000" w:themeColor="text1"/>
          <w:spacing w:val="5"/>
          <w:kern w:val="0"/>
        </w:rPr>
        <w:t>亿</w:t>
      </w:r>
      <w:r w:rsidRPr="00523E58">
        <w:rPr>
          <w:color w:val="000000" w:themeColor="text1"/>
          <w:spacing w:val="5"/>
          <w:kern w:val="0"/>
        </w:rPr>
        <w:t>m</w:t>
      </w:r>
      <w:r w:rsidRPr="00523E58">
        <w:rPr>
          <w:color w:val="000000" w:themeColor="text1"/>
          <w:spacing w:val="5"/>
          <w:kern w:val="0"/>
          <w:vertAlign w:val="superscript"/>
        </w:rPr>
        <w:t>3</w:t>
      </w:r>
      <w:r w:rsidRPr="00523E58">
        <w:rPr>
          <w:color w:val="000000" w:themeColor="text1"/>
          <w:spacing w:val="5"/>
          <w:kern w:val="0"/>
        </w:rPr>
        <w:t>。流入白山湖的河流有：那尔轰河、珠子河（蒙江）、头道花园河（白江河）、二道花园河（正身河）、头道砬子河、二道砬子河、露水河、松江河、古洞河、头道白河和五道白河等。流经在保护区的河流有：那尔轰河、珠子河（蒙江）、二道松花江的一部分。</w:t>
      </w:r>
    </w:p>
    <w:p w:rsidR="000B2911" w:rsidRPr="00523E58" w:rsidRDefault="000B2911" w:rsidP="000B2911">
      <w:pPr>
        <w:ind w:firstLineChars="200" w:firstLine="500"/>
        <w:rPr>
          <w:color w:val="000000" w:themeColor="text1"/>
          <w:spacing w:val="5"/>
          <w:kern w:val="0"/>
        </w:rPr>
      </w:pPr>
      <w:r w:rsidRPr="00523E58">
        <w:rPr>
          <w:color w:val="000000" w:themeColor="text1"/>
          <w:spacing w:val="5"/>
          <w:kern w:val="0"/>
        </w:rPr>
        <w:t>红石湖位于白山湖的下游区，保护区的中段，末端与白山湖的尾水相接，</w:t>
      </w:r>
      <w:r w:rsidRPr="00523E58">
        <w:rPr>
          <w:color w:val="000000" w:themeColor="text1"/>
        </w:rPr>
        <w:t>境内湖长</w:t>
      </w:r>
      <w:r w:rsidRPr="00523E58">
        <w:rPr>
          <w:color w:val="000000" w:themeColor="text1"/>
        </w:rPr>
        <w:t>50km</w:t>
      </w:r>
      <w:r w:rsidRPr="00523E58">
        <w:rPr>
          <w:color w:val="000000" w:themeColor="text1"/>
        </w:rPr>
        <w:t>，湖面最宽处约</w:t>
      </w:r>
      <w:r w:rsidRPr="00523E58">
        <w:rPr>
          <w:color w:val="000000" w:themeColor="text1"/>
        </w:rPr>
        <w:t>500m</w:t>
      </w:r>
      <w:r w:rsidRPr="00523E58">
        <w:rPr>
          <w:color w:val="000000" w:themeColor="text1"/>
        </w:rPr>
        <w:t>，湖面面积为</w:t>
      </w:r>
      <w:r w:rsidRPr="00523E58">
        <w:rPr>
          <w:color w:val="000000" w:themeColor="text1"/>
        </w:rPr>
        <w:t>15.2km</w:t>
      </w:r>
      <w:r w:rsidRPr="00523E58">
        <w:rPr>
          <w:color w:val="000000" w:themeColor="text1"/>
          <w:vertAlign w:val="superscript"/>
        </w:rPr>
        <w:t>2</w:t>
      </w:r>
      <w:r w:rsidRPr="00523E58">
        <w:rPr>
          <w:color w:val="000000" w:themeColor="text1"/>
        </w:rPr>
        <w:t>，</w:t>
      </w:r>
      <w:r w:rsidRPr="00523E58">
        <w:rPr>
          <w:color w:val="000000" w:themeColor="text1"/>
          <w:spacing w:val="5"/>
          <w:kern w:val="0"/>
        </w:rPr>
        <w:t>正常库容</w:t>
      </w:r>
      <w:r w:rsidRPr="00523E58">
        <w:rPr>
          <w:color w:val="000000" w:themeColor="text1"/>
          <w:spacing w:val="5"/>
          <w:kern w:val="0"/>
        </w:rPr>
        <w:t>1.63</w:t>
      </w:r>
      <w:r w:rsidRPr="00523E58">
        <w:rPr>
          <w:color w:val="000000" w:themeColor="text1"/>
          <w:spacing w:val="5"/>
          <w:kern w:val="0"/>
        </w:rPr>
        <w:t>亿</w:t>
      </w:r>
      <w:r w:rsidRPr="00523E58">
        <w:rPr>
          <w:color w:val="000000" w:themeColor="text1"/>
          <w:spacing w:val="5"/>
          <w:kern w:val="0"/>
        </w:rPr>
        <w:t>m</w:t>
      </w:r>
      <w:r w:rsidRPr="00523E58">
        <w:rPr>
          <w:color w:val="000000" w:themeColor="text1"/>
          <w:spacing w:val="5"/>
          <w:kern w:val="0"/>
          <w:vertAlign w:val="superscript"/>
        </w:rPr>
        <w:t>3</w:t>
      </w:r>
      <w:r w:rsidRPr="00523E58">
        <w:rPr>
          <w:color w:val="000000" w:themeColor="text1"/>
          <w:spacing w:val="5"/>
          <w:kern w:val="0"/>
        </w:rPr>
        <w:t>。流入红石湖的主要河流有：苇沙河、色洛河、批洲河、柳树河等。流经保护区的河流有：苇沙河。</w:t>
      </w:r>
    </w:p>
    <w:p w:rsidR="000B2911" w:rsidRPr="00523E58" w:rsidRDefault="000B2911" w:rsidP="000B2911">
      <w:pPr>
        <w:ind w:firstLineChars="200" w:firstLine="500"/>
        <w:rPr>
          <w:color w:val="000000" w:themeColor="text1"/>
          <w:spacing w:val="5"/>
          <w:kern w:val="0"/>
        </w:rPr>
      </w:pPr>
      <w:r w:rsidRPr="00523E58">
        <w:rPr>
          <w:color w:val="000000" w:themeColor="text1"/>
          <w:spacing w:val="5"/>
          <w:kern w:val="0"/>
        </w:rPr>
        <w:t>松花湖位于第二松花江中游，保护区北端，湖尾端一般可达辉发河的河口，</w:t>
      </w:r>
      <w:r w:rsidRPr="00523E58">
        <w:rPr>
          <w:color w:val="000000" w:themeColor="text1"/>
        </w:rPr>
        <w:t>湖长</w:t>
      </w:r>
      <w:r w:rsidRPr="00523E58">
        <w:rPr>
          <w:color w:val="000000" w:themeColor="text1"/>
        </w:rPr>
        <w:t>158.8km</w:t>
      </w:r>
      <w:r w:rsidRPr="00523E58">
        <w:rPr>
          <w:color w:val="000000" w:themeColor="text1"/>
        </w:rPr>
        <w:t>，水面均宽</w:t>
      </w:r>
      <w:r w:rsidRPr="00523E58">
        <w:rPr>
          <w:color w:val="000000" w:themeColor="text1"/>
        </w:rPr>
        <w:t>1.5km</w:t>
      </w:r>
      <w:r w:rsidRPr="00523E58">
        <w:rPr>
          <w:color w:val="000000" w:themeColor="text1"/>
        </w:rPr>
        <w:t>，湖面面积</w:t>
      </w:r>
      <w:r w:rsidRPr="00523E58">
        <w:rPr>
          <w:color w:val="000000" w:themeColor="text1"/>
        </w:rPr>
        <w:t>425km</w:t>
      </w:r>
      <w:r w:rsidRPr="00523E58">
        <w:rPr>
          <w:color w:val="000000" w:themeColor="text1"/>
          <w:vertAlign w:val="superscript"/>
        </w:rPr>
        <w:t>2</w:t>
      </w:r>
      <w:r w:rsidRPr="00523E58">
        <w:rPr>
          <w:color w:val="000000" w:themeColor="text1"/>
        </w:rPr>
        <w:t>，</w:t>
      </w:r>
      <w:r w:rsidRPr="00523E58">
        <w:rPr>
          <w:color w:val="000000" w:themeColor="text1"/>
          <w:spacing w:val="5"/>
          <w:kern w:val="0"/>
        </w:rPr>
        <w:t>正常库容</w:t>
      </w:r>
      <w:r w:rsidRPr="00523E58">
        <w:rPr>
          <w:color w:val="000000" w:themeColor="text1"/>
          <w:spacing w:val="5"/>
          <w:kern w:val="0"/>
        </w:rPr>
        <w:t>81.07</w:t>
      </w:r>
      <w:r w:rsidRPr="00523E58">
        <w:rPr>
          <w:color w:val="000000" w:themeColor="text1"/>
          <w:spacing w:val="5"/>
          <w:kern w:val="0"/>
        </w:rPr>
        <w:t>亿</w:t>
      </w:r>
      <w:r w:rsidRPr="00523E58">
        <w:rPr>
          <w:color w:val="000000" w:themeColor="text1"/>
          <w:spacing w:val="5"/>
          <w:kern w:val="0"/>
        </w:rPr>
        <w:t>m</w:t>
      </w:r>
      <w:r w:rsidRPr="00523E58">
        <w:rPr>
          <w:color w:val="000000" w:themeColor="text1"/>
          <w:spacing w:val="5"/>
          <w:kern w:val="0"/>
          <w:vertAlign w:val="superscript"/>
        </w:rPr>
        <w:t>3</w:t>
      </w:r>
      <w:r w:rsidRPr="00523E58">
        <w:rPr>
          <w:color w:val="000000" w:themeColor="text1"/>
          <w:spacing w:val="5"/>
          <w:kern w:val="0"/>
        </w:rPr>
        <w:t>。直接流入松花湖的河流主要有：辉发河、金沙河、木箕河、漂河、蛟河等。流经保护区的河流有：辉发河、金沙河、漂河、木箕河。</w:t>
      </w:r>
    </w:p>
    <w:p w:rsidR="000B2911" w:rsidRPr="00523E58" w:rsidRDefault="000B2911" w:rsidP="000B2911">
      <w:pPr>
        <w:ind w:firstLineChars="200" w:firstLine="480"/>
        <w:rPr>
          <w:color w:val="000000" w:themeColor="text1"/>
          <w:spacing w:val="5"/>
          <w:kern w:val="0"/>
        </w:rPr>
      </w:pPr>
      <w:r w:rsidRPr="00523E58">
        <w:rPr>
          <w:color w:val="000000" w:themeColor="text1"/>
        </w:rPr>
        <w:t>保护区气候湿润，雨量充沛，地表水丰富，使地下水的补给来源有了充分的保证，由于地层、地质构造、地形等特征以植被覆盖情况随地而异，使地下水的贮存环境差异较大，分布也极不均衡，径流高度分散。本区地下水有三种基本类型：承压水分布于山涧河谷、山间盆地及河流宽谷段；玄武岩孔洞裂隙水主分布于台地地区；基岩裂隙水分布于山区。</w:t>
      </w:r>
      <w:r w:rsidRPr="00523E58">
        <w:rPr>
          <w:color w:val="000000" w:themeColor="text1"/>
          <w:spacing w:val="5"/>
          <w:kern w:val="0"/>
        </w:rPr>
        <w:t>区内地下的水质由于径流、排泄条件好，径流途径短，水循环交替作用积极，水化学的形成主要为溶滤作用，区内水质一般均较好。</w:t>
      </w:r>
    </w:p>
    <w:p w:rsidR="000B2911" w:rsidRPr="00523E58" w:rsidRDefault="000B2911" w:rsidP="00564EAB">
      <w:pPr>
        <w:pStyle w:val="a9"/>
        <w:rPr>
          <w:color w:val="000000" w:themeColor="text1"/>
        </w:rPr>
      </w:pPr>
      <w:r w:rsidRPr="00523E58">
        <w:rPr>
          <w:color w:val="000000" w:themeColor="text1"/>
        </w:rPr>
        <w:t>（</w:t>
      </w:r>
      <w:r w:rsidRPr="00523E58">
        <w:rPr>
          <w:color w:val="000000" w:themeColor="text1"/>
        </w:rPr>
        <w:t>4</w:t>
      </w:r>
      <w:r w:rsidRPr="00523E58">
        <w:rPr>
          <w:color w:val="000000" w:themeColor="text1"/>
        </w:rPr>
        <w:t>）区域地质构造</w:t>
      </w:r>
    </w:p>
    <w:p w:rsidR="000B2911" w:rsidRPr="00523E58" w:rsidRDefault="000B2911" w:rsidP="000B2911">
      <w:pPr>
        <w:ind w:firstLineChars="200" w:firstLine="500"/>
        <w:rPr>
          <w:color w:val="000000" w:themeColor="text1"/>
          <w:spacing w:val="5"/>
          <w:kern w:val="0"/>
        </w:rPr>
      </w:pPr>
      <w:r w:rsidRPr="00523E58">
        <w:rPr>
          <w:color w:val="000000" w:themeColor="text1"/>
          <w:spacing w:val="5"/>
          <w:kern w:val="0"/>
        </w:rPr>
        <w:lastRenderedPageBreak/>
        <w:t>保护区地处欧亚大陆的东部，大地构造跨越中朝准地台和天山</w:t>
      </w:r>
      <w:r w:rsidRPr="00523E58">
        <w:rPr>
          <w:color w:val="000000" w:themeColor="text1"/>
          <w:spacing w:val="5"/>
          <w:kern w:val="0"/>
        </w:rPr>
        <w:t>—</w:t>
      </w:r>
      <w:r w:rsidRPr="00523E58">
        <w:rPr>
          <w:color w:val="000000" w:themeColor="text1"/>
          <w:spacing w:val="5"/>
          <w:kern w:val="0"/>
        </w:rPr>
        <w:t>兴安地槽褶皱区两大构造单元。中生代以来，地壳运动异常活跃，属于中国东部大陆边缘活动带，随着地质环境的演化，沉积作用、构造运动、岩浆活动和变质作用不断发生，形成了保护区境内沉积岩、岩浆岩和变质岩，发育了不同时代、不同规模、不同方向的褶皱和断裂构造，并形成了相应的矿产资源。随着地质历史的推移，各种类型的岩石和不同规模的构造，构成了保护区现代自然地理环境的地质基础。</w:t>
      </w:r>
    </w:p>
    <w:p w:rsidR="000B2911" w:rsidRPr="00523E58" w:rsidRDefault="000B2911" w:rsidP="00564EAB">
      <w:pPr>
        <w:pStyle w:val="a9"/>
        <w:rPr>
          <w:color w:val="000000" w:themeColor="text1"/>
        </w:rPr>
      </w:pPr>
      <w:r w:rsidRPr="00523E58">
        <w:rPr>
          <w:color w:val="000000" w:themeColor="text1"/>
        </w:rPr>
        <w:t>（</w:t>
      </w:r>
      <w:r w:rsidRPr="00523E58">
        <w:rPr>
          <w:color w:val="000000" w:themeColor="text1"/>
        </w:rPr>
        <w:t>5</w:t>
      </w:r>
      <w:r w:rsidRPr="00523E58">
        <w:rPr>
          <w:color w:val="000000" w:themeColor="text1"/>
        </w:rPr>
        <w:t>）土壤植被</w:t>
      </w:r>
    </w:p>
    <w:p w:rsidR="000B2911" w:rsidRPr="00523E58" w:rsidRDefault="000B2911" w:rsidP="000B2911">
      <w:pPr>
        <w:ind w:firstLineChars="200" w:firstLine="500"/>
        <w:rPr>
          <w:color w:val="000000" w:themeColor="text1"/>
          <w:spacing w:val="5"/>
          <w:kern w:val="0"/>
        </w:rPr>
      </w:pPr>
      <w:r w:rsidRPr="00523E58">
        <w:rPr>
          <w:color w:val="000000" w:themeColor="text1"/>
          <w:spacing w:val="5"/>
          <w:kern w:val="0"/>
        </w:rPr>
        <w:t>该区土壤类型以暗棕壤、白浆土为主。在保护区南部的玄武岩低丘分布有暗棕壤，中南部的台地分布白浆土。暗棕壤与白浆土的分布面积约占保护区总面积的</w:t>
      </w:r>
      <w:r w:rsidRPr="00523E58">
        <w:rPr>
          <w:color w:val="000000" w:themeColor="text1"/>
          <w:spacing w:val="5"/>
          <w:kern w:val="0"/>
        </w:rPr>
        <w:t>75</w:t>
      </w:r>
      <w:r w:rsidRPr="00523E58">
        <w:rPr>
          <w:color w:val="000000" w:themeColor="text1"/>
          <w:spacing w:val="5"/>
          <w:kern w:val="0"/>
        </w:rPr>
        <w:t>％以上。其次为分布在保护区西北部花岗岩低丘上的灰棕壤，分布面积约占保护区总面积的</w:t>
      </w:r>
      <w:r w:rsidRPr="00523E58">
        <w:rPr>
          <w:color w:val="000000" w:themeColor="text1"/>
          <w:spacing w:val="5"/>
          <w:kern w:val="0"/>
        </w:rPr>
        <w:t>10</w:t>
      </w:r>
      <w:r w:rsidRPr="00523E58">
        <w:rPr>
          <w:color w:val="000000" w:themeColor="text1"/>
          <w:spacing w:val="5"/>
          <w:kern w:val="0"/>
        </w:rPr>
        <w:t>％左右。还有在台地间低洼处以及江河漫滩分布的草甸土，其面积约占总面积</w:t>
      </w:r>
      <w:r w:rsidRPr="00523E58">
        <w:rPr>
          <w:color w:val="000000" w:themeColor="text1"/>
          <w:spacing w:val="5"/>
          <w:kern w:val="0"/>
        </w:rPr>
        <w:t>10</w:t>
      </w:r>
      <w:r w:rsidRPr="00523E58">
        <w:rPr>
          <w:color w:val="000000" w:themeColor="text1"/>
          <w:spacing w:val="5"/>
          <w:kern w:val="0"/>
        </w:rPr>
        <w:t>％。此外，还有零散断续分布于牡丹江沿岸的沼泽土冲积土和水稻土，其各土壤类型面积之和占保护区总面积的</w:t>
      </w:r>
      <w:r w:rsidRPr="00523E58">
        <w:rPr>
          <w:color w:val="000000" w:themeColor="text1"/>
          <w:spacing w:val="5"/>
          <w:kern w:val="0"/>
        </w:rPr>
        <w:t>5</w:t>
      </w:r>
      <w:r w:rsidRPr="00523E58">
        <w:rPr>
          <w:color w:val="000000" w:themeColor="text1"/>
          <w:spacing w:val="5"/>
          <w:kern w:val="0"/>
        </w:rPr>
        <w:t>％。</w:t>
      </w:r>
    </w:p>
    <w:p w:rsidR="000B2911" w:rsidRPr="00523E58" w:rsidRDefault="000B2911" w:rsidP="000B2911">
      <w:pPr>
        <w:ind w:firstLineChars="200" w:firstLine="500"/>
        <w:rPr>
          <w:color w:val="000000" w:themeColor="text1"/>
          <w:spacing w:val="5"/>
          <w:kern w:val="0"/>
        </w:rPr>
      </w:pPr>
      <w:r w:rsidRPr="00523E58">
        <w:rPr>
          <w:color w:val="000000" w:themeColor="text1"/>
          <w:spacing w:val="5"/>
          <w:kern w:val="0"/>
        </w:rPr>
        <w:t>保护区处于吉林省中东部地区，</w:t>
      </w:r>
      <w:r w:rsidRPr="00523E58">
        <w:rPr>
          <w:color w:val="000000" w:themeColor="text1"/>
        </w:rPr>
        <w:t>植物区系属于泛北极植物区域，地处长白山地红松、云冷杉针阔叶混交林林区，</w:t>
      </w:r>
      <w:r w:rsidRPr="00523E58">
        <w:rPr>
          <w:color w:val="000000" w:themeColor="text1"/>
          <w:spacing w:val="5"/>
          <w:kern w:val="0"/>
        </w:rPr>
        <w:t>区内生态环境良好，有林地面积为</w:t>
      </w:r>
      <w:r w:rsidRPr="00523E58">
        <w:rPr>
          <w:color w:val="000000" w:themeColor="text1"/>
          <w:spacing w:val="5"/>
          <w:kern w:val="0"/>
        </w:rPr>
        <w:t>90655.2 hm</w:t>
      </w:r>
      <w:r w:rsidRPr="00523E58">
        <w:rPr>
          <w:color w:val="000000" w:themeColor="text1"/>
          <w:spacing w:val="5"/>
          <w:kern w:val="0"/>
          <w:vertAlign w:val="superscript"/>
        </w:rPr>
        <w:t>2</w:t>
      </w:r>
      <w:r w:rsidRPr="00523E58">
        <w:rPr>
          <w:color w:val="000000" w:themeColor="text1"/>
          <w:spacing w:val="5"/>
          <w:kern w:val="0"/>
        </w:rPr>
        <w:t>，林木蓄积量</w:t>
      </w:r>
      <w:r w:rsidRPr="00523E58">
        <w:rPr>
          <w:color w:val="000000" w:themeColor="text1"/>
          <w:spacing w:val="5"/>
          <w:kern w:val="0"/>
        </w:rPr>
        <w:t>972.5</w:t>
      </w:r>
      <w:r w:rsidRPr="00523E58">
        <w:rPr>
          <w:color w:val="000000" w:themeColor="text1"/>
          <w:spacing w:val="5"/>
          <w:kern w:val="0"/>
        </w:rPr>
        <w:t>万</w:t>
      </w:r>
      <w:r w:rsidRPr="00523E58">
        <w:rPr>
          <w:color w:val="000000" w:themeColor="text1"/>
          <w:spacing w:val="5"/>
          <w:kern w:val="0"/>
        </w:rPr>
        <w:t>m</w:t>
      </w:r>
      <w:r w:rsidRPr="00523E58">
        <w:rPr>
          <w:color w:val="000000" w:themeColor="text1"/>
          <w:spacing w:val="5"/>
          <w:kern w:val="0"/>
          <w:vertAlign w:val="superscript"/>
        </w:rPr>
        <w:t>3</w:t>
      </w:r>
      <w:r w:rsidRPr="00523E58">
        <w:rPr>
          <w:color w:val="000000" w:themeColor="text1"/>
          <w:spacing w:val="5"/>
          <w:kern w:val="0"/>
        </w:rPr>
        <w:t>，森林覆盖率达</w:t>
      </w:r>
      <w:r w:rsidRPr="00523E58">
        <w:rPr>
          <w:color w:val="000000" w:themeColor="text1"/>
          <w:spacing w:val="5"/>
          <w:kern w:val="0"/>
        </w:rPr>
        <w:t>78.0%</w:t>
      </w:r>
      <w:r w:rsidRPr="00523E58">
        <w:rPr>
          <w:color w:val="000000" w:themeColor="text1"/>
          <w:spacing w:val="5"/>
          <w:kern w:val="0"/>
        </w:rPr>
        <w:t>，有</w:t>
      </w:r>
      <w:r w:rsidRPr="00523E58">
        <w:rPr>
          <w:color w:val="000000" w:themeColor="text1"/>
          <w:spacing w:val="5"/>
          <w:kern w:val="0"/>
        </w:rPr>
        <w:t>7</w:t>
      </w:r>
      <w:r w:rsidRPr="00523E58">
        <w:rPr>
          <w:color w:val="000000" w:themeColor="text1"/>
          <w:spacing w:val="5"/>
          <w:kern w:val="0"/>
        </w:rPr>
        <w:t>个植被型，</w:t>
      </w:r>
      <w:r w:rsidRPr="00523E58">
        <w:rPr>
          <w:color w:val="000000" w:themeColor="text1"/>
          <w:spacing w:val="5"/>
          <w:kern w:val="0"/>
        </w:rPr>
        <w:t>25</w:t>
      </w:r>
      <w:r w:rsidRPr="00523E58">
        <w:rPr>
          <w:color w:val="000000" w:themeColor="text1"/>
          <w:spacing w:val="5"/>
          <w:kern w:val="0"/>
        </w:rPr>
        <w:t>个群系，</w:t>
      </w:r>
      <w:r w:rsidRPr="00523E58">
        <w:rPr>
          <w:color w:val="000000" w:themeColor="text1"/>
          <w:spacing w:val="5"/>
          <w:kern w:val="0"/>
        </w:rPr>
        <w:t>40</w:t>
      </w:r>
      <w:r w:rsidRPr="00523E58">
        <w:rPr>
          <w:color w:val="000000" w:themeColor="text1"/>
          <w:spacing w:val="5"/>
          <w:kern w:val="0"/>
        </w:rPr>
        <w:t>个群丛。主要植被类型有针叶林、针阔混交林、落叶阔叶林、灌丛、草甸、沼泽和水生植被。</w:t>
      </w:r>
    </w:p>
    <w:p w:rsidR="000B2911" w:rsidRPr="00523E58" w:rsidRDefault="000B2911" w:rsidP="00564EAB">
      <w:pPr>
        <w:pStyle w:val="a9"/>
        <w:rPr>
          <w:color w:val="000000" w:themeColor="text1"/>
        </w:rPr>
      </w:pPr>
      <w:r w:rsidRPr="00523E58">
        <w:rPr>
          <w:color w:val="000000" w:themeColor="text1"/>
        </w:rPr>
        <w:t>3</w:t>
      </w:r>
      <w:r w:rsidRPr="00523E58">
        <w:rPr>
          <w:color w:val="000000" w:themeColor="text1"/>
        </w:rPr>
        <w:t>、社会经济特征</w:t>
      </w:r>
    </w:p>
    <w:p w:rsidR="000B2911" w:rsidRPr="00523E58" w:rsidRDefault="000B2911" w:rsidP="000B2911">
      <w:pPr>
        <w:ind w:firstLine="573"/>
        <w:rPr>
          <w:color w:val="000000" w:themeColor="text1"/>
        </w:rPr>
      </w:pPr>
      <w:r w:rsidRPr="00523E58">
        <w:rPr>
          <w:color w:val="000000" w:themeColor="text1"/>
        </w:rPr>
        <w:t>保护区在行政区位上属于吉林省吉林市、白山市。分别涉及到两市的有丰满区、蛟河市、桦甸市、靖宇县和抚松县。保护区内人口总数为</w:t>
      </w:r>
      <w:r w:rsidRPr="00523E58">
        <w:rPr>
          <w:color w:val="000000" w:themeColor="text1"/>
        </w:rPr>
        <w:t>18681</w:t>
      </w:r>
      <w:r w:rsidRPr="00523E58">
        <w:rPr>
          <w:color w:val="000000" w:themeColor="text1"/>
        </w:rPr>
        <w:t>人，全部分布在缓冲区和实验区内，核心区内无常住人口，其中缓冲区内有村屯</w:t>
      </w:r>
      <w:r w:rsidRPr="00523E58">
        <w:rPr>
          <w:color w:val="000000" w:themeColor="text1"/>
        </w:rPr>
        <w:t>6</w:t>
      </w:r>
      <w:r w:rsidRPr="00523E58">
        <w:rPr>
          <w:color w:val="000000" w:themeColor="text1"/>
        </w:rPr>
        <w:t>个，人口数量</w:t>
      </w:r>
      <w:r w:rsidRPr="00523E58">
        <w:rPr>
          <w:color w:val="000000" w:themeColor="text1"/>
        </w:rPr>
        <w:t>7438</w:t>
      </w:r>
      <w:r w:rsidRPr="00523E58">
        <w:rPr>
          <w:color w:val="000000" w:themeColor="text1"/>
        </w:rPr>
        <w:t>人，占全区总人口数量的</w:t>
      </w:r>
      <w:r w:rsidRPr="00523E58">
        <w:rPr>
          <w:color w:val="000000" w:themeColor="text1"/>
        </w:rPr>
        <w:t>39.8%</w:t>
      </w:r>
      <w:r w:rsidRPr="00523E58">
        <w:rPr>
          <w:color w:val="000000" w:themeColor="text1"/>
        </w:rPr>
        <w:t>，实验区内有村屯</w:t>
      </w:r>
      <w:r w:rsidRPr="00523E58">
        <w:rPr>
          <w:color w:val="000000" w:themeColor="text1"/>
        </w:rPr>
        <w:t>10</w:t>
      </w:r>
      <w:r w:rsidRPr="00523E58">
        <w:rPr>
          <w:color w:val="000000" w:themeColor="text1"/>
        </w:rPr>
        <w:t>个，人口数量为</w:t>
      </w:r>
      <w:r w:rsidRPr="00523E58">
        <w:rPr>
          <w:color w:val="000000" w:themeColor="text1"/>
        </w:rPr>
        <w:t>11243</w:t>
      </w:r>
      <w:r w:rsidRPr="00523E58">
        <w:rPr>
          <w:color w:val="000000" w:themeColor="text1"/>
        </w:rPr>
        <w:t>人，占全区人口数量的</w:t>
      </w:r>
      <w:r w:rsidRPr="00523E58">
        <w:rPr>
          <w:color w:val="000000" w:themeColor="text1"/>
        </w:rPr>
        <w:t>60.2%</w:t>
      </w:r>
      <w:r w:rsidRPr="00523E58">
        <w:rPr>
          <w:color w:val="000000" w:themeColor="text1"/>
        </w:rPr>
        <w:t>。其中农业人口</w:t>
      </w:r>
      <w:r w:rsidRPr="00523E58">
        <w:rPr>
          <w:color w:val="000000" w:themeColor="text1"/>
        </w:rPr>
        <w:t>1754</w:t>
      </w:r>
      <w:r w:rsidRPr="00523E58">
        <w:rPr>
          <w:color w:val="000000" w:themeColor="text1"/>
        </w:rPr>
        <w:t>人，占总人口数量为</w:t>
      </w:r>
      <w:r w:rsidRPr="00523E58">
        <w:rPr>
          <w:color w:val="000000" w:themeColor="text1"/>
        </w:rPr>
        <w:t>23.6%</w:t>
      </w:r>
      <w:r w:rsidRPr="00523E58">
        <w:rPr>
          <w:color w:val="000000" w:themeColor="text1"/>
        </w:rPr>
        <w:t>，林业人口</w:t>
      </w:r>
      <w:r w:rsidRPr="00523E58">
        <w:rPr>
          <w:color w:val="000000" w:themeColor="text1"/>
        </w:rPr>
        <w:t>2896</w:t>
      </w:r>
      <w:r w:rsidRPr="00523E58">
        <w:rPr>
          <w:color w:val="000000" w:themeColor="text1"/>
        </w:rPr>
        <w:t>人，占人口数量</w:t>
      </w:r>
      <w:r w:rsidRPr="00523E58">
        <w:rPr>
          <w:color w:val="000000" w:themeColor="text1"/>
        </w:rPr>
        <w:t>39.0%</w:t>
      </w:r>
      <w:r w:rsidRPr="00523E58">
        <w:rPr>
          <w:color w:val="000000" w:themeColor="text1"/>
        </w:rPr>
        <w:t>，其它行业为</w:t>
      </w:r>
      <w:r w:rsidRPr="00523E58">
        <w:rPr>
          <w:color w:val="000000" w:themeColor="text1"/>
        </w:rPr>
        <w:t>2788</w:t>
      </w:r>
      <w:r w:rsidRPr="00523E58">
        <w:rPr>
          <w:color w:val="000000" w:themeColor="text1"/>
        </w:rPr>
        <w:t>人，占人口数量的</w:t>
      </w:r>
      <w:r w:rsidRPr="00523E58">
        <w:rPr>
          <w:color w:val="000000" w:themeColor="text1"/>
        </w:rPr>
        <w:t>37.4%</w:t>
      </w:r>
      <w:r w:rsidRPr="00523E58">
        <w:rPr>
          <w:color w:val="000000" w:themeColor="text1"/>
        </w:rPr>
        <w:t>。</w:t>
      </w:r>
    </w:p>
    <w:p w:rsidR="000B2911" w:rsidRPr="00523E58" w:rsidRDefault="000B2911" w:rsidP="000B2911">
      <w:pPr>
        <w:ind w:firstLineChars="200" w:firstLine="480"/>
        <w:rPr>
          <w:color w:val="000000" w:themeColor="text1"/>
        </w:rPr>
      </w:pPr>
      <w:r w:rsidRPr="00523E58">
        <w:rPr>
          <w:color w:val="000000" w:themeColor="text1"/>
        </w:rPr>
        <w:t>农业人口主要从事种植业，人均占有耕地</w:t>
      </w:r>
      <w:r w:rsidRPr="00523E58">
        <w:rPr>
          <w:color w:val="000000" w:themeColor="text1"/>
        </w:rPr>
        <w:t>0.5hm</w:t>
      </w:r>
      <w:r w:rsidRPr="00523E58">
        <w:rPr>
          <w:color w:val="000000" w:themeColor="text1"/>
          <w:vertAlign w:val="superscript"/>
        </w:rPr>
        <w:t>2</w:t>
      </w:r>
      <w:r w:rsidRPr="00523E58">
        <w:rPr>
          <w:color w:val="000000" w:themeColor="text1"/>
        </w:rPr>
        <w:t>/</w:t>
      </w:r>
      <w:r w:rsidRPr="00523E58">
        <w:rPr>
          <w:color w:val="000000" w:themeColor="text1"/>
        </w:rPr>
        <w:t>人，户均收入为</w:t>
      </w:r>
      <w:r w:rsidRPr="00523E58">
        <w:rPr>
          <w:color w:val="000000" w:themeColor="text1"/>
        </w:rPr>
        <w:t>6000</w:t>
      </w:r>
      <w:r w:rsidRPr="00523E58">
        <w:rPr>
          <w:color w:val="000000" w:themeColor="text1"/>
        </w:rPr>
        <w:t>元</w:t>
      </w:r>
      <w:r w:rsidRPr="00523E58">
        <w:rPr>
          <w:color w:val="000000" w:themeColor="text1"/>
        </w:rPr>
        <w:t>/</w:t>
      </w:r>
      <w:r w:rsidRPr="00523E58">
        <w:rPr>
          <w:color w:val="000000" w:themeColor="text1"/>
        </w:rPr>
        <w:t>年；林业人口主要是林业生态公益林的管护工作，人均收入</w:t>
      </w:r>
      <w:r w:rsidRPr="00523E58">
        <w:rPr>
          <w:color w:val="000000" w:themeColor="text1"/>
        </w:rPr>
        <w:t>7000</w:t>
      </w:r>
      <w:r w:rsidRPr="00523E58">
        <w:rPr>
          <w:color w:val="000000" w:themeColor="text1"/>
        </w:rPr>
        <w:t>元</w:t>
      </w:r>
      <w:r w:rsidRPr="00523E58">
        <w:rPr>
          <w:color w:val="000000" w:themeColor="text1"/>
        </w:rPr>
        <w:t>/</w:t>
      </w:r>
      <w:r w:rsidRPr="00523E58">
        <w:rPr>
          <w:color w:val="000000" w:themeColor="text1"/>
        </w:rPr>
        <w:t>年；其它行业人口，有从事行政管理、教育、医疗等各行业，人均年收入</w:t>
      </w:r>
      <w:r w:rsidRPr="00523E58">
        <w:rPr>
          <w:color w:val="000000" w:themeColor="text1"/>
        </w:rPr>
        <w:t>18000</w:t>
      </w:r>
      <w:r w:rsidRPr="00523E58">
        <w:rPr>
          <w:color w:val="000000" w:themeColor="text1"/>
        </w:rPr>
        <w:t>元</w:t>
      </w:r>
      <w:r w:rsidRPr="00523E58">
        <w:rPr>
          <w:color w:val="000000" w:themeColor="text1"/>
        </w:rPr>
        <w:t>/</w:t>
      </w:r>
      <w:r w:rsidRPr="00523E58">
        <w:rPr>
          <w:color w:val="000000" w:themeColor="text1"/>
        </w:rPr>
        <w:t>年。</w:t>
      </w:r>
    </w:p>
    <w:p w:rsidR="000B2911" w:rsidRPr="00523E58" w:rsidRDefault="000B2911" w:rsidP="000B2911">
      <w:pPr>
        <w:ind w:firstLine="573"/>
        <w:rPr>
          <w:color w:val="000000" w:themeColor="text1"/>
        </w:rPr>
      </w:pPr>
      <w:r w:rsidRPr="00523E58">
        <w:rPr>
          <w:color w:val="000000" w:themeColor="text1"/>
        </w:rPr>
        <w:t>保护区土地总面积为</w:t>
      </w:r>
      <w:r w:rsidRPr="00523E58">
        <w:rPr>
          <w:color w:val="000000" w:themeColor="text1"/>
          <w:kern w:val="0"/>
        </w:rPr>
        <w:t>115253.2</w:t>
      </w:r>
      <w:r w:rsidRPr="00523E58">
        <w:rPr>
          <w:color w:val="000000" w:themeColor="text1"/>
        </w:rPr>
        <w:t xml:space="preserve"> hm</w:t>
      </w:r>
      <w:r w:rsidRPr="00523E58">
        <w:rPr>
          <w:color w:val="000000" w:themeColor="text1"/>
          <w:vertAlign w:val="superscript"/>
        </w:rPr>
        <w:t>2</w:t>
      </w:r>
      <w:r w:rsidRPr="00523E58">
        <w:rPr>
          <w:color w:val="000000" w:themeColor="text1"/>
          <w:kern w:val="0"/>
        </w:rPr>
        <w:t>，</w:t>
      </w:r>
      <w:r w:rsidRPr="00523E58">
        <w:rPr>
          <w:color w:val="000000" w:themeColor="text1"/>
        </w:rPr>
        <w:t>土地和资源权属为国有、集体。国有土地占总面积的</w:t>
      </w:r>
      <w:r w:rsidRPr="00523E58">
        <w:rPr>
          <w:color w:val="000000" w:themeColor="text1"/>
        </w:rPr>
        <w:t>95.6%</w:t>
      </w:r>
      <w:r w:rsidRPr="00523E58">
        <w:rPr>
          <w:color w:val="000000" w:themeColor="text1"/>
        </w:rPr>
        <w:t>，集体土地占总面积的</w:t>
      </w:r>
      <w:r w:rsidRPr="00523E58">
        <w:rPr>
          <w:color w:val="000000" w:themeColor="text1"/>
        </w:rPr>
        <w:t>4.4%</w:t>
      </w:r>
      <w:r w:rsidRPr="00523E58">
        <w:rPr>
          <w:color w:val="000000" w:themeColor="text1"/>
        </w:rPr>
        <w:t>，地类明确，权属清晰，无土地纠纷。区内</w:t>
      </w:r>
      <w:r w:rsidRPr="00523E58">
        <w:rPr>
          <w:color w:val="000000" w:themeColor="text1"/>
          <w:kern w:val="0"/>
        </w:rPr>
        <w:t>有林地、草地、农田、水域、其他用地面积分别是</w:t>
      </w:r>
      <w:r w:rsidRPr="00523E58">
        <w:rPr>
          <w:color w:val="000000" w:themeColor="text1"/>
          <w:kern w:val="0"/>
        </w:rPr>
        <w:t>90378.3</w:t>
      </w:r>
      <w:r w:rsidRPr="00523E58">
        <w:rPr>
          <w:color w:val="000000" w:themeColor="text1"/>
        </w:rPr>
        <w:t xml:space="preserve"> hm</w:t>
      </w:r>
      <w:r w:rsidRPr="00523E58">
        <w:rPr>
          <w:color w:val="000000" w:themeColor="text1"/>
          <w:vertAlign w:val="superscript"/>
        </w:rPr>
        <w:t>2</w:t>
      </w:r>
      <w:r w:rsidRPr="00523E58">
        <w:rPr>
          <w:color w:val="000000" w:themeColor="text1"/>
          <w:kern w:val="0"/>
        </w:rPr>
        <w:t>、</w:t>
      </w:r>
      <w:r w:rsidRPr="00523E58">
        <w:rPr>
          <w:color w:val="000000" w:themeColor="text1"/>
          <w:kern w:val="0"/>
        </w:rPr>
        <w:t>120</w:t>
      </w:r>
      <w:r w:rsidRPr="00523E58">
        <w:rPr>
          <w:color w:val="000000" w:themeColor="text1"/>
        </w:rPr>
        <w:t xml:space="preserve"> hm</w:t>
      </w:r>
      <w:r w:rsidRPr="00523E58">
        <w:rPr>
          <w:color w:val="000000" w:themeColor="text1"/>
          <w:vertAlign w:val="superscript"/>
        </w:rPr>
        <w:t>2</w:t>
      </w:r>
      <w:r w:rsidRPr="00523E58">
        <w:rPr>
          <w:color w:val="000000" w:themeColor="text1"/>
          <w:kern w:val="0"/>
        </w:rPr>
        <w:t>、</w:t>
      </w:r>
      <w:r w:rsidRPr="00523E58">
        <w:rPr>
          <w:color w:val="000000" w:themeColor="text1"/>
          <w:kern w:val="0"/>
        </w:rPr>
        <w:t>4278</w:t>
      </w:r>
      <w:r w:rsidRPr="00523E58">
        <w:rPr>
          <w:color w:val="000000" w:themeColor="text1"/>
        </w:rPr>
        <w:t xml:space="preserve"> hm</w:t>
      </w:r>
      <w:r w:rsidRPr="00523E58">
        <w:rPr>
          <w:color w:val="000000" w:themeColor="text1"/>
          <w:vertAlign w:val="superscript"/>
        </w:rPr>
        <w:t>2</w:t>
      </w:r>
      <w:r w:rsidRPr="00523E58">
        <w:rPr>
          <w:color w:val="000000" w:themeColor="text1"/>
          <w:kern w:val="0"/>
        </w:rPr>
        <w:t>、</w:t>
      </w:r>
      <w:r w:rsidRPr="00523E58">
        <w:rPr>
          <w:color w:val="000000" w:themeColor="text1"/>
          <w:kern w:val="0"/>
        </w:rPr>
        <w:lastRenderedPageBreak/>
        <w:t>15976.9</w:t>
      </w:r>
      <w:r w:rsidRPr="00523E58">
        <w:rPr>
          <w:color w:val="000000" w:themeColor="text1"/>
        </w:rPr>
        <w:t xml:space="preserve"> hm</w:t>
      </w:r>
      <w:r w:rsidRPr="00523E58">
        <w:rPr>
          <w:color w:val="000000" w:themeColor="text1"/>
          <w:vertAlign w:val="superscript"/>
        </w:rPr>
        <w:t>2</w:t>
      </w:r>
      <w:r w:rsidRPr="00523E58">
        <w:rPr>
          <w:color w:val="000000" w:themeColor="text1"/>
          <w:kern w:val="0"/>
        </w:rPr>
        <w:t>、</w:t>
      </w:r>
      <w:r w:rsidRPr="00523E58">
        <w:rPr>
          <w:color w:val="000000" w:themeColor="text1"/>
          <w:kern w:val="0"/>
        </w:rPr>
        <w:t>5093.8</w:t>
      </w:r>
      <w:r w:rsidRPr="00523E58">
        <w:rPr>
          <w:color w:val="000000" w:themeColor="text1"/>
        </w:rPr>
        <w:t xml:space="preserve"> hm</w:t>
      </w:r>
      <w:r w:rsidRPr="00523E58">
        <w:rPr>
          <w:color w:val="000000" w:themeColor="text1"/>
          <w:vertAlign w:val="superscript"/>
        </w:rPr>
        <w:t>2</w:t>
      </w:r>
      <w:r w:rsidRPr="00523E58">
        <w:rPr>
          <w:color w:val="000000" w:themeColor="text1"/>
        </w:rPr>
        <w:t>，分别占总面积的</w:t>
      </w:r>
      <w:r w:rsidRPr="00523E58">
        <w:rPr>
          <w:color w:val="000000" w:themeColor="text1"/>
        </w:rPr>
        <w:t>78.0%</w:t>
      </w:r>
      <w:r w:rsidRPr="00523E58">
        <w:rPr>
          <w:color w:val="000000" w:themeColor="text1"/>
        </w:rPr>
        <w:t>、</w:t>
      </w:r>
      <w:r w:rsidRPr="00523E58">
        <w:rPr>
          <w:color w:val="000000" w:themeColor="text1"/>
        </w:rPr>
        <w:t>0.1%</w:t>
      </w:r>
      <w:r w:rsidRPr="00523E58">
        <w:rPr>
          <w:color w:val="000000" w:themeColor="text1"/>
        </w:rPr>
        <w:t>、</w:t>
      </w:r>
      <w:r w:rsidRPr="00523E58">
        <w:rPr>
          <w:color w:val="000000" w:themeColor="text1"/>
        </w:rPr>
        <w:t>3.7%</w:t>
      </w:r>
      <w:r w:rsidRPr="00523E58">
        <w:rPr>
          <w:color w:val="000000" w:themeColor="text1"/>
        </w:rPr>
        <w:t>、</w:t>
      </w:r>
      <w:r w:rsidRPr="00523E58">
        <w:rPr>
          <w:color w:val="000000" w:themeColor="text1"/>
        </w:rPr>
        <w:t>13.8%</w:t>
      </w:r>
      <w:r w:rsidRPr="00523E58">
        <w:rPr>
          <w:color w:val="000000" w:themeColor="text1"/>
        </w:rPr>
        <w:t>、</w:t>
      </w:r>
      <w:r w:rsidRPr="00523E58">
        <w:rPr>
          <w:color w:val="000000" w:themeColor="text1"/>
        </w:rPr>
        <w:t>4.4%</w:t>
      </w:r>
      <w:r w:rsidRPr="00523E58">
        <w:rPr>
          <w:color w:val="000000" w:themeColor="text1"/>
        </w:rPr>
        <w:t>。</w:t>
      </w:r>
    </w:p>
    <w:p w:rsidR="000B2911" w:rsidRPr="00523E58" w:rsidRDefault="000B2911" w:rsidP="000B2911">
      <w:pPr>
        <w:ind w:firstLine="573"/>
        <w:rPr>
          <w:color w:val="000000" w:themeColor="text1"/>
        </w:rPr>
      </w:pPr>
      <w:r w:rsidRPr="00523E58">
        <w:rPr>
          <w:color w:val="000000" w:themeColor="text1"/>
        </w:rPr>
        <w:t>三湖保护区与外部交通较为方便。当地政府通过村村通工程建设，</w:t>
      </w:r>
      <w:r w:rsidRPr="00523E58">
        <w:rPr>
          <w:color w:val="000000" w:themeColor="text1"/>
        </w:rPr>
        <w:t>90%</w:t>
      </w:r>
      <w:r w:rsidRPr="00523E58">
        <w:rPr>
          <w:color w:val="000000" w:themeColor="text1"/>
        </w:rPr>
        <w:t>以上村屯已铺上水泥公路，且与当地主要乡镇公路联网，保护区缺少防火与巡护道路。</w:t>
      </w:r>
    </w:p>
    <w:p w:rsidR="000B2911" w:rsidRPr="00523E58" w:rsidRDefault="000B2911" w:rsidP="000B2911">
      <w:pPr>
        <w:ind w:firstLine="570"/>
        <w:rPr>
          <w:color w:val="000000" w:themeColor="text1"/>
        </w:rPr>
      </w:pPr>
      <w:r w:rsidRPr="00523E58">
        <w:rPr>
          <w:color w:val="000000" w:themeColor="text1"/>
        </w:rPr>
        <w:t>据</w:t>
      </w:r>
      <w:r w:rsidRPr="00523E58">
        <w:rPr>
          <w:color w:val="000000" w:themeColor="text1"/>
        </w:rPr>
        <w:t>2009</w:t>
      </w:r>
      <w:r w:rsidRPr="00523E58">
        <w:rPr>
          <w:color w:val="000000" w:themeColor="text1"/>
        </w:rPr>
        <w:t>年统计，在三湖保护区辖区内的乡、镇工农业生产总值</w:t>
      </w:r>
      <w:r w:rsidRPr="00523E58">
        <w:rPr>
          <w:color w:val="000000" w:themeColor="text1"/>
        </w:rPr>
        <w:t>1.1</w:t>
      </w:r>
      <w:r w:rsidRPr="00523E58">
        <w:rPr>
          <w:color w:val="000000" w:themeColor="text1"/>
        </w:rPr>
        <w:t>亿元。社区内已普及九年制义务教育，行政村设有小学，乡镇内设有初中。各乡镇政府所在地均有卫生院，村设有卫生所。大部分乡镇设有文化站、广播站和卫星地面接收站；</w:t>
      </w:r>
      <w:r w:rsidRPr="00523E58">
        <w:rPr>
          <w:color w:val="000000" w:themeColor="text1"/>
        </w:rPr>
        <w:t>90%</w:t>
      </w:r>
      <w:r w:rsidRPr="00523E58">
        <w:rPr>
          <w:color w:val="000000" w:themeColor="text1"/>
        </w:rPr>
        <w:t>以上家庭有电视机；村缺少文化设施。乡镇、村屯均有供电设施，无供水设施。</w:t>
      </w:r>
    </w:p>
    <w:p w:rsidR="000B2911" w:rsidRPr="00523E58" w:rsidRDefault="000B2911" w:rsidP="000B2911">
      <w:pPr>
        <w:ind w:firstLineChars="200" w:firstLine="480"/>
        <w:rPr>
          <w:color w:val="000000" w:themeColor="text1"/>
        </w:rPr>
      </w:pPr>
      <w:r w:rsidRPr="00523E58">
        <w:rPr>
          <w:color w:val="000000" w:themeColor="text1"/>
        </w:rPr>
        <w:t>三湖保护区内社区剩余劳动力较多，根据就业政策实行城乡统筹。加强职业教育与培训，大力发展民营经济，鼓励个体创业。全社会动员，综合开发，发展以种植业为主的多种经营以及生态旅游业带动的服务业。产业协调发展，保证了社区稳定发展，提高劳动力资源的素质。</w:t>
      </w:r>
    </w:p>
    <w:p w:rsidR="000B2911" w:rsidRPr="00523E58" w:rsidRDefault="000B2911" w:rsidP="00564EAB">
      <w:pPr>
        <w:pStyle w:val="a9"/>
        <w:rPr>
          <w:color w:val="000000" w:themeColor="text1"/>
        </w:rPr>
      </w:pPr>
      <w:r w:rsidRPr="00523E58">
        <w:rPr>
          <w:color w:val="000000" w:themeColor="text1"/>
        </w:rPr>
        <w:t>4</w:t>
      </w:r>
      <w:r w:rsidRPr="00523E58">
        <w:rPr>
          <w:color w:val="000000" w:themeColor="text1"/>
        </w:rPr>
        <w:t>、历史沿革与管理现状</w:t>
      </w:r>
    </w:p>
    <w:p w:rsidR="000B2911" w:rsidRPr="00523E58" w:rsidRDefault="000B2911" w:rsidP="00564EAB">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）历史沿革</w:t>
      </w:r>
    </w:p>
    <w:p w:rsidR="000B2911" w:rsidRPr="00523E58" w:rsidRDefault="000B2911" w:rsidP="000B2911">
      <w:pPr>
        <w:pStyle w:val="a9"/>
        <w:rPr>
          <w:color w:val="000000" w:themeColor="text1"/>
        </w:rPr>
      </w:pPr>
      <w:r w:rsidRPr="00523E58">
        <w:rPr>
          <w:color w:val="000000" w:themeColor="text1"/>
        </w:rPr>
        <w:t>1982</w:t>
      </w:r>
      <w:r w:rsidRPr="00523E58">
        <w:rPr>
          <w:color w:val="000000" w:themeColor="text1"/>
        </w:rPr>
        <w:t>年由吉林市人民政府批准成立为吉林市松花湖自然保护区，面积</w:t>
      </w:r>
      <w:r w:rsidRPr="00523E58">
        <w:rPr>
          <w:color w:val="000000" w:themeColor="text1"/>
        </w:rPr>
        <w:t>354098hm</w:t>
      </w:r>
      <w:r w:rsidRPr="00523E58">
        <w:rPr>
          <w:color w:val="000000" w:themeColor="text1"/>
          <w:vertAlign w:val="superscript"/>
        </w:rPr>
        <w:t>2</w:t>
      </w:r>
      <w:r w:rsidRPr="00523E58">
        <w:rPr>
          <w:color w:val="000000" w:themeColor="text1"/>
        </w:rPr>
        <w:t>（吉政函【</w:t>
      </w:r>
      <w:r w:rsidRPr="00523E58">
        <w:rPr>
          <w:color w:val="000000" w:themeColor="text1"/>
        </w:rPr>
        <w:t>248</w:t>
      </w:r>
      <w:r w:rsidRPr="00523E58">
        <w:rPr>
          <w:color w:val="000000" w:themeColor="text1"/>
        </w:rPr>
        <w:t>】号）。</w:t>
      </w:r>
      <w:r w:rsidRPr="00523E58">
        <w:rPr>
          <w:color w:val="000000" w:themeColor="text1"/>
        </w:rPr>
        <w:t>1990</w:t>
      </w:r>
      <w:r w:rsidRPr="00523E58">
        <w:rPr>
          <w:color w:val="000000" w:themeColor="text1"/>
        </w:rPr>
        <w:t>年经吉林省人民政府批准，将自然保护区晋升为吉林省松花江三湖保护区，面积</w:t>
      </w:r>
      <w:r w:rsidRPr="00523E58">
        <w:rPr>
          <w:color w:val="000000" w:themeColor="text1"/>
        </w:rPr>
        <w:t>1144710</w:t>
      </w:r>
      <w:r w:rsidRPr="00523E58">
        <w:rPr>
          <w:color w:val="000000" w:themeColor="text1"/>
        </w:rPr>
        <w:t>万</w:t>
      </w:r>
      <w:r w:rsidRPr="00523E58">
        <w:rPr>
          <w:color w:val="000000" w:themeColor="text1"/>
        </w:rPr>
        <w:t>hm</w:t>
      </w:r>
      <w:r w:rsidRPr="00523E58">
        <w:rPr>
          <w:color w:val="000000" w:themeColor="text1"/>
          <w:vertAlign w:val="superscript"/>
        </w:rPr>
        <w:t>2</w:t>
      </w:r>
      <w:r w:rsidRPr="00523E58">
        <w:rPr>
          <w:color w:val="000000" w:themeColor="text1"/>
        </w:rPr>
        <w:t>（吉政函【</w:t>
      </w:r>
      <w:r w:rsidRPr="00523E58">
        <w:rPr>
          <w:color w:val="000000" w:themeColor="text1"/>
        </w:rPr>
        <w:t>1990</w:t>
      </w:r>
      <w:r w:rsidRPr="00523E58">
        <w:rPr>
          <w:color w:val="000000" w:themeColor="text1"/>
        </w:rPr>
        <w:t>】</w:t>
      </w:r>
      <w:r w:rsidRPr="00523E58">
        <w:rPr>
          <w:color w:val="000000" w:themeColor="text1"/>
        </w:rPr>
        <w:t>9</w:t>
      </w:r>
      <w:r w:rsidRPr="00523E58">
        <w:rPr>
          <w:color w:val="000000" w:themeColor="text1"/>
        </w:rPr>
        <w:t>号）。</w:t>
      </w:r>
      <w:r w:rsidRPr="00523E58">
        <w:rPr>
          <w:color w:val="000000" w:themeColor="text1"/>
        </w:rPr>
        <w:t>2009</w:t>
      </w:r>
      <w:r w:rsidRPr="00523E58">
        <w:rPr>
          <w:color w:val="000000" w:themeColor="text1"/>
        </w:rPr>
        <w:t>年经国务院批准，在保留原来省级自然保护区基础上，将</w:t>
      </w:r>
      <w:r w:rsidRPr="00523E58">
        <w:rPr>
          <w:color w:val="000000" w:themeColor="text1"/>
        </w:rPr>
        <w:t>115253.2hm</w:t>
      </w:r>
      <w:r w:rsidRPr="00523E58">
        <w:rPr>
          <w:color w:val="000000" w:themeColor="text1"/>
          <w:vertAlign w:val="superscript"/>
        </w:rPr>
        <w:t>2</w:t>
      </w:r>
      <w:r w:rsidRPr="00523E58">
        <w:rPr>
          <w:color w:val="000000" w:themeColor="text1"/>
        </w:rPr>
        <w:t>的保护地晋升为吉林松花江三湖国家级自然保护区（国办发【</w:t>
      </w:r>
      <w:r w:rsidRPr="00523E58">
        <w:rPr>
          <w:color w:val="000000" w:themeColor="text1"/>
        </w:rPr>
        <w:t>2009</w:t>
      </w:r>
      <w:r w:rsidRPr="00523E58">
        <w:rPr>
          <w:color w:val="000000" w:themeColor="text1"/>
        </w:rPr>
        <w:t>】</w:t>
      </w:r>
      <w:r w:rsidRPr="00523E58">
        <w:rPr>
          <w:color w:val="000000" w:themeColor="text1"/>
        </w:rPr>
        <w:t>54</w:t>
      </w:r>
      <w:r w:rsidRPr="00523E58">
        <w:rPr>
          <w:color w:val="000000" w:themeColor="text1"/>
        </w:rPr>
        <w:t>号）。</w:t>
      </w:r>
    </w:p>
    <w:p w:rsidR="000B2911" w:rsidRPr="00523E58" w:rsidRDefault="000B2911" w:rsidP="00564EAB">
      <w:pPr>
        <w:pStyle w:val="a9"/>
        <w:rPr>
          <w:color w:val="000000" w:themeColor="text1"/>
        </w:rPr>
      </w:pPr>
      <w:r w:rsidRPr="00523E58">
        <w:rPr>
          <w:color w:val="000000" w:themeColor="text1"/>
        </w:rPr>
        <w:t>（</w:t>
      </w:r>
      <w:r w:rsidRPr="00523E58">
        <w:rPr>
          <w:color w:val="000000" w:themeColor="text1"/>
        </w:rPr>
        <w:t>2</w:t>
      </w:r>
      <w:r w:rsidRPr="00523E58">
        <w:rPr>
          <w:color w:val="000000" w:themeColor="text1"/>
        </w:rPr>
        <w:t>）管理现状</w:t>
      </w:r>
    </w:p>
    <w:p w:rsidR="000B2911" w:rsidRPr="00523E58" w:rsidRDefault="000B2911" w:rsidP="000B2911">
      <w:pPr>
        <w:ind w:firstLine="570"/>
        <w:rPr>
          <w:color w:val="000000" w:themeColor="text1"/>
        </w:rPr>
      </w:pPr>
      <w:r w:rsidRPr="00523E58">
        <w:rPr>
          <w:color w:val="000000" w:themeColor="text1"/>
        </w:rPr>
        <w:t>1991</w:t>
      </w:r>
      <w:r w:rsidRPr="00523E58">
        <w:rPr>
          <w:color w:val="000000" w:themeColor="text1"/>
        </w:rPr>
        <w:t>年按照省政府《关于印发松花江三湖保护区组建方案的通知》（吉政函【</w:t>
      </w:r>
      <w:r w:rsidRPr="00523E58">
        <w:rPr>
          <w:color w:val="000000" w:themeColor="text1"/>
        </w:rPr>
        <w:t>1991</w:t>
      </w:r>
      <w:r w:rsidRPr="00523E58">
        <w:rPr>
          <w:color w:val="000000" w:themeColor="text1"/>
        </w:rPr>
        <w:t>】</w:t>
      </w:r>
      <w:r w:rsidRPr="00523E58">
        <w:rPr>
          <w:color w:val="000000" w:themeColor="text1"/>
        </w:rPr>
        <w:t>145</w:t>
      </w:r>
      <w:r w:rsidRPr="00523E58">
        <w:rPr>
          <w:color w:val="000000" w:themeColor="text1"/>
        </w:rPr>
        <w:t>号）的要求，成立了三湖保护局，全面负责保护区管理工作。根据保护区保护、管理、科研和资源合理利用的需要，管理局的组织机构设置为：行政管理办公室、资源保护科、科研治理科、宣教科、生态园办公室、社区共管办公室，下设公安派出所、</w:t>
      </w:r>
      <w:r w:rsidRPr="00523E58">
        <w:rPr>
          <w:color w:val="000000" w:themeColor="text1"/>
        </w:rPr>
        <w:t>7</w:t>
      </w:r>
      <w:r w:rsidRPr="00523E58">
        <w:rPr>
          <w:color w:val="000000" w:themeColor="text1"/>
        </w:rPr>
        <w:t>个保护管理站、</w:t>
      </w:r>
      <w:r w:rsidRPr="00523E58">
        <w:rPr>
          <w:color w:val="000000" w:themeColor="text1"/>
        </w:rPr>
        <w:t>1</w:t>
      </w:r>
      <w:r w:rsidRPr="00523E58">
        <w:rPr>
          <w:color w:val="000000" w:themeColor="text1"/>
        </w:rPr>
        <w:t>个监测站（桃山实验林场）。人员配备合理，编制内的</w:t>
      </w:r>
      <w:r w:rsidRPr="00523E58">
        <w:rPr>
          <w:color w:val="000000" w:themeColor="text1"/>
        </w:rPr>
        <w:t>138</w:t>
      </w:r>
      <w:r w:rsidRPr="00523E58">
        <w:rPr>
          <w:color w:val="000000" w:themeColor="text1"/>
        </w:rPr>
        <w:t>人分工明确，能够满足省保护区的需要，按国家保护区的建设管理标准，还需进一步整合和人力资源配备。</w:t>
      </w:r>
    </w:p>
    <w:p w:rsidR="000B2911" w:rsidRPr="00523E58" w:rsidRDefault="000B2911" w:rsidP="000B2911">
      <w:pPr>
        <w:ind w:firstLineChars="200" w:firstLine="480"/>
        <w:rPr>
          <w:color w:val="000000" w:themeColor="text1"/>
        </w:rPr>
      </w:pPr>
      <w:r w:rsidRPr="00523E58">
        <w:rPr>
          <w:color w:val="000000" w:themeColor="text1"/>
        </w:rPr>
        <w:t>三湖保护区通过多年的建设和发展，在保护管理、科研监测、宣传教育、开发利用等方面的管理水平得到了较大的提高，管理条例、规章制度也较为完善，社区关系良好，社区共管水平逐年提高。</w:t>
      </w:r>
    </w:p>
    <w:p w:rsidR="000B2911" w:rsidRPr="00523E58" w:rsidRDefault="00655339" w:rsidP="00564EAB">
      <w:pPr>
        <w:pStyle w:val="a9"/>
        <w:rPr>
          <w:color w:val="000000" w:themeColor="text1"/>
        </w:rPr>
      </w:pPr>
      <w:r w:rsidRPr="00523E58">
        <w:rPr>
          <w:color w:val="000000" w:themeColor="text1"/>
        </w:rPr>
        <w:t>5</w:t>
      </w:r>
      <w:r w:rsidRPr="00523E58">
        <w:rPr>
          <w:color w:val="000000" w:themeColor="text1"/>
        </w:rPr>
        <w:t>、功能区区划</w:t>
      </w:r>
    </w:p>
    <w:p w:rsidR="00655339" w:rsidRPr="00523E58" w:rsidRDefault="00655339" w:rsidP="00655339">
      <w:pPr>
        <w:ind w:firstLineChars="200" w:firstLine="480"/>
        <w:rPr>
          <w:color w:val="000000" w:themeColor="text1"/>
          <w:spacing w:val="5"/>
          <w:kern w:val="0"/>
        </w:rPr>
      </w:pPr>
      <w:r w:rsidRPr="00523E58">
        <w:rPr>
          <w:color w:val="000000" w:themeColor="text1"/>
        </w:rPr>
        <w:lastRenderedPageBreak/>
        <w:t>三湖保护区总面积为</w:t>
      </w:r>
      <w:r w:rsidRPr="00523E58">
        <w:rPr>
          <w:color w:val="000000" w:themeColor="text1"/>
        </w:rPr>
        <w:t>115253.2hm</w:t>
      </w:r>
      <w:r w:rsidRPr="00523E58">
        <w:rPr>
          <w:color w:val="000000" w:themeColor="text1"/>
          <w:vertAlign w:val="superscript"/>
        </w:rPr>
        <w:t>2</w:t>
      </w:r>
      <w:r w:rsidRPr="00523E58">
        <w:rPr>
          <w:color w:val="000000" w:themeColor="text1"/>
        </w:rPr>
        <w:t>，其中：核心区面积为</w:t>
      </w:r>
      <w:r w:rsidRPr="00523E58">
        <w:rPr>
          <w:color w:val="000000" w:themeColor="text1"/>
        </w:rPr>
        <w:t>37686hm</w:t>
      </w:r>
      <w:r w:rsidRPr="00523E58">
        <w:rPr>
          <w:color w:val="000000" w:themeColor="text1"/>
          <w:vertAlign w:val="superscript"/>
        </w:rPr>
        <w:t>2</w:t>
      </w:r>
      <w:r w:rsidRPr="00523E58">
        <w:rPr>
          <w:color w:val="000000" w:themeColor="text1"/>
        </w:rPr>
        <w:t>，占保护区总面积的</w:t>
      </w:r>
      <w:r w:rsidRPr="00523E58">
        <w:rPr>
          <w:color w:val="000000" w:themeColor="text1"/>
        </w:rPr>
        <w:t>32.7%</w:t>
      </w:r>
      <w:r w:rsidRPr="00523E58">
        <w:rPr>
          <w:color w:val="000000" w:themeColor="text1"/>
        </w:rPr>
        <w:t>；缓冲区面积为</w:t>
      </w:r>
      <w:r w:rsidRPr="00523E58">
        <w:rPr>
          <w:color w:val="000000" w:themeColor="text1"/>
        </w:rPr>
        <w:t>40263.7hm</w:t>
      </w:r>
      <w:r w:rsidRPr="00523E58">
        <w:rPr>
          <w:color w:val="000000" w:themeColor="text1"/>
          <w:vertAlign w:val="superscript"/>
        </w:rPr>
        <w:t>2</w:t>
      </w:r>
      <w:r w:rsidRPr="00523E58">
        <w:rPr>
          <w:color w:val="000000" w:themeColor="text1"/>
        </w:rPr>
        <w:t>，占保护区总面积的</w:t>
      </w:r>
      <w:r w:rsidRPr="00523E58">
        <w:rPr>
          <w:color w:val="000000" w:themeColor="text1"/>
        </w:rPr>
        <w:t>34.9%</w:t>
      </w:r>
      <w:r w:rsidRPr="00523E58">
        <w:rPr>
          <w:color w:val="000000" w:themeColor="text1"/>
        </w:rPr>
        <w:t>；实验区面积</w:t>
      </w:r>
      <w:r w:rsidRPr="00523E58">
        <w:rPr>
          <w:color w:val="000000" w:themeColor="text1"/>
        </w:rPr>
        <w:t>37303.5hm</w:t>
      </w:r>
      <w:r w:rsidRPr="00523E58">
        <w:rPr>
          <w:color w:val="000000" w:themeColor="text1"/>
          <w:vertAlign w:val="superscript"/>
        </w:rPr>
        <w:t>2</w:t>
      </w:r>
      <w:r w:rsidRPr="00523E58">
        <w:rPr>
          <w:color w:val="000000" w:themeColor="text1"/>
        </w:rPr>
        <w:t>，占保护区总面积的</w:t>
      </w:r>
      <w:r w:rsidRPr="00523E58">
        <w:rPr>
          <w:color w:val="000000" w:themeColor="text1"/>
        </w:rPr>
        <w:t>32.4%</w:t>
      </w:r>
      <w:r w:rsidRPr="00523E58">
        <w:rPr>
          <w:color w:val="000000" w:themeColor="text1"/>
        </w:rPr>
        <w:t>。</w:t>
      </w:r>
      <w:r w:rsidRPr="00523E58">
        <w:rPr>
          <w:color w:val="000000" w:themeColor="text1"/>
          <w:spacing w:val="5"/>
          <w:kern w:val="0"/>
        </w:rPr>
        <w:t>功能区划见图</w:t>
      </w:r>
      <w:r w:rsidRPr="00523E58">
        <w:rPr>
          <w:color w:val="000000" w:themeColor="text1"/>
          <w:spacing w:val="5"/>
          <w:kern w:val="0"/>
        </w:rPr>
        <w:t>3-</w:t>
      </w:r>
      <w:r w:rsidR="00517E62" w:rsidRPr="00523E58">
        <w:rPr>
          <w:color w:val="000000" w:themeColor="text1"/>
          <w:spacing w:val="5"/>
          <w:kern w:val="0"/>
        </w:rPr>
        <w:t>4</w:t>
      </w:r>
      <w:r w:rsidRPr="00523E58">
        <w:rPr>
          <w:color w:val="000000" w:themeColor="text1"/>
          <w:spacing w:val="5"/>
          <w:kern w:val="0"/>
        </w:rPr>
        <w:t>。</w:t>
      </w:r>
    </w:p>
    <w:p w:rsidR="000B2911" w:rsidRPr="00523E58" w:rsidRDefault="00655339" w:rsidP="00564EAB">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）核心区</w:t>
      </w:r>
    </w:p>
    <w:p w:rsidR="00655339" w:rsidRPr="00523E58" w:rsidRDefault="00655339" w:rsidP="00655339">
      <w:pPr>
        <w:ind w:firstLineChars="200" w:firstLine="500"/>
        <w:rPr>
          <w:color w:val="000000" w:themeColor="text1"/>
          <w:spacing w:val="5"/>
          <w:kern w:val="0"/>
        </w:rPr>
      </w:pPr>
      <w:r w:rsidRPr="00523E58">
        <w:rPr>
          <w:color w:val="000000" w:themeColor="text1"/>
          <w:spacing w:val="5"/>
          <w:kern w:val="0"/>
        </w:rPr>
        <w:t>核心区划分考虑了自然生态系统的多样性和完整性，在保护区南部，也就是松花江上游的水源涵养区，西南从靖宇的三道湖起，从西南向北沿着山脊西经赤松、那尔轰东拐至老岭林场又向东一直到摩天岭山脊转东南过黎明延伸新屯子、兴参，过三道沟与起点重合。</w:t>
      </w:r>
    </w:p>
    <w:p w:rsidR="00655339" w:rsidRPr="00523E58" w:rsidRDefault="00655339" w:rsidP="00655339">
      <w:pPr>
        <w:ind w:firstLineChars="200" w:firstLine="500"/>
        <w:rPr>
          <w:color w:val="000000" w:themeColor="text1"/>
          <w:spacing w:val="5"/>
          <w:kern w:val="0"/>
        </w:rPr>
      </w:pPr>
      <w:r w:rsidRPr="00523E58">
        <w:rPr>
          <w:rFonts w:ascii="宋体" w:hAnsi="宋体" w:cs="宋体" w:hint="eastAsia"/>
          <w:color w:val="000000" w:themeColor="text1"/>
          <w:spacing w:val="5"/>
          <w:kern w:val="0"/>
        </w:rPr>
        <w:t>①</w:t>
      </w:r>
      <w:r w:rsidRPr="00523E58">
        <w:rPr>
          <w:color w:val="000000" w:themeColor="text1"/>
          <w:spacing w:val="5"/>
          <w:kern w:val="0"/>
        </w:rPr>
        <w:t>核心区内森林植被类型有：针叶林、针阔混交林、落叶阔叶林和沼泽。</w:t>
      </w:r>
    </w:p>
    <w:p w:rsidR="00655339" w:rsidRPr="00523E58" w:rsidRDefault="00655339" w:rsidP="00655339">
      <w:pPr>
        <w:ind w:firstLineChars="200" w:firstLine="500"/>
        <w:rPr>
          <w:color w:val="000000" w:themeColor="text1"/>
          <w:spacing w:val="5"/>
          <w:kern w:val="0"/>
        </w:rPr>
      </w:pPr>
      <w:r w:rsidRPr="00523E58">
        <w:rPr>
          <w:color w:val="000000" w:themeColor="text1"/>
          <w:spacing w:val="5"/>
          <w:kern w:val="0"/>
        </w:rPr>
        <w:t>针叶林包括：长白落叶松群系：主要分布在海拔</w:t>
      </w:r>
      <w:r w:rsidRPr="00523E58">
        <w:rPr>
          <w:color w:val="000000" w:themeColor="text1"/>
          <w:spacing w:val="5"/>
          <w:kern w:val="0"/>
        </w:rPr>
        <w:t>600</w:t>
      </w:r>
      <w:r w:rsidRPr="00523E58">
        <w:rPr>
          <w:color w:val="000000" w:themeColor="text1"/>
          <w:spacing w:val="5"/>
          <w:kern w:val="0"/>
        </w:rPr>
        <w:t>～</w:t>
      </w:r>
      <w:r w:rsidRPr="00523E58">
        <w:rPr>
          <w:color w:val="000000" w:themeColor="text1"/>
          <w:spacing w:val="5"/>
          <w:kern w:val="0"/>
        </w:rPr>
        <w:t>1000m</w:t>
      </w:r>
      <w:r w:rsidRPr="00523E58">
        <w:rPr>
          <w:color w:val="000000" w:themeColor="text1"/>
          <w:spacing w:val="5"/>
          <w:kern w:val="0"/>
        </w:rPr>
        <w:t>的前波状熔岩台地、平缓阶地，伴生树种有蒙古栎、紫椴、水曲柳、白桦等。而鱼鳞云杉、红皮云杉、臭冷松、红松林群系：主要分布于核心区的东、西部，在</w:t>
      </w:r>
      <w:r w:rsidRPr="00523E58">
        <w:rPr>
          <w:color w:val="000000" w:themeColor="text1"/>
          <w:spacing w:val="5"/>
          <w:kern w:val="0"/>
        </w:rPr>
        <w:t>700</w:t>
      </w:r>
      <w:r w:rsidRPr="00523E58">
        <w:rPr>
          <w:color w:val="000000" w:themeColor="text1"/>
          <w:spacing w:val="5"/>
          <w:kern w:val="0"/>
        </w:rPr>
        <w:t>～</w:t>
      </w:r>
      <w:r w:rsidRPr="00523E58">
        <w:rPr>
          <w:color w:val="000000" w:themeColor="text1"/>
          <w:spacing w:val="5"/>
          <w:kern w:val="0"/>
        </w:rPr>
        <w:t>800m</w:t>
      </w:r>
      <w:r w:rsidRPr="00523E58">
        <w:rPr>
          <w:color w:val="000000" w:themeColor="text1"/>
          <w:spacing w:val="5"/>
          <w:kern w:val="0"/>
        </w:rPr>
        <w:t>海拔地段，伴有枫桦、鱼鳞云杉、春榆、白桦、大青杨和水曲柳等树种。</w:t>
      </w:r>
    </w:p>
    <w:p w:rsidR="00655339" w:rsidRPr="00523E58" w:rsidRDefault="00655339" w:rsidP="00655339">
      <w:pPr>
        <w:ind w:firstLineChars="200" w:firstLine="500"/>
        <w:rPr>
          <w:color w:val="000000" w:themeColor="text1"/>
          <w:spacing w:val="5"/>
          <w:kern w:val="0"/>
        </w:rPr>
      </w:pPr>
      <w:r w:rsidRPr="00523E58">
        <w:rPr>
          <w:color w:val="000000" w:themeColor="text1"/>
          <w:spacing w:val="5"/>
          <w:kern w:val="0"/>
        </w:rPr>
        <w:t>针阔混交林：蒙古栎、红松群系：主要分布于</w:t>
      </w:r>
      <w:r w:rsidRPr="00523E58">
        <w:rPr>
          <w:color w:val="000000" w:themeColor="text1"/>
          <w:spacing w:val="5"/>
          <w:kern w:val="0"/>
        </w:rPr>
        <w:t>1100m</w:t>
      </w:r>
      <w:r w:rsidRPr="00523E58">
        <w:rPr>
          <w:color w:val="000000" w:themeColor="text1"/>
          <w:spacing w:val="5"/>
          <w:kern w:val="0"/>
        </w:rPr>
        <w:t>以下的低山、中山地带。在核心区内分布在</w:t>
      </w:r>
      <w:r w:rsidRPr="00523E58">
        <w:rPr>
          <w:color w:val="000000" w:themeColor="text1"/>
          <w:spacing w:val="5"/>
          <w:kern w:val="0"/>
        </w:rPr>
        <w:t>650</w:t>
      </w:r>
      <w:r w:rsidRPr="00523E58">
        <w:rPr>
          <w:color w:val="000000" w:themeColor="text1"/>
          <w:spacing w:val="5"/>
          <w:kern w:val="0"/>
        </w:rPr>
        <w:t>～</w:t>
      </w:r>
      <w:r w:rsidRPr="00523E58">
        <w:rPr>
          <w:color w:val="000000" w:themeColor="text1"/>
          <w:spacing w:val="5"/>
          <w:kern w:val="0"/>
        </w:rPr>
        <w:t>800m</w:t>
      </w:r>
      <w:r w:rsidRPr="00523E58">
        <w:rPr>
          <w:color w:val="000000" w:themeColor="text1"/>
          <w:spacing w:val="5"/>
          <w:kern w:val="0"/>
        </w:rPr>
        <w:t>间分水岭或陡坡上，坡度一般在</w:t>
      </w:r>
      <w:r w:rsidRPr="00523E58">
        <w:rPr>
          <w:color w:val="000000" w:themeColor="text1"/>
          <w:spacing w:val="5"/>
          <w:kern w:val="0"/>
        </w:rPr>
        <w:t>20</w:t>
      </w:r>
      <w:r w:rsidRPr="00523E58">
        <w:rPr>
          <w:color w:val="000000" w:themeColor="text1"/>
          <w:spacing w:val="5"/>
          <w:kern w:val="0"/>
        </w:rPr>
        <w:t>～</w:t>
      </w:r>
      <w:r w:rsidRPr="00523E58">
        <w:rPr>
          <w:color w:val="000000" w:themeColor="text1"/>
          <w:spacing w:val="5"/>
          <w:kern w:val="0"/>
        </w:rPr>
        <w:t>30°</w:t>
      </w:r>
      <w:r w:rsidRPr="00523E58">
        <w:rPr>
          <w:color w:val="000000" w:themeColor="text1"/>
          <w:spacing w:val="5"/>
          <w:kern w:val="0"/>
        </w:rPr>
        <w:t>，群丛有</w:t>
      </w:r>
      <w:r w:rsidRPr="00523E58">
        <w:rPr>
          <w:color w:val="000000" w:themeColor="text1"/>
          <w:spacing w:val="5"/>
          <w:kern w:val="0"/>
        </w:rPr>
        <w:t>3</w:t>
      </w:r>
      <w:r w:rsidRPr="00523E58">
        <w:rPr>
          <w:color w:val="000000" w:themeColor="text1"/>
          <w:spacing w:val="5"/>
          <w:kern w:val="0"/>
        </w:rPr>
        <w:t>种。枫桦、紫椴、红松林群系：分布在</w:t>
      </w:r>
      <w:r w:rsidRPr="00523E58">
        <w:rPr>
          <w:color w:val="000000" w:themeColor="text1"/>
          <w:spacing w:val="5"/>
          <w:kern w:val="0"/>
        </w:rPr>
        <w:t>900m</w:t>
      </w:r>
      <w:r w:rsidRPr="00523E58">
        <w:rPr>
          <w:color w:val="000000" w:themeColor="text1"/>
          <w:spacing w:val="5"/>
          <w:kern w:val="0"/>
        </w:rPr>
        <w:t>左右的高阶地，山腹中下部的平缓地上。紫椴、水曲柳、红松群系：夺占据海拔</w:t>
      </w:r>
      <w:r w:rsidRPr="00523E58">
        <w:rPr>
          <w:color w:val="000000" w:themeColor="text1"/>
          <w:spacing w:val="5"/>
          <w:kern w:val="0"/>
        </w:rPr>
        <w:t>850m</w:t>
      </w:r>
      <w:r w:rsidRPr="00523E58">
        <w:rPr>
          <w:color w:val="000000" w:themeColor="text1"/>
          <w:spacing w:val="5"/>
          <w:kern w:val="0"/>
        </w:rPr>
        <w:t>以下的阴坡、半阴坡的高阶地、岗岭半下部的坡地上。春榆、水曲柳、红松林群系，则多在</w:t>
      </w:r>
      <w:r w:rsidRPr="00523E58">
        <w:rPr>
          <w:color w:val="000000" w:themeColor="text1"/>
          <w:spacing w:val="5"/>
          <w:kern w:val="0"/>
        </w:rPr>
        <w:t>600</w:t>
      </w:r>
      <w:r w:rsidRPr="00523E58">
        <w:rPr>
          <w:color w:val="000000" w:themeColor="text1"/>
          <w:spacing w:val="5"/>
          <w:kern w:val="0"/>
        </w:rPr>
        <w:t>～</w:t>
      </w:r>
      <w:r w:rsidRPr="00523E58">
        <w:rPr>
          <w:color w:val="000000" w:themeColor="text1"/>
          <w:spacing w:val="5"/>
          <w:kern w:val="0"/>
        </w:rPr>
        <w:t>750m</w:t>
      </w:r>
      <w:r w:rsidRPr="00523E58">
        <w:rPr>
          <w:color w:val="000000" w:themeColor="text1"/>
          <w:spacing w:val="5"/>
          <w:kern w:val="0"/>
        </w:rPr>
        <w:t>间林相较为完好的林分存在。春榆、红松林群系：分布于</w:t>
      </w:r>
      <w:r w:rsidRPr="00523E58">
        <w:rPr>
          <w:color w:val="000000" w:themeColor="text1"/>
          <w:spacing w:val="5"/>
          <w:kern w:val="0"/>
        </w:rPr>
        <w:t>600</w:t>
      </w:r>
      <w:r w:rsidRPr="00523E58">
        <w:rPr>
          <w:color w:val="000000" w:themeColor="text1"/>
          <w:spacing w:val="5"/>
          <w:kern w:val="0"/>
        </w:rPr>
        <w:t>～</w:t>
      </w:r>
      <w:r w:rsidRPr="00523E58">
        <w:rPr>
          <w:color w:val="000000" w:themeColor="text1"/>
          <w:spacing w:val="5"/>
          <w:kern w:val="0"/>
        </w:rPr>
        <w:t>750m</w:t>
      </w:r>
      <w:r w:rsidRPr="00523E58">
        <w:rPr>
          <w:color w:val="000000" w:themeColor="text1"/>
          <w:spacing w:val="5"/>
          <w:kern w:val="0"/>
        </w:rPr>
        <w:t>的宽平溪谷地。</w:t>
      </w:r>
    </w:p>
    <w:p w:rsidR="00655339" w:rsidRPr="00523E58" w:rsidRDefault="00655339" w:rsidP="00655339">
      <w:pPr>
        <w:ind w:firstLineChars="200" w:firstLine="500"/>
        <w:rPr>
          <w:color w:val="000000" w:themeColor="text1"/>
          <w:spacing w:val="5"/>
          <w:kern w:val="0"/>
        </w:rPr>
      </w:pPr>
      <w:r w:rsidRPr="00523E58">
        <w:rPr>
          <w:color w:val="000000" w:themeColor="text1"/>
          <w:spacing w:val="5"/>
          <w:kern w:val="0"/>
        </w:rPr>
        <w:t>落叶阔叶林包括：山杨林群系、白桦林群系、蒙古栎群系、水胡林群系、水曲柳、白桦林群系和水胡杨桦林群系。</w:t>
      </w:r>
    </w:p>
    <w:p w:rsidR="00655339" w:rsidRPr="00523E58" w:rsidRDefault="00655339" w:rsidP="00655339">
      <w:pPr>
        <w:ind w:firstLineChars="200" w:firstLine="500"/>
        <w:rPr>
          <w:color w:val="000000" w:themeColor="text1"/>
          <w:spacing w:val="5"/>
          <w:kern w:val="0"/>
        </w:rPr>
      </w:pPr>
      <w:r w:rsidRPr="00523E58">
        <w:rPr>
          <w:color w:val="000000" w:themeColor="text1"/>
          <w:spacing w:val="5"/>
          <w:kern w:val="0"/>
        </w:rPr>
        <w:t>以上森林植被类型，基本保持着自然状态，无任何人为干扰。</w:t>
      </w:r>
    </w:p>
    <w:p w:rsidR="00655339" w:rsidRPr="00523E58" w:rsidRDefault="00655339" w:rsidP="00655339">
      <w:pPr>
        <w:ind w:firstLineChars="200" w:firstLine="500"/>
        <w:rPr>
          <w:color w:val="000000" w:themeColor="text1"/>
          <w:spacing w:val="5"/>
          <w:kern w:val="0"/>
        </w:rPr>
      </w:pPr>
      <w:r w:rsidRPr="00523E58">
        <w:rPr>
          <w:color w:val="000000" w:themeColor="text1"/>
          <w:spacing w:val="5"/>
          <w:kern w:val="0"/>
        </w:rPr>
        <w:t>在此植被类型中分布有繁殖的鸟类有</w:t>
      </w:r>
      <w:r w:rsidRPr="00523E58">
        <w:rPr>
          <w:color w:val="000000" w:themeColor="text1"/>
          <w:spacing w:val="5"/>
          <w:kern w:val="0"/>
        </w:rPr>
        <w:t>152</w:t>
      </w:r>
      <w:r w:rsidRPr="00523E58">
        <w:rPr>
          <w:color w:val="000000" w:themeColor="text1"/>
          <w:spacing w:val="5"/>
          <w:kern w:val="0"/>
        </w:rPr>
        <w:t>种，占分布总数的</w:t>
      </w:r>
      <w:r w:rsidRPr="00523E58">
        <w:rPr>
          <w:color w:val="000000" w:themeColor="text1"/>
          <w:spacing w:val="5"/>
          <w:kern w:val="0"/>
        </w:rPr>
        <w:t>59.6%</w:t>
      </w:r>
      <w:r w:rsidRPr="00523E58">
        <w:rPr>
          <w:color w:val="000000" w:themeColor="text1"/>
          <w:spacing w:val="5"/>
          <w:kern w:val="0"/>
        </w:rPr>
        <w:t>。在此分布的哺乳类野生动物</w:t>
      </w:r>
      <w:r w:rsidRPr="00523E58">
        <w:rPr>
          <w:color w:val="000000" w:themeColor="text1"/>
          <w:spacing w:val="5"/>
          <w:kern w:val="0"/>
        </w:rPr>
        <w:t>50</w:t>
      </w:r>
      <w:r w:rsidRPr="00523E58">
        <w:rPr>
          <w:color w:val="000000" w:themeColor="text1"/>
          <w:spacing w:val="5"/>
          <w:kern w:val="0"/>
        </w:rPr>
        <w:t>种，昆虫类达</w:t>
      </w:r>
      <w:r w:rsidRPr="00523E58">
        <w:rPr>
          <w:color w:val="000000" w:themeColor="text1"/>
          <w:spacing w:val="5"/>
          <w:kern w:val="0"/>
        </w:rPr>
        <w:t>770</w:t>
      </w:r>
      <w:r w:rsidRPr="00523E58">
        <w:rPr>
          <w:color w:val="000000" w:themeColor="text1"/>
          <w:spacing w:val="5"/>
          <w:kern w:val="0"/>
        </w:rPr>
        <w:t>种，占区内昆虫种数的</w:t>
      </w:r>
      <w:r w:rsidRPr="00523E58">
        <w:rPr>
          <w:color w:val="000000" w:themeColor="text1"/>
          <w:spacing w:val="5"/>
          <w:kern w:val="0"/>
        </w:rPr>
        <w:t>86%</w:t>
      </w:r>
      <w:r w:rsidRPr="00523E58">
        <w:rPr>
          <w:color w:val="000000" w:themeColor="text1"/>
          <w:spacing w:val="5"/>
          <w:kern w:val="0"/>
        </w:rPr>
        <w:t>。分布大型真菌</w:t>
      </w:r>
      <w:r w:rsidRPr="00523E58">
        <w:rPr>
          <w:color w:val="000000" w:themeColor="text1"/>
          <w:spacing w:val="5"/>
          <w:kern w:val="0"/>
        </w:rPr>
        <w:t>207</w:t>
      </w:r>
      <w:r w:rsidRPr="00523E58">
        <w:rPr>
          <w:color w:val="000000" w:themeColor="text1"/>
          <w:spacing w:val="5"/>
          <w:kern w:val="0"/>
        </w:rPr>
        <w:t>种。可见物种的丰富度极高。</w:t>
      </w:r>
    </w:p>
    <w:p w:rsidR="00655339" w:rsidRPr="00523E58" w:rsidRDefault="00655339" w:rsidP="00655339">
      <w:pPr>
        <w:ind w:firstLineChars="200" w:firstLine="500"/>
        <w:rPr>
          <w:color w:val="000000" w:themeColor="text1"/>
          <w:spacing w:val="5"/>
          <w:kern w:val="0"/>
        </w:rPr>
      </w:pPr>
      <w:r w:rsidRPr="00523E58">
        <w:rPr>
          <w:rFonts w:ascii="宋体" w:hAnsi="宋体" w:cs="宋体" w:hint="eastAsia"/>
          <w:color w:val="000000" w:themeColor="text1"/>
          <w:spacing w:val="5"/>
          <w:kern w:val="0"/>
        </w:rPr>
        <w:t>②</w:t>
      </w:r>
      <w:r w:rsidRPr="00523E58">
        <w:rPr>
          <w:color w:val="000000" w:themeColor="text1"/>
          <w:spacing w:val="5"/>
          <w:kern w:val="0"/>
        </w:rPr>
        <w:t>核心区沼泽类型有：森林沼泽、灌丛沼泽和草本沼泽。</w:t>
      </w:r>
    </w:p>
    <w:p w:rsidR="00655339" w:rsidRPr="00523E58" w:rsidRDefault="00655339" w:rsidP="00655339">
      <w:pPr>
        <w:ind w:firstLineChars="200" w:firstLine="500"/>
        <w:rPr>
          <w:color w:val="000000" w:themeColor="text1"/>
          <w:spacing w:val="5"/>
          <w:kern w:val="0"/>
        </w:rPr>
      </w:pPr>
      <w:r w:rsidRPr="00523E58">
        <w:rPr>
          <w:color w:val="000000" w:themeColor="text1"/>
          <w:spacing w:val="5"/>
          <w:kern w:val="0"/>
        </w:rPr>
        <w:t>森林沼泽包括：长白落叶松沼泽群系，分布在核心区内靖宇县的三道湖等地。由于该群落位于中营养型沼泽，故植物种类成分多样，有</w:t>
      </w:r>
      <w:r w:rsidRPr="00523E58">
        <w:rPr>
          <w:color w:val="000000" w:themeColor="text1"/>
          <w:spacing w:val="5"/>
          <w:kern w:val="0"/>
        </w:rPr>
        <w:t>12</w:t>
      </w:r>
      <w:r w:rsidRPr="00523E58">
        <w:rPr>
          <w:color w:val="000000" w:themeColor="text1"/>
          <w:spacing w:val="5"/>
          <w:kern w:val="0"/>
        </w:rPr>
        <w:t>科</w:t>
      </w:r>
      <w:r w:rsidRPr="00523E58">
        <w:rPr>
          <w:color w:val="000000" w:themeColor="text1"/>
          <w:spacing w:val="5"/>
          <w:kern w:val="0"/>
        </w:rPr>
        <w:t>18</w:t>
      </w:r>
      <w:r w:rsidRPr="00523E58">
        <w:rPr>
          <w:color w:val="000000" w:themeColor="text1"/>
          <w:spacing w:val="5"/>
          <w:kern w:val="0"/>
        </w:rPr>
        <w:t>种。苔草</w:t>
      </w:r>
      <w:r w:rsidRPr="00523E58">
        <w:rPr>
          <w:color w:val="000000" w:themeColor="text1"/>
          <w:spacing w:val="5"/>
          <w:kern w:val="0"/>
        </w:rPr>
        <w:t>—</w:t>
      </w:r>
      <w:r w:rsidRPr="00523E58">
        <w:rPr>
          <w:color w:val="000000" w:themeColor="text1"/>
          <w:spacing w:val="5"/>
          <w:kern w:val="0"/>
        </w:rPr>
        <w:t>水曲柳沼泽群系，苔草</w:t>
      </w:r>
      <w:r w:rsidRPr="00523E58">
        <w:rPr>
          <w:color w:val="000000" w:themeColor="text1"/>
          <w:spacing w:val="5"/>
          <w:kern w:val="0"/>
        </w:rPr>
        <w:t>—</w:t>
      </w:r>
      <w:r w:rsidRPr="00523E58">
        <w:rPr>
          <w:color w:val="000000" w:themeColor="text1"/>
          <w:spacing w:val="5"/>
          <w:kern w:val="0"/>
        </w:rPr>
        <w:t>油桦沼泽群系：群落植物种类较多，有</w:t>
      </w:r>
      <w:r w:rsidRPr="00523E58">
        <w:rPr>
          <w:color w:val="000000" w:themeColor="text1"/>
          <w:spacing w:val="5"/>
          <w:kern w:val="0"/>
        </w:rPr>
        <w:t>18</w:t>
      </w:r>
      <w:r w:rsidRPr="00523E58">
        <w:rPr>
          <w:color w:val="000000" w:themeColor="text1"/>
          <w:spacing w:val="5"/>
          <w:kern w:val="0"/>
        </w:rPr>
        <w:t>科</w:t>
      </w:r>
      <w:r w:rsidRPr="00523E58">
        <w:rPr>
          <w:color w:val="000000" w:themeColor="text1"/>
          <w:spacing w:val="5"/>
          <w:kern w:val="0"/>
        </w:rPr>
        <w:t>23</w:t>
      </w:r>
      <w:r w:rsidRPr="00523E58">
        <w:rPr>
          <w:color w:val="000000" w:themeColor="text1"/>
          <w:spacing w:val="5"/>
          <w:kern w:val="0"/>
        </w:rPr>
        <w:t>种。</w:t>
      </w:r>
    </w:p>
    <w:p w:rsidR="00655339" w:rsidRPr="00523E58" w:rsidRDefault="00655339" w:rsidP="00655339">
      <w:pPr>
        <w:ind w:firstLineChars="200" w:firstLine="500"/>
        <w:rPr>
          <w:color w:val="000000" w:themeColor="text1"/>
          <w:spacing w:val="5"/>
          <w:kern w:val="0"/>
        </w:rPr>
      </w:pPr>
      <w:r w:rsidRPr="00523E58">
        <w:rPr>
          <w:color w:val="000000" w:themeColor="text1"/>
          <w:spacing w:val="5"/>
          <w:kern w:val="0"/>
        </w:rPr>
        <w:t>灌丛沼泽包括：苔草</w:t>
      </w:r>
      <w:r w:rsidRPr="00523E58">
        <w:rPr>
          <w:color w:val="000000" w:themeColor="text1"/>
          <w:spacing w:val="5"/>
          <w:kern w:val="0"/>
        </w:rPr>
        <w:t>—</w:t>
      </w:r>
      <w:r w:rsidRPr="00523E58">
        <w:rPr>
          <w:color w:val="000000" w:themeColor="text1"/>
          <w:spacing w:val="5"/>
          <w:kern w:val="0"/>
        </w:rPr>
        <w:t>柳叶绣线菊沼泽群系，群落植物种类较多，有</w:t>
      </w:r>
      <w:r w:rsidRPr="00523E58">
        <w:rPr>
          <w:color w:val="000000" w:themeColor="text1"/>
          <w:spacing w:val="5"/>
          <w:kern w:val="0"/>
        </w:rPr>
        <w:t>18</w:t>
      </w:r>
      <w:r w:rsidRPr="00523E58">
        <w:rPr>
          <w:color w:val="000000" w:themeColor="text1"/>
          <w:spacing w:val="5"/>
          <w:kern w:val="0"/>
        </w:rPr>
        <w:t>科</w:t>
      </w:r>
      <w:r w:rsidRPr="00523E58">
        <w:rPr>
          <w:color w:val="000000" w:themeColor="text1"/>
          <w:spacing w:val="5"/>
          <w:kern w:val="0"/>
        </w:rPr>
        <w:t>23</w:t>
      </w:r>
      <w:r w:rsidRPr="00523E58">
        <w:rPr>
          <w:color w:val="000000" w:themeColor="text1"/>
          <w:spacing w:val="5"/>
          <w:kern w:val="0"/>
        </w:rPr>
        <w:lastRenderedPageBreak/>
        <w:t>种。</w:t>
      </w:r>
    </w:p>
    <w:p w:rsidR="00655339" w:rsidRPr="00523E58" w:rsidRDefault="00655339" w:rsidP="00655339">
      <w:pPr>
        <w:ind w:firstLineChars="200" w:firstLine="500"/>
        <w:rPr>
          <w:color w:val="000000" w:themeColor="text1"/>
          <w:spacing w:val="5"/>
          <w:kern w:val="0"/>
        </w:rPr>
      </w:pPr>
      <w:r w:rsidRPr="00523E58">
        <w:rPr>
          <w:color w:val="000000" w:themeColor="text1"/>
          <w:spacing w:val="5"/>
          <w:kern w:val="0"/>
        </w:rPr>
        <w:t>草本沼泽包括：苔草沼泽和小叶章沼泽。</w:t>
      </w:r>
    </w:p>
    <w:p w:rsidR="00655339" w:rsidRPr="00523E58" w:rsidRDefault="00655339" w:rsidP="00655339">
      <w:pPr>
        <w:ind w:firstLineChars="200" w:firstLine="500"/>
        <w:rPr>
          <w:color w:val="000000" w:themeColor="text1"/>
          <w:spacing w:val="5"/>
          <w:kern w:val="0"/>
        </w:rPr>
      </w:pPr>
      <w:r w:rsidRPr="00523E58">
        <w:rPr>
          <w:color w:val="000000" w:themeColor="text1"/>
          <w:spacing w:val="5"/>
          <w:kern w:val="0"/>
        </w:rPr>
        <w:t>在此分布的鸟类有</w:t>
      </w:r>
      <w:r w:rsidRPr="00523E58">
        <w:rPr>
          <w:color w:val="000000" w:themeColor="text1"/>
          <w:spacing w:val="5"/>
          <w:kern w:val="0"/>
        </w:rPr>
        <w:t>156</w:t>
      </w:r>
      <w:r w:rsidRPr="00523E58">
        <w:rPr>
          <w:color w:val="000000" w:themeColor="text1"/>
          <w:spacing w:val="5"/>
          <w:kern w:val="0"/>
        </w:rPr>
        <w:t>种，占总数的</w:t>
      </w:r>
      <w:r w:rsidRPr="00523E58">
        <w:rPr>
          <w:color w:val="000000" w:themeColor="text1"/>
          <w:spacing w:val="5"/>
          <w:kern w:val="0"/>
        </w:rPr>
        <w:t>61.2%</w:t>
      </w:r>
      <w:r w:rsidRPr="00523E58">
        <w:rPr>
          <w:color w:val="000000" w:themeColor="text1"/>
          <w:spacing w:val="5"/>
          <w:kern w:val="0"/>
        </w:rPr>
        <w:t>，是湿地鸟类集中分布区。</w:t>
      </w:r>
    </w:p>
    <w:p w:rsidR="00655339" w:rsidRPr="00523E58" w:rsidRDefault="00655339" w:rsidP="00655339">
      <w:pPr>
        <w:ind w:firstLineChars="200" w:firstLine="500"/>
        <w:rPr>
          <w:color w:val="000000" w:themeColor="text1"/>
          <w:spacing w:val="5"/>
          <w:kern w:val="0"/>
        </w:rPr>
      </w:pPr>
      <w:r w:rsidRPr="00523E58">
        <w:rPr>
          <w:rFonts w:ascii="宋体" w:hAnsi="宋体" w:cs="宋体" w:hint="eastAsia"/>
          <w:color w:val="000000" w:themeColor="text1"/>
          <w:spacing w:val="5"/>
          <w:kern w:val="0"/>
        </w:rPr>
        <w:t>③</w:t>
      </w:r>
      <w:r w:rsidRPr="00523E58">
        <w:rPr>
          <w:color w:val="000000" w:themeColor="text1"/>
          <w:spacing w:val="5"/>
          <w:kern w:val="0"/>
        </w:rPr>
        <w:t>核心区内水域：保护区内白山湖大部分被划入核心区内，在此栖息、停歇的鸟类有</w:t>
      </w:r>
      <w:r w:rsidRPr="00523E58">
        <w:rPr>
          <w:color w:val="000000" w:themeColor="text1"/>
          <w:spacing w:val="5"/>
          <w:kern w:val="0"/>
        </w:rPr>
        <w:t>155</w:t>
      </w:r>
      <w:r w:rsidRPr="00523E58">
        <w:rPr>
          <w:color w:val="000000" w:themeColor="text1"/>
          <w:spacing w:val="5"/>
          <w:kern w:val="0"/>
        </w:rPr>
        <w:t>种，占区内鸟类总数的</w:t>
      </w:r>
      <w:r w:rsidRPr="00523E58">
        <w:rPr>
          <w:color w:val="000000" w:themeColor="text1"/>
          <w:spacing w:val="5"/>
          <w:kern w:val="0"/>
        </w:rPr>
        <w:t>66.8%</w:t>
      </w:r>
      <w:r w:rsidRPr="00523E58">
        <w:rPr>
          <w:color w:val="000000" w:themeColor="text1"/>
          <w:spacing w:val="5"/>
          <w:kern w:val="0"/>
        </w:rPr>
        <w:t>。</w:t>
      </w:r>
    </w:p>
    <w:p w:rsidR="000B2911" w:rsidRPr="00523E58" w:rsidRDefault="00655339" w:rsidP="00564EAB">
      <w:pPr>
        <w:pStyle w:val="a9"/>
        <w:rPr>
          <w:color w:val="000000" w:themeColor="text1"/>
        </w:rPr>
      </w:pPr>
      <w:r w:rsidRPr="00523E58">
        <w:rPr>
          <w:color w:val="000000" w:themeColor="text1"/>
        </w:rPr>
        <w:t>（</w:t>
      </w:r>
      <w:r w:rsidRPr="00523E58">
        <w:rPr>
          <w:color w:val="000000" w:themeColor="text1"/>
        </w:rPr>
        <w:t>2</w:t>
      </w:r>
      <w:r w:rsidRPr="00523E58">
        <w:rPr>
          <w:color w:val="000000" w:themeColor="text1"/>
        </w:rPr>
        <w:t>）缓冲区</w:t>
      </w:r>
    </w:p>
    <w:p w:rsidR="00655339" w:rsidRPr="00523E58" w:rsidRDefault="00655339" w:rsidP="00655339">
      <w:pPr>
        <w:ind w:firstLineChars="200" w:firstLine="500"/>
        <w:rPr>
          <w:color w:val="000000" w:themeColor="text1"/>
        </w:rPr>
      </w:pPr>
      <w:r w:rsidRPr="00523E58">
        <w:rPr>
          <w:color w:val="000000" w:themeColor="text1"/>
          <w:spacing w:val="5"/>
          <w:kern w:val="0"/>
        </w:rPr>
        <w:t>保护区缓冲区面积</w:t>
      </w:r>
      <w:r w:rsidRPr="00523E58">
        <w:rPr>
          <w:color w:val="000000" w:themeColor="text1"/>
        </w:rPr>
        <w:t>40263.7</w:t>
      </w:r>
      <w:r w:rsidRPr="00523E58">
        <w:rPr>
          <w:color w:val="000000" w:themeColor="text1"/>
          <w:spacing w:val="5"/>
          <w:kern w:val="0"/>
        </w:rPr>
        <w:t>hm</w:t>
      </w:r>
      <w:r w:rsidRPr="00523E58">
        <w:rPr>
          <w:color w:val="000000" w:themeColor="text1"/>
          <w:spacing w:val="5"/>
          <w:kern w:val="0"/>
          <w:vertAlign w:val="superscript"/>
        </w:rPr>
        <w:t>2</w:t>
      </w:r>
      <w:r w:rsidRPr="00523E58">
        <w:rPr>
          <w:color w:val="000000" w:themeColor="text1"/>
          <w:spacing w:val="5"/>
          <w:kern w:val="0"/>
        </w:rPr>
        <w:t>，占保护区的</w:t>
      </w:r>
      <w:r w:rsidRPr="00523E58">
        <w:rPr>
          <w:color w:val="000000" w:themeColor="text1"/>
        </w:rPr>
        <w:t>34.9</w:t>
      </w:r>
      <w:r w:rsidRPr="00523E58">
        <w:rPr>
          <w:color w:val="000000" w:themeColor="text1"/>
          <w:spacing w:val="5"/>
          <w:kern w:val="0"/>
        </w:rPr>
        <w:t>%</w:t>
      </w:r>
      <w:r w:rsidRPr="00523E58">
        <w:rPr>
          <w:color w:val="000000" w:themeColor="text1"/>
          <w:spacing w:val="5"/>
          <w:kern w:val="0"/>
        </w:rPr>
        <w:t>，</w:t>
      </w:r>
      <w:r w:rsidRPr="00523E58">
        <w:rPr>
          <w:color w:val="000000" w:themeColor="text1"/>
        </w:rPr>
        <w:t>缓冲区</w:t>
      </w:r>
      <w:r w:rsidRPr="00523E58">
        <w:rPr>
          <w:color w:val="000000" w:themeColor="text1"/>
          <w:spacing w:val="5"/>
          <w:kern w:val="0"/>
        </w:rPr>
        <w:t>是核心区的外围地带，亦是保护区的重要组成部分。</w:t>
      </w:r>
      <w:r w:rsidRPr="00523E58">
        <w:rPr>
          <w:color w:val="000000" w:themeColor="text1"/>
        </w:rPr>
        <w:t>缓冲区划分考虑到对核心区的保护起决定作用的因素。主要植被类型有：针阔混交林、灌丛和少量的草地。划分是在核心区的外围，封闭，向北延伸到红石湖至鸡爪顶子为止。无任何人为活动干扰。</w:t>
      </w:r>
    </w:p>
    <w:p w:rsidR="000B2911" w:rsidRPr="00523E58" w:rsidRDefault="00655339" w:rsidP="00564EAB">
      <w:pPr>
        <w:pStyle w:val="a9"/>
        <w:rPr>
          <w:color w:val="000000" w:themeColor="text1"/>
        </w:rPr>
      </w:pPr>
      <w:r w:rsidRPr="00523E58">
        <w:rPr>
          <w:color w:val="000000" w:themeColor="text1"/>
        </w:rPr>
        <w:t>（</w:t>
      </w:r>
      <w:r w:rsidRPr="00523E58">
        <w:rPr>
          <w:color w:val="000000" w:themeColor="text1"/>
        </w:rPr>
        <w:t>3</w:t>
      </w:r>
      <w:r w:rsidRPr="00523E58">
        <w:rPr>
          <w:color w:val="000000" w:themeColor="text1"/>
        </w:rPr>
        <w:t>）实验区</w:t>
      </w:r>
    </w:p>
    <w:p w:rsidR="00655339" w:rsidRPr="00523E58" w:rsidRDefault="00655339" w:rsidP="00655339">
      <w:pPr>
        <w:ind w:firstLineChars="200" w:firstLine="500"/>
        <w:rPr>
          <w:color w:val="000000" w:themeColor="text1"/>
          <w:spacing w:val="5"/>
          <w:kern w:val="0"/>
        </w:rPr>
      </w:pPr>
      <w:r w:rsidRPr="00523E58">
        <w:rPr>
          <w:color w:val="000000" w:themeColor="text1"/>
          <w:spacing w:val="5"/>
          <w:kern w:val="0"/>
        </w:rPr>
        <w:t>保护区内除核心保护区与缓冲区外，其余均为实验区。面积</w:t>
      </w:r>
      <w:r w:rsidRPr="00523E58">
        <w:rPr>
          <w:color w:val="000000" w:themeColor="text1"/>
        </w:rPr>
        <w:t>37303.5</w:t>
      </w:r>
      <w:r w:rsidRPr="00523E58">
        <w:rPr>
          <w:color w:val="000000" w:themeColor="text1"/>
          <w:spacing w:val="5"/>
          <w:kern w:val="0"/>
        </w:rPr>
        <w:t>hm</w:t>
      </w:r>
      <w:r w:rsidRPr="00523E58">
        <w:rPr>
          <w:color w:val="000000" w:themeColor="text1"/>
          <w:spacing w:val="5"/>
          <w:kern w:val="0"/>
          <w:vertAlign w:val="superscript"/>
        </w:rPr>
        <w:t>2</w:t>
      </w:r>
      <w:r w:rsidRPr="00523E58">
        <w:rPr>
          <w:color w:val="000000" w:themeColor="text1"/>
          <w:spacing w:val="5"/>
          <w:kern w:val="0"/>
        </w:rPr>
        <w:t>，占保护区总面积的</w:t>
      </w:r>
      <w:r w:rsidRPr="00523E58">
        <w:rPr>
          <w:color w:val="000000" w:themeColor="text1"/>
        </w:rPr>
        <w:t>32.4</w:t>
      </w:r>
      <w:r w:rsidRPr="00523E58">
        <w:rPr>
          <w:color w:val="000000" w:themeColor="text1"/>
          <w:spacing w:val="5"/>
          <w:kern w:val="0"/>
        </w:rPr>
        <w:t>%</w:t>
      </w:r>
      <w:r w:rsidRPr="00523E58">
        <w:rPr>
          <w:color w:val="000000" w:themeColor="text1"/>
          <w:spacing w:val="5"/>
          <w:kern w:val="0"/>
        </w:rPr>
        <w:t>。</w:t>
      </w:r>
      <w:r w:rsidRPr="00523E58">
        <w:rPr>
          <w:color w:val="000000" w:themeColor="text1"/>
        </w:rPr>
        <w:t>主要分布在保护区南部最外围一圈和最北端至松花湖。相对人为活动较多的地方。也是科研、教学基地、生态旅游和低碳社区的区域。主要森林植被类型为天然的次生林、灌丛和湖泊等。</w:t>
      </w:r>
    </w:p>
    <w:p w:rsidR="000B2911" w:rsidRPr="00523E58" w:rsidRDefault="00655339" w:rsidP="00564EAB">
      <w:pPr>
        <w:pStyle w:val="a9"/>
        <w:rPr>
          <w:color w:val="000000" w:themeColor="text1"/>
        </w:rPr>
      </w:pPr>
      <w:r w:rsidRPr="00523E58">
        <w:rPr>
          <w:color w:val="000000" w:themeColor="text1"/>
        </w:rPr>
        <w:t>6</w:t>
      </w:r>
      <w:r w:rsidRPr="00523E58">
        <w:rPr>
          <w:color w:val="000000" w:themeColor="text1"/>
        </w:rPr>
        <w:t>、主要保护对象</w:t>
      </w:r>
    </w:p>
    <w:p w:rsidR="00655339" w:rsidRPr="00523E58" w:rsidRDefault="00655339" w:rsidP="00655339">
      <w:pPr>
        <w:ind w:firstLineChars="200" w:firstLine="500"/>
        <w:rPr>
          <w:color w:val="000000" w:themeColor="text1"/>
          <w:spacing w:val="5"/>
          <w:kern w:val="0"/>
        </w:rPr>
      </w:pPr>
      <w:r w:rsidRPr="00523E58">
        <w:rPr>
          <w:color w:val="000000" w:themeColor="text1"/>
          <w:spacing w:val="5"/>
          <w:kern w:val="0"/>
        </w:rPr>
        <w:t>主要保护对象：松花江上游水源涵养区的森林生态系统及其生物多样性。</w:t>
      </w:r>
    </w:p>
    <w:p w:rsidR="00655339" w:rsidRPr="00523E58" w:rsidRDefault="00655339" w:rsidP="00655339">
      <w:pPr>
        <w:ind w:firstLineChars="200" w:firstLine="480"/>
        <w:rPr>
          <w:color w:val="000000" w:themeColor="text1"/>
          <w:spacing w:val="5"/>
          <w:kern w:val="0"/>
        </w:rPr>
      </w:pPr>
      <w:r w:rsidRPr="00523E58">
        <w:rPr>
          <w:color w:val="000000" w:themeColor="text1"/>
        </w:rPr>
        <w:t>松花江三湖国家级自然保护区丰富的森林资源、水资源和野生动植物资源，对于维护地区生态安全、保障当地及松花江下游地区人民的生产生活及区域经济、社会可持续发展，都具有十分重要作用。该区生态系统的组成成分与结构极为复杂，类型多样，物种相对丰度较高，是东北地区重要的物种基因库，具有重大的科研价值和保护价值。</w:t>
      </w:r>
    </w:p>
    <w:p w:rsidR="00655339" w:rsidRPr="00523E58" w:rsidRDefault="00655339" w:rsidP="00655339">
      <w:pPr>
        <w:ind w:firstLineChars="200" w:firstLine="500"/>
        <w:rPr>
          <w:color w:val="000000" w:themeColor="text1"/>
        </w:rPr>
      </w:pPr>
      <w:r w:rsidRPr="00523E58">
        <w:rPr>
          <w:color w:val="000000" w:themeColor="text1"/>
          <w:spacing w:val="5"/>
          <w:kern w:val="0"/>
        </w:rPr>
        <w:t>在保护区</w:t>
      </w:r>
      <w:r w:rsidRPr="00523E58">
        <w:rPr>
          <w:color w:val="000000" w:themeColor="text1"/>
        </w:rPr>
        <w:t>115253.2</w:t>
      </w:r>
      <w:r w:rsidRPr="00523E58">
        <w:rPr>
          <w:color w:val="000000" w:themeColor="text1"/>
          <w:spacing w:val="5"/>
          <w:kern w:val="0"/>
        </w:rPr>
        <w:t>hm</w:t>
      </w:r>
      <w:r w:rsidRPr="00523E58">
        <w:rPr>
          <w:color w:val="000000" w:themeColor="text1"/>
          <w:spacing w:val="5"/>
          <w:kern w:val="0"/>
          <w:vertAlign w:val="superscript"/>
        </w:rPr>
        <w:t>2</w:t>
      </w:r>
      <w:r w:rsidRPr="00523E58">
        <w:rPr>
          <w:color w:val="000000" w:themeColor="text1"/>
          <w:spacing w:val="5"/>
          <w:kern w:val="0"/>
        </w:rPr>
        <w:t>范围内，</w:t>
      </w:r>
      <w:r w:rsidRPr="00523E58">
        <w:rPr>
          <w:color w:val="000000" w:themeColor="text1"/>
        </w:rPr>
        <w:t>共有</w:t>
      </w:r>
      <w:r w:rsidRPr="00523E58">
        <w:rPr>
          <w:color w:val="000000" w:themeColor="text1"/>
        </w:rPr>
        <w:t>7</w:t>
      </w:r>
      <w:r w:rsidRPr="00523E58">
        <w:rPr>
          <w:color w:val="000000" w:themeColor="text1"/>
        </w:rPr>
        <w:t>个植被型，</w:t>
      </w:r>
      <w:r w:rsidRPr="00523E58">
        <w:rPr>
          <w:color w:val="000000" w:themeColor="text1"/>
        </w:rPr>
        <w:t>25</w:t>
      </w:r>
      <w:r w:rsidRPr="00523E58">
        <w:rPr>
          <w:color w:val="000000" w:themeColor="text1"/>
        </w:rPr>
        <w:t>个群系，</w:t>
      </w:r>
      <w:r w:rsidRPr="00523E58">
        <w:rPr>
          <w:color w:val="000000" w:themeColor="text1"/>
        </w:rPr>
        <w:t>40</w:t>
      </w:r>
      <w:r w:rsidRPr="00523E58">
        <w:rPr>
          <w:color w:val="000000" w:themeColor="text1"/>
        </w:rPr>
        <w:t>个群丛。野生植物有</w:t>
      </w:r>
      <w:r w:rsidRPr="00523E58">
        <w:rPr>
          <w:color w:val="000000" w:themeColor="text1"/>
        </w:rPr>
        <w:t>63</w:t>
      </w:r>
      <w:r w:rsidRPr="00523E58">
        <w:rPr>
          <w:color w:val="000000" w:themeColor="text1"/>
        </w:rPr>
        <w:t>目</w:t>
      </w:r>
      <w:r w:rsidRPr="00523E58">
        <w:rPr>
          <w:color w:val="000000" w:themeColor="text1"/>
        </w:rPr>
        <w:t>160</w:t>
      </w:r>
      <w:r w:rsidRPr="00523E58">
        <w:rPr>
          <w:color w:val="000000" w:themeColor="text1"/>
        </w:rPr>
        <w:t>科</w:t>
      </w:r>
      <w:r w:rsidRPr="00523E58">
        <w:rPr>
          <w:color w:val="000000" w:themeColor="text1"/>
        </w:rPr>
        <w:t>526</w:t>
      </w:r>
      <w:r w:rsidRPr="00523E58">
        <w:rPr>
          <w:color w:val="000000" w:themeColor="text1"/>
        </w:rPr>
        <w:t>属</w:t>
      </w:r>
      <w:r w:rsidRPr="00523E58">
        <w:rPr>
          <w:color w:val="000000" w:themeColor="text1"/>
        </w:rPr>
        <w:t>1489</w:t>
      </w:r>
      <w:r w:rsidRPr="00523E58">
        <w:rPr>
          <w:color w:val="000000" w:themeColor="text1"/>
        </w:rPr>
        <w:t>种，占吉林省野生植物物种总数（</w:t>
      </w:r>
      <w:r w:rsidRPr="00523E58">
        <w:rPr>
          <w:color w:val="000000" w:themeColor="text1"/>
        </w:rPr>
        <w:t>3890</w:t>
      </w:r>
      <w:r w:rsidRPr="00523E58">
        <w:rPr>
          <w:color w:val="000000" w:themeColor="text1"/>
        </w:rPr>
        <w:t>种）的</w:t>
      </w:r>
      <w:r w:rsidRPr="00523E58">
        <w:rPr>
          <w:color w:val="000000" w:themeColor="text1"/>
        </w:rPr>
        <w:t>38.3%</w:t>
      </w:r>
      <w:r w:rsidRPr="00523E58">
        <w:rPr>
          <w:color w:val="000000" w:themeColor="text1"/>
        </w:rPr>
        <w:t>；区内有野生动物</w:t>
      </w:r>
      <w:r w:rsidRPr="00523E58">
        <w:rPr>
          <w:color w:val="000000" w:themeColor="text1"/>
        </w:rPr>
        <w:t>6</w:t>
      </w:r>
      <w:r w:rsidRPr="00523E58">
        <w:rPr>
          <w:color w:val="000000" w:themeColor="text1"/>
        </w:rPr>
        <w:t>纲</w:t>
      </w:r>
      <w:r w:rsidRPr="00523E58">
        <w:rPr>
          <w:color w:val="000000" w:themeColor="text1"/>
        </w:rPr>
        <w:t>35</w:t>
      </w:r>
      <w:r w:rsidRPr="00523E58">
        <w:rPr>
          <w:color w:val="000000" w:themeColor="text1"/>
        </w:rPr>
        <w:t>目</w:t>
      </w:r>
      <w:r w:rsidRPr="00523E58">
        <w:rPr>
          <w:color w:val="000000" w:themeColor="text1"/>
        </w:rPr>
        <w:t>93</w:t>
      </w:r>
      <w:r w:rsidRPr="00523E58">
        <w:rPr>
          <w:color w:val="000000" w:themeColor="text1"/>
        </w:rPr>
        <w:t>科</w:t>
      </w:r>
      <w:r w:rsidRPr="00523E58">
        <w:rPr>
          <w:color w:val="000000" w:themeColor="text1"/>
        </w:rPr>
        <w:t>403</w:t>
      </w:r>
      <w:r w:rsidRPr="00523E58">
        <w:rPr>
          <w:color w:val="000000" w:themeColor="text1"/>
        </w:rPr>
        <w:t>种，占吉林省野生动物物种（</w:t>
      </w:r>
      <w:r w:rsidRPr="00523E58">
        <w:rPr>
          <w:color w:val="000000" w:themeColor="text1"/>
        </w:rPr>
        <w:t>445</w:t>
      </w:r>
      <w:r w:rsidRPr="00523E58">
        <w:rPr>
          <w:color w:val="000000" w:themeColor="text1"/>
        </w:rPr>
        <w:t>种）的</w:t>
      </w:r>
      <w:r w:rsidRPr="00523E58">
        <w:rPr>
          <w:color w:val="000000" w:themeColor="text1"/>
        </w:rPr>
        <w:t>90.1%</w:t>
      </w:r>
      <w:r w:rsidRPr="00523E58">
        <w:rPr>
          <w:color w:val="000000" w:themeColor="text1"/>
        </w:rPr>
        <w:t>。另外已知昆虫类有</w:t>
      </w:r>
      <w:r w:rsidRPr="00523E58">
        <w:rPr>
          <w:color w:val="000000" w:themeColor="text1"/>
        </w:rPr>
        <w:t>16</w:t>
      </w:r>
      <w:r w:rsidRPr="00523E58">
        <w:rPr>
          <w:color w:val="000000" w:themeColor="text1"/>
        </w:rPr>
        <w:t>目</w:t>
      </w:r>
      <w:r w:rsidRPr="00523E58">
        <w:rPr>
          <w:color w:val="000000" w:themeColor="text1"/>
        </w:rPr>
        <w:t>156</w:t>
      </w:r>
      <w:r w:rsidRPr="00523E58">
        <w:rPr>
          <w:color w:val="000000" w:themeColor="text1"/>
        </w:rPr>
        <w:t>科</w:t>
      </w:r>
      <w:r w:rsidRPr="00523E58">
        <w:rPr>
          <w:color w:val="000000" w:themeColor="text1"/>
        </w:rPr>
        <w:t>896</w:t>
      </w:r>
      <w:r w:rsidRPr="00523E58">
        <w:rPr>
          <w:color w:val="000000" w:themeColor="text1"/>
        </w:rPr>
        <w:t>种。</w:t>
      </w:r>
    </w:p>
    <w:p w:rsidR="00655339" w:rsidRPr="00523E58" w:rsidRDefault="00655339" w:rsidP="00655339">
      <w:pPr>
        <w:pStyle w:val="a9"/>
        <w:ind w:firstLineChars="0" w:firstLine="0"/>
        <w:rPr>
          <w:b/>
          <w:color w:val="000000" w:themeColor="text1"/>
          <w:u w:val="single"/>
        </w:rPr>
      </w:pPr>
      <w:r w:rsidRPr="00523E58">
        <w:rPr>
          <w:b/>
          <w:color w:val="000000" w:themeColor="text1"/>
          <w:u w:val="single"/>
        </w:rPr>
        <w:t>3.2.5.2</w:t>
      </w:r>
      <w:r w:rsidRPr="00523E58">
        <w:rPr>
          <w:b/>
          <w:color w:val="000000" w:themeColor="text1"/>
          <w:u w:val="single"/>
        </w:rPr>
        <w:t>评价区生态现状调查</w:t>
      </w:r>
    </w:p>
    <w:p w:rsidR="000B2911" w:rsidRPr="00523E58" w:rsidRDefault="00655339" w:rsidP="00564EAB">
      <w:pPr>
        <w:pStyle w:val="a9"/>
        <w:rPr>
          <w:color w:val="000000" w:themeColor="text1"/>
          <w:u w:val="single"/>
        </w:rPr>
      </w:pPr>
      <w:r w:rsidRPr="00523E58">
        <w:rPr>
          <w:color w:val="000000" w:themeColor="text1"/>
          <w:u w:val="single"/>
        </w:rPr>
        <w:t>1</w:t>
      </w:r>
      <w:r w:rsidRPr="00523E58">
        <w:rPr>
          <w:color w:val="000000" w:themeColor="text1"/>
          <w:u w:val="single"/>
        </w:rPr>
        <w:t>、评价区生态功能定位</w:t>
      </w:r>
    </w:p>
    <w:p w:rsidR="00655339" w:rsidRPr="00523E58" w:rsidRDefault="00655339" w:rsidP="00655339">
      <w:pPr>
        <w:pStyle w:val="a9"/>
        <w:rPr>
          <w:color w:val="000000" w:themeColor="text1"/>
          <w:kern w:val="0"/>
          <w:u w:val="single"/>
        </w:rPr>
      </w:pPr>
      <w:r w:rsidRPr="00523E58">
        <w:rPr>
          <w:color w:val="000000" w:themeColor="text1"/>
          <w:u w:val="single"/>
        </w:rPr>
        <w:t>本项目位于吉林松花江三湖国家级自然保护区北侧约</w:t>
      </w:r>
      <w:r w:rsidRPr="00523E58">
        <w:rPr>
          <w:color w:val="000000" w:themeColor="text1"/>
          <w:u w:val="single"/>
        </w:rPr>
        <w:t>115m</w:t>
      </w:r>
      <w:r w:rsidRPr="00523E58">
        <w:rPr>
          <w:color w:val="000000" w:themeColor="text1"/>
          <w:u w:val="single"/>
        </w:rPr>
        <w:t>，因此本项目主要生态环境为吉林松花江三湖国家级自然保护区。</w:t>
      </w:r>
      <w:r w:rsidRPr="00523E58">
        <w:rPr>
          <w:color w:val="000000" w:themeColor="text1"/>
          <w:kern w:val="0"/>
          <w:u w:val="single"/>
        </w:rPr>
        <w:t>吉林松花江三湖国家级自然保护区范围于</w:t>
      </w:r>
      <w:r w:rsidRPr="00523E58">
        <w:rPr>
          <w:color w:val="000000" w:themeColor="text1"/>
          <w:kern w:val="0"/>
          <w:u w:val="single"/>
        </w:rPr>
        <w:t>2018</w:t>
      </w:r>
      <w:r w:rsidRPr="00523E58">
        <w:rPr>
          <w:color w:val="000000" w:themeColor="text1"/>
          <w:kern w:val="0"/>
          <w:u w:val="single"/>
        </w:rPr>
        <w:t>年</w:t>
      </w:r>
      <w:r w:rsidRPr="00523E58">
        <w:rPr>
          <w:color w:val="000000" w:themeColor="text1"/>
          <w:kern w:val="0"/>
          <w:u w:val="single"/>
        </w:rPr>
        <w:t>4</w:t>
      </w:r>
      <w:r w:rsidRPr="00523E58">
        <w:rPr>
          <w:color w:val="000000" w:themeColor="text1"/>
          <w:kern w:val="0"/>
          <w:u w:val="single"/>
        </w:rPr>
        <w:t>月进行调整，目前已公示未审批，本项目建设地点距调整后的吉林松花江三</w:t>
      </w:r>
      <w:r w:rsidRPr="00523E58">
        <w:rPr>
          <w:color w:val="000000" w:themeColor="text1"/>
          <w:kern w:val="0"/>
          <w:u w:val="single"/>
        </w:rPr>
        <w:lastRenderedPageBreak/>
        <w:t>湖国家级自然保护区边界最近距离约为</w:t>
      </w:r>
      <w:r w:rsidRPr="00523E58">
        <w:rPr>
          <w:color w:val="000000" w:themeColor="text1"/>
          <w:kern w:val="0"/>
          <w:u w:val="single"/>
        </w:rPr>
        <w:t>345m</w:t>
      </w:r>
      <w:r w:rsidRPr="00523E58">
        <w:rPr>
          <w:color w:val="000000" w:themeColor="text1"/>
          <w:kern w:val="0"/>
          <w:u w:val="single"/>
        </w:rPr>
        <w:t>。</w:t>
      </w:r>
    </w:p>
    <w:p w:rsidR="00655339" w:rsidRPr="00523E58" w:rsidRDefault="00655339" w:rsidP="00655339">
      <w:pPr>
        <w:pStyle w:val="a9"/>
        <w:rPr>
          <w:color w:val="000000" w:themeColor="text1"/>
          <w:u w:val="single"/>
        </w:rPr>
      </w:pPr>
      <w:r w:rsidRPr="00523E58">
        <w:rPr>
          <w:color w:val="000000" w:themeColor="text1"/>
          <w:u w:val="single"/>
        </w:rPr>
        <w:t>根据《全国生态功能区划》，吉林松花江三湖国家级自然保护区部分区域属于长白山山地水源涵养功能区，属于生态调节功能区。</w:t>
      </w:r>
    </w:p>
    <w:p w:rsidR="00655339" w:rsidRPr="00523E58" w:rsidRDefault="00655339" w:rsidP="00655339">
      <w:pPr>
        <w:autoSpaceDE w:val="0"/>
        <w:autoSpaceDN w:val="0"/>
        <w:ind w:firstLine="435"/>
        <w:jc w:val="left"/>
        <w:rPr>
          <w:color w:val="000000" w:themeColor="text1"/>
          <w:kern w:val="0"/>
          <w:u w:val="single"/>
        </w:rPr>
      </w:pPr>
      <w:r w:rsidRPr="00523E58">
        <w:rPr>
          <w:color w:val="000000" w:themeColor="text1"/>
          <w:u w:val="single"/>
        </w:rPr>
        <w:t>根据《吉林省主体功能区划》，吉林松花江三湖国家级自然保护区部分区域属于</w:t>
      </w:r>
      <w:r w:rsidRPr="00523E58">
        <w:rPr>
          <w:color w:val="000000" w:themeColor="text1"/>
          <w:kern w:val="0"/>
          <w:u w:val="single"/>
        </w:rPr>
        <w:t>长白山森林生态功能区，属于国家层面的重点生态地区。长白山森林生态功能区的功能定位为：保障全省乃至全国生态安全的重要区域，人与自然和谐相处的区域。长白山森林生态功能区为水源涵养型。</w:t>
      </w:r>
    </w:p>
    <w:p w:rsidR="00655339" w:rsidRPr="00523E58" w:rsidRDefault="00655339" w:rsidP="00655339">
      <w:pPr>
        <w:autoSpaceDE w:val="0"/>
        <w:autoSpaceDN w:val="0"/>
        <w:ind w:firstLine="435"/>
        <w:jc w:val="left"/>
        <w:rPr>
          <w:color w:val="000000" w:themeColor="text1"/>
          <w:kern w:val="0"/>
          <w:u w:val="single"/>
        </w:rPr>
      </w:pPr>
      <w:r w:rsidRPr="00523E58">
        <w:rPr>
          <w:color w:val="000000" w:themeColor="text1"/>
          <w:kern w:val="0"/>
          <w:u w:val="single"/>
        </w:rPr>
        <w:t>长白山森林生态功能区的发展方向为：推进森林生态资源保护、森林资源培育，湿地保护，治理水土流失，维护或重建森林等生态系统。严格保护具有水源涵养功能的自然植被，调减森林采伐量，实施森林分类经营，禁止无序开采、毁林开荒等行为。加强松花江、鸭绿江、图们江源头及上游地区的小流域治理和植树造林，减少面源污染。拓宽农民增收渠道，解决农民长远生计。</w:t>
      </w:r>
    </w:p>
    <w:p w:rsidR="00927C94" w:rsidRPr="00523E58" w:rsidRDefault="00655339" w:rsidP="00655339">
      <w:pPr>
        <w:pStyle w:val="a9"/>
        <w:rPr>
          <w:color w:val="000000" w:themeColor="text1"/>
          <w:u w:val="single"/>
        </w:rPr>
      </w:pPr>
      <w:r w:rsidRPr="00523E58">
        <w:rPr>
          <w:color w:val="000000" w:themeColor="text1"/>
          <w:u w:val="single"/>
        </w:rPr>
        <w:t>2</w:t>
      </w:r>
      <w:r w:rsidRPr="00523E58">
        <w:rPr>
          <w:color w:val="000000" w:themeColor="text1"/>
          <w:u w:val="single"/>
        </w:rPr>
        <w:t>、生态环境现状调查与评价</w:t>
      </w:r>
    </w:p>
    <w:p w:rsidR="006E45DC" w:rsidRPr="00523E58" w:rsidRDefault="00655339" w:rsidP="006E45DC">
      <w:pPr>
        <w:pStyle w:val="a9"/>
        <w:rPr>
          <w:color w:val="000000" w:themeColor="text1"/>
          <w:u w:val="single"/>
        </w:rPr>
      </w:pPr>
      <w:r w:rsidRPr="00523E58">
        <w:rPr>
          <w:color w:val="000000" w:themeColor="text1"/>
          <w:u w:val="single"/>
        </w:rPr>
        <w:t>（</w:t>
      </w:r>
      <w:r w:rsidRPr="00523E58">
        <w:rPr>
          <w:color w:val="000000" w:themeColor="text1"/>
          <w:u w:val="single"/>
        </w:rPr>
        <w:t>1</w:t>
      </w:r>
      <w:r w:rsidRPr="00523E58">
        <w:rPr>
          <w:color w:val="000000" w:themeColor="text1"/>
          <w:u w:val="single"/>
        </w:rPr>
        <w:t>）</w:t>
      </w:r>
      <w:r w:rsidR="006E45DC" w:rsidRPr="00523E58">
        <w:rPr>
          <w:color w:val="000000" w:themeColor="text1"/>
          <w:u w:val="single"/>
        </w:rPr>
        <w:t>区域生态功能区划及环境特征</w:t>
      </w:r>
    </w:p>
    <w:p w:rsidR="00655339" w:rsidRPr="00523E58" w:rsidRDefault="00655339" w:rsidP="006E45DC">
      <w:pPr>
        <w:pStyle w:val="a9"/>
        <w:rPr>
          <w:color w:val="000000" w:themeColor="text1"/>
          <w:u w:val="single"/>
        </w:rPr>
      </w:pPr>
      <w:r w:rsidRPr="00523E58">
        <w:rPr>
          <w:rFonts w:ascii="宋体" w:hAnsi="宋体" w:cs="宋体" w:hint="eastAsia"/>
          <w:color w:val="000000" w:themeColor="text1"/>
          <w:u w:val="single"/>
        </w:rPr>
        <w:t>①</w:t>
      </w:r>
      <w:r w:rsidRPr="00523E58">
        <w:rPr>
          <w:color w:val="000000" w:themeColor="text1"/>
          <w:u w:val="single"/>
        </w:rPr>
        <w:t>生态功能分区</w:t>
      </w:r>
    </w:p>
    <w:p w:rsidR="006E45DC" w:rsidRPr="00523E58" w:rsidRDefault="006E45DC" w:rsidP="006E45DC">
      <w:pPr>
        <w:ind w:firstLineChars="200" w:firstLine="500"/>
        <w:rPr>
          <w:color w:val="000000" w:themeColor="text1"/>
          <w:u w:val="single"/>
        </w:rPr>
      </w:pPr>
      <w:r w:rsidRPr="00523E58">
        <w:rPr>
          <w:color w:val="000000" w:themeColor="text1"/>
          <w:spacing w:val="5"/>
          <w:kern w:val="0"/>
          <w:u w:val="single"/>
        </w:rPr>
        <w:t>按照吉林省生态功能区划，本项目所在区域生态一级区划属于吉林东部长白山地生态区（</w:t>
      </w:r>
      <w:r w:rsidRPr="00523E58">
        <w:rPr>
          <w:color w:val="000000" w:themeColor="text1"/>
          <w:spacing w:val="5"/>
          <w:kern w:val="0"/>
          <w:u w:val="single"/>
        </w:rPr>
        <w:t>Ⅲ</w:t>
      </w:r>
      <w:r w:rsidRPr="00523E58">
        <w:rPr>
          <w:color w:val="000000" w:themeColor="text1"/>
          <w:spacing w:val="5"/>
          <w:kern w:val="0"/>
          <w:u w:val="single"/>
        </w:rPr>
        <w:t>），二级区划属于长白熔岩中低山林业生态亚区（</w:t>
      </w:r>
      <w:r w:rsidRPr="00523E58">
        <w:rPr>
          <w:color w:val="000000" w:themeColor="text1"/>
          <w:spacing w:val="5"/>
          <w:kern w:val="0"/>
          <w:u w:val="single"/>
        </w:rPr>
        <w:t>Ⅲ</w:t>
      </w:r>
      <w:r w:rsidRPr="00523E58">
        <w:rPr>
          <w:color w:val="000000" w:themeColor="text1"/>
          <w:spacing w:val="5"/>
          <w:kern w:val="0"/>
          <w:u w:val="single"/>
          <w:vertAlign w:val="subscript"/>
        </w:rPr>
        <w:t>4</w:t>
      </w:r>
      <w:r w:rsidRPr="00523E58">
        <w:rPr>
          <w:color w:val="000000" w:themeColor="text1"/>
          <w:spacing w:val="5"/>
          <w:kern w:val="0"/>
          <w:u w:val="single"/>
        </w:rPr>
        <w:t>），三级区划属于</w:t>
      </w:r>
      <w:r w:rsidRPr="00523E58">
        <w:rPr>
          <w:color w:val="000000" w:themeColor="text1"/>
          <w:u w:val="single"/>
        </w:rPr>
        <w:t>龙岗中低山景观保护与林业生态功能区（</w:t>
      </w:r>
      <w:r w:rsidRPr="00523E58">
        <w:rPr>
          <w:color w:val="000000" w:themeColor="text1"/>
          <w:u w:val="single"/>
        </w:rPr>
        <w:t>Ⅲ</w:t>
      </w:r>
      <w:r w:rsidRPr="00523E58">
        <w:rPr>
          <w:color w:val="000000" w:themeColor="text1"/>
          <w:u w:val="single"/>
          <w:vertAlign w:val="subscript"/>
        </w:rPr>
        <w:t>4-4</w:t>
      </w:r>
      <w:r w:rsidRPr="00523E58">
        <w:rPr>
          <w:color w:val="000000" w:themeColor="text1"/>
          <w:u w:val="single"/>
        </w:rPr>
        <w:t>）。</w:t>
      </w:r>
    </w:p>
    <w:p w:rsidR="00655339" w:rsidRPr="00523E58" w:rsidRDefault="00655339" w:rsidP="006E45DC">
      <w:pPr>
        <w:pStyle w:val="ad"/>
        <w:adjustRightInd w:val="0"/>
        <w:snapToGrid w:val="0"/>
        <w:ind w:firstLine="480"/>
        <w:rPr>
          <w:color w:val="000000" w:themeColor="text1"/>
          <w:szCs w:val="24"/>
          <w:u w:val="single"/>
        </w:rPr>
      </w:pPr>
      <w:r w:rsidRPr="00523E58">
        <w:rPr>
          <w:rFonts w:ascii="宋体" w:hAnsi="宋体" w:cs="宋体" w:hint="eastAsia"/>
          <w:color w:val="000000" w:themeColor="text1"/>
          <w:szCs w:val="24"/>
          <w:u w:val="single"/>
        </w:rPr>
        <w:t>②</w:t>
      </w:r>
      <w:r w:rsidRPr="00523E58">
        <w:rPr>
          <w:color w:val="000000" w:themeColor="text1"/>
          <w:szCs w:val="24"/>
          <w:u w:val="single"/>
        </w:rPr>
        <w:t>区域生态环境也正</w:t>
      </w:r>
    </w:p>
    <w:p w:rsidR="006E45DC" w:rsidRPr="00523E58" w:rsidRDefault="006E45DC" w:rsidP="006E45DC">
      <w:pPr>
        <w:pStyle w:val="ad"/>
        <w:adjustRightInd w:val="0"/>
        <w:snapToGrid w:val="0"/>
        <w:ind w:firstLine="480"/>
        <w:rPr>
          <w:color w:val="000000" w:themeColor="text1"/>
          <w:u w:val="single"/>
        </w:rPr>
      </w:pPr>
      <w:r w:rsidRPr="00523E58">
        <w:rPr>
          <w:color w:val="000000" w:themeColor="text1"/>
          <w:szCs w:val="24"/>
          <w:u w:val="single"/>
        </w:rPr>
        <w:t>本区地貌呈低山丘陵、台地与河谷、</w:t>
      </w:r>
      <w:r w:rsidRPr="00523E58">
        <w:rPr>
          <w:color w:val="000000" w:themeColor="text1"/>
          <w:u w:val="single"/>
        </w:rPr>
        <w:t>沟谷相间分布的格局。基岩低山、丘陵主要分布于宽谷两侧，亦偶见于高阶地的阶地面上，呈残丘状零星分布，海拔多为</w:t>
      </w:r>
      <w:r w:rsidRPr="00523E58">
        <w:rPr>
          <w:color w:val="000000" w:themeColor="text1"/>
          <w:u w:val="single"/>
        </w:rPr>
        <w:t>300-400m</w:t>
      </w:r>
      <w:r w:rsidRPr="00523E58">
        <w:rPr>
          <w:color w:val="000000" w:themeColor="text1"/>
          <w:u w:val="single"/>
        </w:rPr>
        <w:t>。丘陵的岩性以花岗岩为主，丘顶浑圆，土层浅薄，植被多为次生林、疏林和人工林。河谷平地开阔，开垦早，以水田为主。台地多垦为耕地，以旱田为主。本区是吉林省东部重要的农业基地之一。主要的生态类型有：暗棕壤低山蒙古栎林、暗棕壤丘凌旱田、暗棕壤丘陵栎榛灌丛、白浆土台地旱田、河谷地水田。本区耕地面积占土地面积的</w:t>
      </w:r>
      <w:r w:rsidRPr="00523E58">
        <w:rPr>
          <w:color w:val="000000" w:themeColor="text1"/>
          <w:u w:val="single"/>
        </w:rPr>
        <w:t>39.2%</w:t>
      </w:r>
      <w:r w:rsidRPr="00523E58">
        <w:rPr>
          <w:color w:val="000000" w:themeColor="text1"/>
          <w:u w:val="single"/>
        </w:rPr>
        <w:t>，林地面积占土地面积的</w:t>
      </w:r>
      <w:r w:rsidRPr="00523E58">
        <w:rPr>
          <w:color w:val="000000" w:themeColor="text1"/>
          <w:u w:val="single"/>
        </w:rPr>
        <w:t>44.9 %</w:t>
      </w:r>
      <w:r w:rsidRPr="00523E58">
        <w:rPr>
          <w:color w:val="000000" w:themeColor="text1"/>
          <w:u w:val="single"/>
        </w:rPr>
        <w:t>，林地面积比例较大，但多处于不同的退化阶段，林质差，生产力低。</w:t>
      </w:r>
    </w:p>
    <w:p w:rsidR="006E45DC" w:rsidRPr="00523E58" w:rsidRDefault="00655339" w:rsidP="00564EAB">
      <w:pPr>
        <w:pStyle w:val="a9"/>
        <w:rPr>
          <w:color w:val="000000" w:themeColor="text1"/>
        </w:rPr>
      </w:pPr>
      <w:r w:rsidRPr="00523E58">
        <w:rPr>
          <w:color w:val="000000" w:themeColor="text1"/>
        </w:rPr>
        <w:t>（</w:t>
      </w:r>
      <w:r w:rsidRPr="00523E58">
        <w:rPr>
          <w:color w:val="000000" w:themeColor="text1"/>
        </w:rPr>
        <w:t>2</w:t>
      </w:r>
      <w:r w:rsidRPr="00523E58">
        <w:rPr>
          <w:color w:val="000000" w:themeColor="text1"/>
        </w:rPr>
        <w:t>）</w:t>
      </w:r>
      <w:r w:rsidR="006E45DC" w:rsidRPr="00523E58">
        <w:rPr>
          <w:color w:val="000000" w:themeColor="text1"/>
        </w:rPr>
        <w:t>土地利用现状评价</w:t>
      </w:r>
    </w:p>
    <w:p w:rsidR="00701F77" w:rsidRPr="00523E58" w:rsidRDefault="00701F77" w:rsidP="00701F77">
      <w:pPr>
        <w:autoSpaceDE w:val="0"/>
        <w:autoSpaceDN w:val="0"/>
        <w:ind w:firstLine="435"/>
        <w:jc w:val="left"/>
        <w:rPr>
          <w:color w:val="000000" w:themeColor="text1"/>
          <w:kern w:val="0"/>
        </w:rPr>
      </w:pPr>
      <w:r w:rsidRPr="00523E58">
        <w:rPr>
          <w:color w:val="000000" w:themeColor="text1"/>
          <w:kern w:val="0"/>
        </w:rPr>
        <w:t>松花江三湖国家级自然保护区土地总面积为</w:t>
      </w:r>
      <w:r w:rsidRPr="00523E58">
        <w:rPr>
          <w:color w:val="000000" w:themeColor="text1"/>
          <w:kern w:val="0"/>
        </w:rPr>
        <w:t>115253.2hm</w:t>
      </w:r>
      <w:r w:rsidRPr="00523E58">
        <w:rPr>
          <w:color w:val="000000" w:themeColor="text1"/>
          <w:kern w:val="0"/>
          <w:vertAlign w:val="superscript"/>
        </w:rPr>
        <w:t>2</w:t>
      </w:r>
      <w:r w:rsidRPr="00523E58">
        <w:rPr>
          <w:color w:val="000000" w:themeColor="text1"/>
          <w:kern w:val="0"/>
        </w:rPr>
        <w:t>，有林地、草地、农田、水域、其他用地面积分别是</w:t>
      </w:r>
      <w:r w:rsidRPr="00523E58">
        <w:rPr>
          <w:color w:val="000000" w:themeColor="text1"/>
          <w:kern w:val="0"/>
        </w:rPr>
        <w:t>90378.3hm</w:t>
      </w:r>
      <w:r w:rsidRPr="00523E58">
        <w:rPr>
          <w:color w:val="000000" w:themeColor="text1"/>
          <w:kern w:val="0"/>
          <w:vertAlign w:val="superscript"/>
        </w:rPr>
        <w:t>2</w:t>
      </w:r>
      <w:r w:rsidRPr="00523E58">
        <w:rPr>
          <w:color w:val="000000" w:themeColor="text1"/>
          <w:kern w:val="0"/>
        </w:rPr>
        <w:t>、</w:t>
      </w:r>
      <w:r w:rsidRPr="00523E58">
        <w:rPr>
          <w:color w:val="000000" w:themeColor="text1"/>
          <w:kern w:val="0"/>
        </w:rPr>
        <w:t>120hm</w:t>
      </w:r>
      <w:r w:rsidRPr="00523E58">
        <w:rPr>
          <w:color w:val="000000" w:themeColor="text1"/>
          <w:kern w:val="0"/>
          <w:vertAlign w:val="superscript"/>
        </w:rPr>
        <w:t>2</w:t>
      </w:r>
      <w:r w:rsidRPr="00523E58">
        <w:rPr>
          <w:color w:val="000000" w:themeColor="text1"/>
          <w:kern w:val="0"/>
        </w:rPr>
        <w:t>、</w:t>
      </w:r>
      <w:r w:rsidRPr="00523E58">
        <w:rPr>
          <w:color w:val="000000" w:themeColor="text1"/>
          <w:kern w:val="0"/>
        </w:rPr>
        <w:t>4278hm</w:t>
      </w:r>
      <w:r w:rsidRPr="00523E58">
        <w:rPr>
          <w:color w:val="000000" w:themeColor="text1"/>
          <w:kern w:val="0"/>
          <w:vertAlign w:val="superscript"/>
        </w:rPr>
        <w:t>2</w:t>
      </w:r>
      <w:r w:rsidRPr="00523E58">
        <w:rPr>
          <w:color w:val="000000" w:themeColor="text1"/>
          <w:kern w:val="0"/>
        </w:rPr>
        <w:t>、</w:t>
      </w:r>
      <w:r w:rsidRPr="00523E58">
        <w:rPr>
          <w:color w:val="000000" w:themeColor="text1"/>
          <w:kern w:val="0"/>
        </w:rPr>
        <w:t>15976.9hm</w:t>
      </w:r>
      <w:r w:rsidRPr="00523E58">
        <w:rPr>
          <w:color w:val="000000" w:themeColor="text1"/>
          <w:kern w:val="0"/>
          <w:vertAlign w:val="superscript"/>
        </w:rPr>
        <w:t>2</w:t>
      </w:r>
      <w:r w:rsidRPr="00523E58">
        <w:rPr>
          <w:color w:val="000000" w:themeColor="text1"/>
          <w:kern w:val="0"/>
        </w:rPr>
        <w:t>、</w:t>
      </w:r>
      <w:r w:rsidRPr="00523E58">
        <w:rPr>
          <w:color w:val="000000" w:themeColor="text1"/>
          <w:kern w:val="0"/>
        </w:rPr>
        <w:t>5093.8hm</w:t>
      </w:r>
      <w:r w:rsidRPr="00523E58">
        <w:rPr>
          <w:color w:val="000000" w:themeColor="text1"/>
          <w:kern w:val="0"/>
          <w:vertAlign w:val="superscript"/>
        </w:rPr>
        <w:t>2</w:t>
      </w:r>
      <w:r w:rsidRPr="00523E58">
        <w:rPr>
          <w:color w:val="000000" w:themeColor="text1"/>
          <w:kern w:val="0"/>
        </w:rPr>
        <w:lastRenderedPageBreak/>
        <w:t>详见下表。</w:t>
      </w:r>
    </w:p>
    <w:p w:rsidR="006E45DC" w:rsidRPr="00523E58" w:rsidRDefault="00701F77" w:rsidP="00701F77">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3-14   </w:t>
      </w:r>
      <w:r w:rsidRPr="00523E58">
        <w:rPr>
          <w:color w:val="000000" w:themeColor="text1"/>
        </w:rPr>
        <w:t>保护区土地利用现状</w:t>
      </w:r>
    </w:p>
    <w:tbl>
      <w:tblPr>
        <w:tblW w:w="5000" w:type="pct"/>
        <w:tblLook w:val="04A0"/>
      </w:tblPr>
      <w:tblGrid>
        <w:gridCol w:w="1812"/>
        <w:gridCol w:w="1239"/>
        <w:gridCol w:w="1239"/>
        <w:gridCol w:w="1238"/>
        <w:gridCol w:w="1238"/>
        <w:gridCol w:w="1238"/>
        <w:gridCol w:w="1238"/>
      </w:tblGrid>
      <w:tr w:rsidR="00BD1069" w:rsidRPr="00523E58" w:rsidTr="00701F77">
        <w:trPr>
          <w:trHeight w:val="270"/>
        </w:trPr>
        <w:tc>
          <w:tcPr>
            <w:tcW w:w="980" w:type="pct"/>
            <w:tcBorders>
              <w:top w:val="single" w:sz="12" w:space="0" w:color="auto"/>
              <w:bottom w:val="single" w:sz="4" w:space="0" w:color="auto"/>
              <w:right w:val="single" w:sz="4" w:space="0" w:color="auto"/>
            </w:tcBorders>
            <w:shd w:val="clear" w:color="auto" w:fill="auto"/>
            <w:vAlign w:val="center"/>
            <w:hideMark/>
          </w:tcPr>
          <w:p w:rsidR="00701F77" w:rsidRPr="00523E58" w:rsidRDefault="00701F77" w:rsidP="00701F7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土地类型</w:t>
            </w:r>
          </w:p>
        </w:tc>
        <w:tc>
          <w:tcPr>
            <w:tcW w:w="670" w:type="pct"/>
            <w:tcBorders>
              <w:top w:val="single" w:sz="12" w:space="0" w:color="auto"/>
              <w:left w:val="nil"/>
              <w:bottom w:val="single" w:sz="4" w:space="0" w:color="auto"/>
              <w:right w:val="single" w:sz="4" w:space="0" w:color="auto"/>
            </w:tcBorders>
            <w:shd w:val="clear" w:color="auto" w:fill="auto"/>
            <w:vAlign w:val="center"/>
            <w:hideMark/>
          </w:tcPr>
          <w:p w:rsidR="00701F77" w:rsidRPr="00523E58" w:rsidRDefault="00701F77" w:rsidP="00701F7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有林地</w:t>
            </w:r>
          </w:p>
        </w:tc>
        <w:tc>
          <w:tcPr>
            <w:tcW w:w="670" w:type="pct"/>
            <w:tcBorders>
              <w:top w:val="single" w:sz="12" w:space="0" w:color="auto"/>
              <w:left w:val="nil"/>
              <w:bottom w:val="single" w:sz="4" w:space="0" w:color="auto"/>
              <w:right w:val="single" w:sz="4" w:space="0" w:color="auto"/>
            </w:tcBorders>
            <w:shd w:val="clear" w:color="auto" w:fill="auto"/>
            <w:vAlign w:val="center"/>
            <w:hideMark/>
          </w:tcPr>
          <w:p w:rsidR="00701F77" w:rsidRPr="00523E58" w:rsidRDefault="00701F77" w:rsidP="00701F7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草地</w:t>
            </w:r>
          </w:p>
        </w:tc>
        <w:tc>
          <w:tcPr>
            <w:tcW w:w="670" w:type="pct"/>
            <w:tcBorders>
              <w:top w:val="single" w:sz="12" w:space="0" w:color="auto"/>
              <w:left w:val="nil"/>
              <w:bottom w:val="single" w:sz="4" w:space="0" w:color="auto"/>
              <w:right w:val="single" w:sz="4" w:space="0" w:color="auto"/>
            </w:tcBorders>
            <w:shd w:val="clear" w:color="auto" w:fill="auto"/>
            <w:vAlign w:val="center"/>
            <w:hideMark/>
          </w:tcPr>
          <w:p w:rsidR="00701F77" w:rsidRPr="00523E58" w:rsidRDefault="00701F77" w:rsidP="00701F7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农田</w:t>
            </w:r>
          </w:p>
        </w:tc>
        <w:tc>
          <w:tcPr>
            <w:tcW w:w="670" w:type="pct"/>
            <w:tcBorders>
              <w:top w:val="single" w:sz="12" w:space="0" w:color="auto"/>
              <w:left w:val="nil"/>
              <w:bottom w:val="single" w:sz="4" w:space="0" w:color="auto"/>
              <w:right w:val="single" w:sz="4" w:space="0" w:color="auto"/>
            </w:tcBorders>
            <w:shd w:val="clear" w:color="auto" w:fill="auto"/>
            <w:vAlign w:val="center"/>
            <w:hideMark/>
          </w:tcPr>
          <w:p w:rsidR="00701F77" w:rsidRPr="00523E58" w:rsidRDefault="00701F77" w:rsidP="00701F7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水域</w:t>
            </w:r>
          </w:p>
        </w:tc>
        <w:tc>
          <w:tcPr>
            <w:tcW w:w="670" w:type="pct"/>
            <w:tcBorders>
              <w:top w:val="single" w:sz="12" w:space="0" w:color="auto"/>
              <w:left w:val="nil"/>
              <w:bottom w:val="single" w:sz="4" w:space="0" w:color="auto"/>
              <w:right w:val="single" w:sz="4" w:space="0" w:color="auto"/>
            </w:tcBorders>
            <w:shd w:val="clear" w:color="auto" w:fill="auto"/>
            <w:vAlign w:val="center"/>
            <w:hideMark/>
          </w:tcPr>
          <w:p w:rsidR="00701F77" w:rsidRPr="00523E58" w:rsidRDefault="00701F77" w:rsidP="00701F7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其它用地</w:t>
            </w:r>
          </w:p>
        </w:tc>
        <w:tc>
          <w:tcPr>
            <w:tcW w:w="670" w:type="pct"/>
            <w:tcBorders>
              <w:top w:val="single" w:sz="12" w:space="0" w:color="auto"/>
              <w:left w:val="nil"/>
              <w:bottom w:val="single" w:sz="4" w:space="0" w:color="auto"/>
            </w:tcBorders>
            <w:shd w:val="clear" w:color="auto" w:fill="auto"/>
            <w:vAlign w:val="center"/>
            <w:hideMark/>
          </w:tcPr>
          <w:p w:rsidR="00701F77" w:rsidRPr="00523E58" w:rsidRDefault="00701F77" w:rsidP="00701F7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合计</w:t>
            </w:r>
          </w:p>
        </w:tc>
      </w:tr>
      <w:tr w:rsidR="00BD1069" w:rsidRPr="00523E58" w:rsidTr="00701F77">
        <w:trPr>
          <w:trHeight w:val="330"/>
        </w:trPr>
        <w:tc>
          <w:tcPr>
            <w:tcW w:w="980" w:type="pct"/>
            <w:tcBorders>
              <w:top w:val="nil"/>
              <w:bottom w:val="single" w:sz="4" w:space="0" w:color="auto"/>
              <w:right w:val="single" w:sz="4" w:space="0" w:color="auto"/>
            </w:tcBorders>
            <w:shd w:val="clear" w:color="auto" w:fill="auto"/>
            <w:vAlign w:val="center"/>
            <w:hideMark/>
          </w:tcPr>
          <w:p w:rsidR="00701F77" w:rsidRPr="00523E58" w:rsidRDefault="00701F77" w:rsidP="00701F7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面积（</w:t>
            </w:r>
            <w:r w:rsidRPr="00523E58">
              <w:rPr>
                <w:color w:val="000000" w:themeColor="text1"/>
                <w:kern w:val="0"/>
                <w:sz w:val="21"/>
                <w:szCs w:val="21"/>
              </w:rPr>
              <w:t>hm</w:t>
            </w:r>
            <w:r w:rsidRPr="00523E58">
              <w:rPr>
                <w:color w:val="000000" w:themeColor="text1"/>
                <w:kern w:val="0"/>
                <w:sz w:val="21"/>
                <w:szCs w:val="21"/>
                <w:vertAlign w:val="superscript"/>
              </w:rPr>
              <w:t>2</w:t>
            </w:r>
            <w:r w:rsidRPr="00523E58">
              <w:rPr>
                <w:color w:val="000000" w:themeColor="text1"/>
                <w:kern w:val="0"/>
                <w:sz w:val="21"/>
                <w:szCs w:val="21"/>
              </w:rPr>
              <w:t>）</w:t>
            </w:r>
          </w:p>
        </w:tc>
        <w:tc>
          <w:tcPr>
            <w:tcW w:w="670" w:type="pct"/>
            <w:tcBorders>
              <w:top w:val="nil"/>
              <w:left w:val="nil"/>
              <w:bottom w:val="single" w:sz="4" w:space="0" w:color="auto"/>
              <w:right w:val="single" w:sz="4" w:space="0" w:color="auto"/>
            </w:tcBorders>
            <w:shd w:val="clear" w:color="auto" w:fill="auto"/>
            <w:vAlign w:val="center"/>
            <w:hideMark/>
          </w:tcPr>
          <w:p w:rsidR="00701F77" w:rsidRPr="00523E58" w:rsidRDefault="00701F77" w:rsidP="00701F7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90378.3</w:t>
            </w:r>
          </w:p>
        </w:tc>
        <w:tc>
          <w:tcPr>
            <w:tcW w:w="670" w:type="pct"/>
            <w:tcBorders>
              <w:top w:val="nil"/>
              <w:left w:val="nil"/>
              <w:bottom w:val="single" w:sz="4" w:space="0" w:color="auto"/>
              <w:right w:val="single" w:sz="4" w:space="0" w:color="auto"/>
            </w:tcBorders>
            <w:shd w:val="clear" w:color="auto" w:fill="auto"/>
            <w:vAlign w:val="center"/>
            <w:hideMark/>
          </w:tcPr>
          <w:p w:rsidR="00701F77" w:rsidRPr="00523E58" w:rsidRDefault="00701F77" w:rsidP="00701F7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120</w:t>
            </w:r>
          </w:p>
        </w:tc>
        <w:tc>
          <w:tcPr>
            <w:tcW w:w="670" w:type="pct"/>
            <w:tcBorders>
              <w:top w:val="nil"/>
              <w:left w:val="nil"/>
              <w:bottom w:val="single" w:sz="4" w:space="0" w:color="auto"/>
              <w:right w:val="single" w:sz="4" w:space="0" w:color="auto"/>
            </w:tcBorders>
            <w:shd w:val="clear" w:color="auto" w:fill="auto"/>
            <w:vAlign w:val="center"/>
            <w:hideMark/>
          </w:tcPr>
          <w:p w:rsidR="00701F77" w:rsidRPr="00523E58" w:rsidRDefault="00701F77" w:rsidP="00701F7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4278</w:t>
            </w:r>
          </w:p>
        </w:tc>
        <w:tc>
          <w:tcPr>
            <w:tcW w:w="670" w:type="pct"/>
            <w:tcBorders>
              <w:top w:val="nil"/>
              <w:left w:val="nil"/>
              <w:bottom w:val="single" w:sz="4" w:space="0" w:color="auto"/>
              <w:right w:val="single" w:sz="4" w:space="0" w:color="auto"/>
            </w:tcBorders>
            <w:shd w:val="clear" w:color="auto" w:fill="auto"/>
            <w:vAlign w:val="center"/>
            <w:hideMark/>
          </w:tcPr>
          <w:p w:rsidR="00701F77" w:rsidRPr="00523E58" w:rsidRDefault="00701F77" w:rsidP="00701F7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15976.9</w:t>
            </w:r>
          </w:p>
        </w:tc>
        <w:tc>
          <w:tcPr>
            <w:tcW w:w="670" w:type="pct"/>
            <w:tcBorders>
              <w:top w:val="nil"/>
              <w:left w:val="nil"/>
              <w:bottom w:val="single" w:sz="4" w:space="0" w:color="auto"/>
              <w:right w:val="single" w:sz="4" w:space="0" w:color="auto"/>
            </w:tcBorders>
            <w:shd w:val="clear" w:color="auto" w:fill="auto"/>
            <w:vAlign w:val="center"/>
            <w:hideMark/>
          </w:tcPr>
          <w:p w:rsidR="00701F77" w:rsidRPr="00523E58" w:rsidRDefault="00701F77" w:rsidP="00701F7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5093.8</w:t>
            </w:r>
          </w:p>
        </w:tc>
        <w:tc>
          <w:tcPr>
            <w:tcW w:w="670" w:type="pct"/>
            <w:tcBorders>
              <w:top w:val="nil"/>
              <w:left w:val="nil"/>
              <w:bottom w:val="single" w:sz="4" w:space="0" w:color="auto"/>
            </w:tcBorders>
            <w:shd w:val="clear" w:color="auto" w:fill="auto"/>
            <w:vAlign w:val="center"/>
            <w:hideMark/>
          </w:tcPr>
          <w:p w:rsidR="00701F77" w:rsidRPr="00523E58" w:rsidRDefault="00701F77" w:rsidP="00701F7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115253.2</w:t>
            </w:r>
          </w:p>
        </w:tc>
      </w:tr>
      <w:tr w:rsidR="00BD1069" w:rsidRPr="00523E58" w:rsidTr="00701F77">
        <w:trPr>
          <w:trHeight w:val="270"/>
        </w:trPr>
        <w:tc>
          <w:tcPr>
            <w:tcW w:w="980" w:type="pct"/>
            <w:tcBorders>
              <w:top w:val="nil"/>
              <w:bottom w:val="single" w:sz="12" w:space="0" w:color="auto"/>
              <w:right w:val="single" w:sz="4" w:space="0" w:color="auto"/>
            </w:tcBorders>
            <w:shd w:val="clear" w:color="auto" w:fill="auto"/>
            <w:vAlign w:val="center"/>
            <w:hideMark/>
          </w:tcPr>
          <w:p w:rsidR="00701F77" w:rsidRPr="00523E58" w:rsidRDefault="00701F77" w:rsidP="00701F7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所占比例（</w:t>
            </w:r>
            <w:r w:rsidRPr="00523E58">
              <w:rPr>
                <w:color w:val="000000" w:themeColor="text1"/>
                <w:kern w:val="0"/>
                <w:sz w:val="21"/>
                <w:szCs w:val="21"/>
              </w:rPr>
              <w:t>%</w:t>
            </w:r>
            <w:r w:rsidRPr="00523E58">
              <w:rPr>
                <w:color w:val="000000" w:themeColor="text1"/>
                <w:kern w:val="0"/>
                <w:sz w:val="21"/>
                <w:szCs w:val="21"/>
              </w:rPr>
              <w:t>）</w:t>
            </w:r>
          </w:p>
        </w:tc>
        <w:tc>
          <w:tcPr>
            <w:tcW w:w="670" w:type="pct"/>
            <w:tcBorders>
              <w:top w:val="nil"/>
              <w:left w:val="nil"/>
              <w:bottom w:val="single" w:sz="12" w:space="0" w:color="auto"/>
              <w:right w:val="single" w:sz="4" w:space="0" w:color="auto"/>
            </w:tcBorders>
            <w:shd w:val="clear" w:color="auto" w:fill="auto"/>
            <w:vAlign w:val="center"/>
            <w:hideMark/>
          </w:tcPr>
          <w:p w:rsidR="00701F77" w:rsidRPr="00523E58" w:rsidRDefault="00701F77" w:rsidP="00701F7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78</w:t>
            </w:r>
          </w:p>
        </w:tc>
        <w:tc>
          <w:tcPr>
            <w:tcW w:w="670" w:type="pct"/>
            <w:tcBorders>
              <w:top w:val="nil"/>
              <w:left w:val="nil"/>
              <w:bottom w:val="single" w:sz="12" w:space="0" w:color="auto"/>
              <w:right w:val="single" w:sz="4" w:space="0" w:color="auto"/>
            </w:tcBorders>
            <w:shd w:val="clear" w:color="auto" w:fill="auto"/>
            <w:vAlign w:val="center"/>
            <w:hideMark/>
          </w:tcPr>
          <w:p w:rsidR="00701F77" w:rsidRPr="00523E58" w:rsidRDefault="00701F77" w:rsidP="00701F7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0.1</w:t>
            </w:r>
          </w:p>
        </w:tc>
        <w:tc>
          <w:tcPr>
            <w:tcW w:w="670" w:type="pct"/>
            <w:tcBorders>
              <w:top w:val="nil"/>
              <w:left w:val="nil"/>
              <w:bottom w:val="single" w:sz="12" w:space="0" w:color="auto"/>
              <w:right w:val="single" w:sz="4" w:space="0" w:color="auto"/>
            </w:tcBorders>
            <w:shd w:val="clear" w:color="auto" w:fill="auto"/>
            <w:vAlign w:val="center"/>
            <w:hideMark/>
          </w:tcPr>
          <w:p w:rsidR="00701F77" w:rsidRPr="00523E58" w:rsidRDefault="00701F77" w:rsidP="00701F7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3.7</w:t>
            </w:r>
          </w:p>
        </w:tc>
        <w:tc>
          <w:tcPr>
            <w:tcW w:w="670" w:type="pct"/>
            <w:tcBorders>
              <w:top w:val="nil"/>
              <w:left w:val="nil"/>
              <w:bottom w:val="single" w:sz="12" w:space="0" w:color="auto"/>
              <w:right w:val="single" w:sz="4" w:space="0" w:color="auto"/>
            </w:tcBorders>
            <w:shd w:val="clear" w:color="auto" w:fill="auto"/>
            <w:vAlign w:val="center"/>
            <w:hideMark/>
          </w:tcPr>
          <w:p w:rsidR="00701F77" w:rsidRPr="00523E58" w:rsidRDefault="00701F77" w:rsidP="00701F7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13.8</w:t>
            </w:r>
          </w:p>
        </w:tc>
        <w:tc>
          <w:tcPr>
            <w:tcW w:w="670" w:type="pct"/>
            <w:tcBorders>
              <w:top w:val="nil"/>
              <w:left w:val="nil"/>
              <w:bottom w:val="single" w:sz="12" w:space="0" w:color="auto"/>
              <w:right w:val="single" w:sz="4" w:space="0" w:color="auto"/>
            </w:tcBorders>
            <w:shd w:val="clear" w:color="auto" w:fill="auto"/>
            <w:vAlign w:val="center"/>
            <w:hideMark/>
          </w:tcPr>
          <w:p w:rsidR="00701F77" w:rsidRPr="00523E58" w:rsidRDefault="00701F77" w:rsidP="00701F7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4.4</w:t>
            </w:r>
          </w:p>
        </w:tc>
        <w:tc>
          <w:tcPr>
            <w:tcW w:w="670" w:type="pct"/>
            <w:tcBorders>
              <w:top w:val="nil"/>
              <w:left w:val="nil"/>
              <w:bottom w:val="single" w:sz="12" w:space="0" w:color="auto"/>
            </w:tcBorders>
            <w:shd w:val="clear" w:color="auto" w:fill="auto"/>
            <w:vAlign w:val="center"/>
            <w:hideMark/>
          </w:tcPr>
          <w:p w:rsidR="00701F77" w:rsidRPr="00523E58" w:rsidRDefault="00701F77" w:rsidP="00701F77">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100</w:t>
            </w:r>
          </w:p>
        </w:tc>
      </w:tr>
    </w:tbl>
    <w:p w:rsidR="006E45DC" w:rsidRPr="00523E58" w:rsidRDefault="00701F77" w:rsidP="00AF2B71">
      <w:pPr>
        <w:autoSpaceDE w:val="0"/>
        <w:autoSpaceDN w:val="0"/>
        <w:spacing w:beforeLines="50"/>
        <w:ind w:firstLine="437"/>
        <w:jc w:val="left"/>
        <w:rPr>
          <w:color w:val="000000" w:themeColor="text1"/>
          <w:kern w:val="0"/>
        </w:rPr>
      </w:pPr>
      <w:r w:rsidRPr="00523E58">
        <w:rPr>
          <w:color w:val="000000" w:themeColor="text1"/>
          <w:kern w:val="0"/>
        </w:rPr>
        <w:t>由上表可知，松花江三湖国家级自然保护区以有林地为主要地类，占整个保护区面积的比例达到</w:t>
      </w:r>
      <w:r w:rsidRPr="00523E58">
        <w:rPr>
          <w:color w:val="000000" w:themeColor="text1"/>
          <w:kern w:val="0"/>
        </w:rPr>
        <w:t>78.0%</w:t>
      </w:r>
      <w:r w:rsidRPr="00523E58">
        <w:rPr>
          <w:color w:val="000000" w:themeColor="text1"/>
          <w:kern w:val="0"/>
        </w:rPr>
        <w:t>。</w:t>
      </w:r>
    </w:p>
    <w:p w:rsidR="006E45DC" w:rsidRPr="00523E58" w:rsidRDefault="00CD0511" w:rsidP="00564EAB">
      <w:pPr>
        <w:pStyle w:val="a9"/>
        <w:rPr>
          <w:color w:val="000000" w:themeColor="text1"/>
        </w:rPr>
      </w:pPr>
      <w:r w:rsidRPr="00523E58">
        <w:rPr>
          <w:color w:val="000000" w:themeColor="text1"/>
        </w:rPr>
        <w:t>（</w:t>
      </w:r>
      <w:r w:rsidRPr="00523E58">
        <w:rPr>
          <w:color w:val="000000" w:themeColor="text1"/>
        </w:rPr>
        <w:t>3</w:t>
      </w:r>
      <w:r w:rsidRPr="00523E58">
        <w:rPr>
          <w:color w:val="000000" w:themeColor="text1"/>
        </w:rPr>
        <w:t>）</w:t>
      </w:r>
      <w:r w:rsidR="00320F6F" w:rsidRPr="00523E58">
        <w:rPr>
          <w:color w:val="000000" w:themeColor="text1"/>
        </w:rPr>
        <w:t>土壤环境现状评价</w:t>
      </w:r>
    </w:p>
    <w:p w:rsidR="006E45DC" w:rsidRPr="00523E58" w:rsidRDefault="00CD0511" w:rsidP="00564EAB">
      <w:pPr>
        <w:pStyle w:val="a9"/>
        <w:rPr>
          <w:color w:val="000000" w:themeColor="text1"/>
        </w:rPr>
      </w:pPr>
      <w:r w:rsidRPr="00523E58">
        <w:rPr>
          <w:rFonts w:ascii="宋体" w:hAnsi="宋体" w:cs="宋体" w:hint="eastAsia"/>
          <w:color w:val="000000" w:themeColor="text1"/>
        </w:rPr>
        <w:t>①</w:t>
      </w:r>
      <w:r w:rsidR="00320F6F" w:rsidRPr="00523E58">
        <w:rPr>
          <w:color w:val="000000" w:themeColor="text1"/>
        </w:rPr>
        <w:t>土壤类型及分布</w:t>
      </w:r>
    </w:p>
    <w:p w:rsidR="006E45DC" w:rsidRPr="00523E58" w:rsidRDefault="00320F6F" w:rsidP="00320F6F">
      <w:pPr>
        <w:pStyle w:val="a9"/>
        <w:rPr>
          <w:color w:val="000000" w:themeColor="text1"/>
        </w:rPr>
      </w:pPr>
      <w:r w:rsidRPr="00523E58">
        <w:rPr>
          <w:color w:val="000000" w:themeColor="text1"/>
        </w:rPr>
        <w:t>区内主要土壤类型包括</w:t>
      </w:r>
      <w:r w:rsidRPr="00523E58">
        <w:rPr>
          <w:color w:val="000000" w:themeColor="text1"/>
        </w:rPr>
        <w:t>2</w:t>
      </w:r>
      <w:r w:rsidRPr="00523E58">
        <w:rPr>
          <w:color w:val="000000" w:themeColor="text1"/>
        </w:rPr>
        <w:t>个土类，</w:t>
      </w:r>
      <w:r w:rsidRPr="00523E58">
        <w:rPr>
          <w:color w:val="000000" w:themeColor="text1"/>
        </w:rPr>
        <w:t>5</w:t>
      </w:r>
      <w:r w:rsidRPr="00523E58">
        <w:rPr>
          <w:color w:val="000000" w:themeColor="text1"/>
        </w:rPr>
        <w:t>个亚类，以暗棕壤和白浆土为主，其中白浆土在农区大面积广泛分布，暗棕壤主要分布于林区，详见下表。</w:t>
      </w:r>
    </w:p>
    <w:p w:rsidR="00320F6F" w:rsidRPr="00523E58" w:rsidRDefault="00320F6F" w:rsidP="003C2A60">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3-15   </w:t>
      </w:r>
      <w:r w:rsidRPr="00523E58">
        <w:rPr>
          <w:color w:val="000000" w:themeColor="text1"/>
        </w:rPr>
        <w:t>区内主要土壤类型及分布</w:t>
      </w:r>
    </w:p>
    <w:tbl>
      <w:tblPr>
        <w:tblW w:w="5000" w:type="pct"/>
        <w:tblLook w:val="04A0"/>
      </w:tblPr>
      <w:tblGrid>
        <w:gridCol w:w="1425"/>
        <w:gridCol w:w="3381"/>
        <w:gridCol w:w="4436"/>
      </w:tblGrid>
      <w:tr w:rsidR="00BD1069" w:rsidRPr="00523E58" w:rsidTr="003C2A60">
        <w:trPr>
          <w:trHeight w:val="270"/>
        </w:trPr>
        <w:tc>
          <w:tcPr>
            <w:tcW w:w="771" w:type="pct"/>
            <w:tcBorders>
              <w:top w:val="single" w:sz="12" w:space="0" w:color="auto"/>
              <w:bottom w:val="single" w:sz="4" w:space="0" w:color="auto"/>
              <w:right w:val="single" w:sz="4" w:space="0" w:color="auto"/>
            </w:tcBorders>
            <w:shd w:val="clear" w:color="auto" w:fill="auto"/>
            <w:vAlign w:val="center"/>
            <w:hideMark/>
          </w:tcPr>
          <w:p w:rsidR="00320F6F" w:rsidRPr="00523E58" w:rsidRDefault="00320F6F" w:rsidP="00320F6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土类</w:t>
            </w:r>
          </w:p>
        </w:tc>
        <w:tc>
          <w:tcPr>
            <w:tcW w:w="1829" w:type="pct"/>
            <w:tcBorders>
              <w:top w:val="single" w:sz="12" w:space="0" w:color="auto"/>
              <w:left w:val="nil"/>
              <w:bottom w:val="single" w:sz="4" w:space="0" w:color="auto"/>
              <w:right w:val="single" w:sz="4" w:space="0" w:color="auto"/>
            </w:tcBorders>
            <w:shd w:val="clear" w:color="auto" w:fill="auto"/>
            <w:vAlign w:val="center"/>
            <w:hideMark/>
          </w:tcPr>
          <w:p w:rsidR="00320F6F" w:rsidRPr="00523E58" w:rsidRDefault="00320F6F" w:rsidP="00320F6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亚类</w:t>
            </w:r>
          </w:p>
        </w:tc>
        <w:tc>
          <w:tcPr>
            <w:tcW w:w="2400" w:type="pct"/>
            <w:tcBorders>
              <w:top w:val="single" w:sz="12" w:space="0" w:color="auto"/>
              <w:left w:val="nil"/>
              <w:bottom w:val="single" w:sz="4" w:space="0" w:color="auto"/>
            </w:tcBorders>
            <w:shd w:val="clear" w:color="auto" w:fill="auto"/>
            <w:vAlign w:val="center"/>
            <w:hideMark/>
          </w:tcPr>
          <w:p w:rsidR="00320F6F" w:rsidRPr="00523E58" w:rsidRDefault="00320F6F" w:rsidP="00320F6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分布</w:t>
            </w:r>
          </w:p>
        </w:tc>
      </w:tr>
      <w:tr w:rsidR="00BD1069" w:rsidRPr="00523E58" w:rsidTr="003C2A60">
        <w:trPr>
          <w:trHeight w:val="270"/>
        </w:trPr>
        <w:tc>
          <w:tcPr>
            <w:tcW w:w="771" w:type="pct"/>
            <w:vMerge w:val="restart"/>
            <w:tcBorders>
              <w:top w:val="nil"/>
              <w:bottom w:val="single" w:sz="4" w:space="0" w:color="auto"/>
              <w:right w:val="single" w:sz="4" w:space="0" w:color="auto"/>
            </w:tcBorders>
            <w:shd w:val="clear" w:color="auto" w:fill="auto"/>
            <w:vAlign w:val="center"/>
            <w:hideMark/>
          </w:tcPr>
          <w:p w:rsidR="00320F6F" w:rsidRPr="00523E58" w:rsidRDefault="00320F6F" w:rsidP="00320F6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白浆土</w:t>
            </w:r>
          </w:p>
        </w:tc>
        <w:tc>
          <w:tcPr>
            <w:tcW w:w="1829" w:type="pct"/>
            <w:tcBorders>
              <w:top w:val="nil"/>
              <w:left w:val="nil"/>
              <w:bottom w:val="single" w:sz="4" w:space="0" w:color="auto"/>
              <w:right w:val="single" w:sz="4" w:space="0" w:color="auto"/>
            </w:tcBorders>
            <w:shd w:val="clear" w:color="auto" w:fill="auto"/>
            <w:vAlign w:val="center"/>
            <w:hideMark/>
          </w:tcPr>
          <w:p w:rsidR="00320F6F" w:rsidRPr="00523E58" w:rsidRDefault="00320F6F" w:rsidP="00320F6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台地白浆土</w:t>
            </w:r>
          </w:p>
        </w:tc>
        <w:tc>
          <w:tcPr>
            <w:tcW w:w="2400" w:type="pct"/>
            <w:vMerge w:val="restart"/>
            <w:tcBorders>
              <w:top w:val="nil"/>
              <w:left w:val="single" w:sz="4" w:space="0" w:color="auto"/>
              <w:bottom w:val="single" w:sz="4" w:space="0" w:color="auto"/>
            </w:tcBorders>
            <w:shd w:val="clear" w:color="auto" w:fill="auto"/>
            <w:vAlign w:val="center"/>
            <w:hideMark/>
          </w:tcPr>
          <w:p w:rsidR="00320F6F" w:rsidRPr="00523E58" w:rsidRDefault="003C2A60" w:rsidP="00320F6F">
            <w:pPr>
              <w:widowControl/>
              <w:adjustRightInd/>
              <w:snapToGrid/>
              <w:spacing w:line="240" w:lineRule="auto"/>
              <w:jc w:val="center"/>
              <w:rPr>
                <w:color w:val="000000" w:themeColor="text1"/>
                <w:kern w:val="0"/>
                <w:sz w:val="21"/>
                <w:szCs w:val="21"/>
              </w:rPr>
            </w:pPr>
            <w:r w:rsidRPr="00523E58">
              <w:rPr>
                <w:color w:val="000000" w:themeColor="text1"/>
                <w:sz w:val="21"/>
                <w:szCs w:val="21"/>
              </w:rPr>
              <w:t>农区</w:t>
            </w:r>
          </w:p>
        </w:tc>
      </w:tr>
      <w:tr w:rsidR="00BD1069" w:rsidRPr="00523E58" w:rsidTr="003C2A60">
        <w:trPr>
          <w:trHeight w:val="270"/>
        </w:trPr>
        <w:tc>
          <w:tcPr>
            <w:tcW w:w="771" w:type="pct"/>
            <w:vMerge/>
            <w:tcBorders>
              <w:top w:val="nil"/>
              <w:bottom w:val="single" w:sz="4" w:space="0" w:color="auto"/>
              <w:right w:val="single" w:sz="4" w:space="0" w:color="auto"/>
            </w:tcBorders>
            <w:vAlign w:val="center"/>
            <w:hideMark/>
          </w:tcPr>
          <w:p w:rsidR="00320F6F" w:rsidRPr="00523E58" w:rsidRDefault="00320F6F" w:rsidP="00320F6F">
            <w:pPr>
              <w:widowControl/>
              <w:adjustRightInd/>
              <w:snapToGrid/>
              <w:spacing w:line="240" w:lineRule="auto"/>
              <w:jc w:val="left"/>
              <w:rPr>
                <w:color w:val="000000" w:themeColor="text1"/>
                <w:kern w:val="0"/>
                <w:sz w:val="21"/>
                <w:szCs w:val="21"/>
              </w:rPr>
            </w:pPr>
          </w:p>
        </w:tc>
        <w:tc>
          <w:tcPr>
            <w:tcW w:w="1829" w:type="pct"/>
            <w:tcBorders>
              <w:top w:val="nil"/>
              <w:left w:val="nil"/>
              <w:bottom w:val="single" w:sz="4" w:space="0" w:color="auto"/>
              <w:right w:val="single" w:sz="4" w:space="0" w:color="auto"/>
            </w:tcBorders>
            <w:shd w:val="clear" w:color="auto" w:fill="auto"/>
            <w:vAlign w:val="center"/>
            <w:hideMark/>
          </w:tcPr>
          <w:p w:rsidR="00320F6F" w:rsidRPr="00523E58" w:rsidRDefault="00320F6F" w:rsidP="00320F6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潜育白浆土</w:t>
            </w:r>
          </w:p>
        </w:tc>
        <w:tc>
          <w:tcPr>
            <w:tcW w:w="2400" w:type="pct"/>
            <w:vMerge/>
            <w:tcBorders>
              <w:top w:val="nil"/>
              <w:left w:val="single" w:sz="4" w:space="0" w:color="auto"/>
              <w:bottom w:val="single" w:sz="4" w:space="0" w:color="auto"/>
            </w:tcBorders>
            <w:vAlign w:val="center"/>
            <w:hideMark/>
          </w:tcPr>
          <w:p w:rsidR="00320F6F" w:rsidRPr="00523E58" w:rsidRDefault="00320F6F" w:rsidP="00320F6F">
            <w:pPr>
              <w:widowControl/>
              <w:adjustRightInd/>
              <w:snapToGrid/>
              <w:spacing w:line="240" w:lineRule="auto"/>
              <w:jc w:val="left"/>
              <w:rPr>
                <w:color w:val="000000" w:themeColor="text1"/>
                <w:kern w:val="0"/>
                <w:sz w:val="21"/>
                <w:szCs w:val="21"/>
              </w:rPr>
            </w:pPr>
          </w:p>
        </w:tc>
      </w:tr>
      <w:tr w:rsidR="00BD1069" w:rsidRPr="00523E58" w:rsidTr="003C2A60">
        <w:trPr>
          <w:trHeight w:val="270"/>
        </w:trPr>
        <w:tc>
          <w:tcPr>
            <w:tcW w:w="771" w:type="pct"/>
            <w:vMerge/>
            <w:tcBorders>
              <w:top w:val="nil"/>
              <w:bottom w:val="single" w:sz="4" w:space="0" w:color="auto"/>
              <w:right w:val="single" w:sz="4" w:space="0" w:color="auto"/>
            </w:tcBorders>
            <w:vAlign w:val="center"/>
            <w:hideMark/>
          </w:tcPr>
          <w:p w:rsidR="00320F6F" w:rsidRPr="00523E58" w:rsidRDefault="00320F6F" w:rsidP="00320F6F">
            <w:pPr>
              <w:widowControl/>
              <w:adjustRightInd/>
              <w:snapToGrid/>
              <w:spacing w:line="240" w:lineRule="auto"/>
              <w:jc w:val="left"/>
              <w:rPr>
                <w:color w:val="000000" w:themeColor="text1"/>
                <w:kern w:val="0"/>
                <w:sz w:val="21"/>
                <w:szCs w:val="21"/>
              </w:rPr>
            </w:pPr>
          </w:p>
        </w:tc>
        <w:tc>
          <w:tcPr>
            <w:tcW w:w="1829" w:type="pct"/>
            <w:tcBorders>
              <w:top w:val="nil"/>
              <w:left w:val="nil"/>
              <w:bottom w:val="single" w:sz="4" w:space="0" w:color="auto"/>
              <w:right w:val="single" w:sz="4" w:space="0" w:color="auto"/>
            </w:tcBorders>
            <w:shd w:val="clear" w:color="auto" w:fill="auto"/>
            <w:vAlign w:val="center"/>
            <w:hideMark/>
          </w:tcPr>
          <w:p w:rsidR="00320F6F" w:rsidRPr="00523E58" w:rsidRDefault="00320F6F" w:rsidP="00320F6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山地白浆土</w:t>
            </w:r>
          </w:p>
        </w:tc>
        <w:tc>
          <w:tcPr>
            <w:tcW w:w="2400" w:type="pct"/>
            <w:vMerge/>
            <w:tcBorders>
              <w:top w:val="nil"/>
              <w:left w:val="single" w:sz="4" w:space="0" w:color="auto"/>
              <w:bottom w:val="single" w:sz="4" w:space="0" w:color="auto"/>
            </w:tcBorders>
            <w:vAlign w:val="center"/>
            <w:hideMark/>
          </w:tcPr>
          <w:p w:rsidR="00320F6F" w:rsidRPr="00523E58" w:rsidRDefault="00320F6F" w:rsidP="00320F6F">
            <w:pPr>
              <w:widowControl/>
              <w:adjustRightInd/>
              <w:snapToGrid/>
              <w:spacing w:line="240" w:lineRule="auto"/>
              <w:jc w:val="left"/>
              <w:rPr>
                <w:color w:val="000000" w:themeColor="text1"/>
                <w:kern w:val="0"/>
                <w:sz w:val="21"/>
                <w:szCs w:val="21"/>
              </w:rPr>
            </w:pPr>
          </w:p>
        </w:tc>
      </w:tr>
      <w:tr w:rsidR="00BD1069" w:rsidRPr="00523E58" w:rsidTr="003C2A60">
        <w:trPr>
          <w:trHeight w:val="270"/>
        </w:trPr>
        <w:tc>
          <w:tcPr>
            <w:tcW w:w="771" w:type="pct"/>
            <w:vMerge w:val="restart"/>
            <w:tcBorders>
              <w:top w:val="nil"/>
              <w:bottom w:val="single" w:sz="4" w:space="0" w:color="auto"/>
              <w:right w:val="single" w:sz="4" w:space="0" w:color="auto"/>
            </w:tcBorders>
            <w:shd w:val="clear" w:color="auto" w:fill="auto"/>
            <w:vAlign w:val="center"/>
            <w:hideMark/>
          </w:tcPr>
          <w:p w:rsidR="00320F6F" w:rsidRPr="00523E58" w:rsidRDefault="00320F6F" w:rsidP="00320F6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暗棕壤</w:t>
            </w:r>
          </w:p>
        </w:tc>
        <w:tc>
          <w:tcPr>
            <w:tcW w:w="1829" w:type="pct"/>
            <w:tcBorders>
              <w:top w:val="nil"/>
              <w:left w:val="nil"/>
              <w:bottom w:val="single" w:sz="4" w:space="0" w:color="auto"/>
              <w:right w:val="single" w:sz="4" w:space="0" w:color="auto"/>
            </w:tcBorders>
            <w:shd w:val="clear" w:color="auto" w:fill="auto"/>
            <w:vAlign w:val="center"/>
            <w:hideMark/>
          </w:tcPr>
          <w:p w:rsidR="00320F6F" w:rsidRPr="00523E58" w:rsidRDefault="00320F6F" w:rsidP="00320F6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暗棕壤</w:t>
            </w:r>
          </w:p>
        </w:tc>
        <w:tc>
          <w:tcPr>
            <w:tcW w:w="2400" w:type="pct"/>
            <w:vMerge w:val="restart"/>
            <w:tcBorders>
              <w:top w:val="nil"/>
              <w:left w:val="single" w:sz="4" w:space="0" w:color="auto"/>
              <w:bottom w:val="single" w:sz="4" w:space="0" w:color="auto"/>
            </w:tcBorders>
            <w:shd w:val="clear" w:color="auto" w:fill="auto"/>
            <w:vAlign w:val="center"/>
            <w:hideMark/>
          </w:tcPr>
          <w:p w:rsidR="00320F6F" w:rsidRPr="00523E58" w:rsidRDefault="003C2A60" w:rsidP="00320F6F">
            <w:pPr>
              <w:widowControl/>
              <w:adjustRightInd/>
              <w:snapToGrid/>
              <w:spacing w:line="240" w:lineRule="auto"/>
              <w:jc w:val="center"/>
              <w:rPr>
                <w:color w:val="000000" w:themeColor="text1"/>
                <w:kern w:val="0"/>
                <w:sz w:val="21"/>
                <w:szCs w:val="21"/>
              </w:rPr>
            </w:pPr>
            <w:r w:rsidRPr="00523E58">
              <w:rPr>
                <w:color w:val="000000" w:themeColor="text1"/>
                <w:sz w:val="21"/>
                <w:szCs w:val="21"/>
              </w:rPr>
              <w:t>林区</w:t>
            </w:r>
          </w:p>
        </w:tc>
      </w:tr>
      <w:tr w:rsidR="00BD1069" w:rsidRPr="00523E58" w:rsidTr="003C2A60">
        <w:trPr>
          <w:trHeight w:val="270"/>
        </w:trPr>
        <w:tc>
          <w:tcPr>
            <w:tcW w:w="771" w:type="pct"/>
            <w:vMerge/>
            <w:tcBorders>
              <w:top w:val="nil"/>
              <w:bottom w:val="single" w:sz="12" w:space="0" w:color="auto"/>
              <w:right w:val="single" w:sz="4" w:space="0" w:color="auto"/>
            </w:tcBorders>
            <w:vAlign w:val="center"/>
            <w:hideMark/>
          </w:tcPr>
          <w:p w:rsidR="00320F6F" w:rsidRPr="00523E58" w:rsidRDefault="00320F6F" w:rsidP="00320F6F">
            <w:pPr>
              <w:widowControl/>
              <w:adjustRightInd/>
              <w:snapToGrid/>
              <w:spacing w:line="240" w:lineRule="auto"/>
              <w:jc w:val="left"/>
              <w:rPr>
                <w:color w:val="000000" w:themeColor="text1"/>
                <w:kern w:val="0"/>
                <w:sz w:val="21"/>
                <w:szCs w:val="21"/>
              </w:rPr>
            </w:pPr>
          </w:p>
        </w:tc>
        <w:tc>
          <w:tcPr>
            <w:tcW w:w="1829" w:type="pct"/>
            <w:tcBorders>
              <w:top w:val="nil"/>
              <w:left w:val="nil"/>
              <w:bottom w:val="single" w:sz="12" w:space="0" w:color="auto"/>
              <w:right w:val="single" w:sz="4" w:space="0" w:color="auto"/>
            </w:tcBorders>
            <w:shd w:val="clear" w:color="auto" w:fill="auto"/>
            <w:vAlign w:val="center"/>
            <w:hideMark/>
          </w:tcPr>
          <w:p w:rsidR="00320F6F" w:rsidRPr="00523E58" w:rsidRDefault="00320F6F" w:rsidP="00320F6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灰化暗棕壤</w:t>
            </w:r>
          </w:p>
        </w:tc>
        <w:tc>
          <w:tcPr>
            <w:tcW w:w="2400" w:type="pct"/>
            <w:vMerge/>
            <w:tcBorders>
              <w:top w:val="nil"/>
              <w:left w:val="single" w:sz="4" w:space="0" w:color="auto"/>
              <w:bottom w:val="single" w:sz="12" w:space="0" w:color="auto"/>
            </w:tcBorders>
            <w:vAlign w:val="center"/>
            <w:hideMark/>
          </w:tcPr>
          <w:p w:rsidR="00320F6F" w:rsidRPr="00523E58" w:rsidRDefault="00320F6F" w:rsidP="00320F6F">
            <w:pPr>
              <w:widowControl/>
              <w:adjustRightInd/>
              <w:snapToGrid/>
              <w:spacing w:line="240" w:lineRule="auto"/>
              <w:jc w:val="left"/>
              <w:rPr>
                <w:color w:val="000000" w:themeColor="text1"/>
                <w:kern w:val="0"/>
                <w:sz w:val="21"/>
                <w:szCs w:val="21"/>
              </w:rPr>
            </w:pPr>
          </w:p>
        </w:tc>
      </w:tr>
    </w:tbl>
    <w:p w:rsidR="00320F6F" w:rsidRPr="00523E58" w:rsidRDefault="00CD0511" w:rsidP="00AF2B71">
      <w:pPr>
        <w:pStyle w:val="a9"/>
        <w:spacing w:beforeLines="50"/>
        <w:rPr>
          <w:color w:val="000000" w:themeColor="text1"/>
        </w:rPr>
      </w:pPr>
      <w:r w:rsidRPr="00523E58">
        <w:rPr>
          <w:rFonts w:ascii="宋体" w:hAnsi="宋体" w:cs="宋体" w:hint="eastAsia"/>
          <w:color w:val="000000" w:themeColor="text1"/>
        </w:rPr>
        <w:t>②</w:t>
      </w:r>
      <w:r w:rsidR="003C2A60" w:rsidRPr="00523E58">
        <w:rPr>
          <w:color w:val="000000" w:themeColor="text1"/>
        </w:rPr>
        <w:t>土壤养分状况</w:t>
      </w:r>
    </w:p>
    <w:p w:rsidR="00320F6F" w:rsidRPr="00523E58" w:rsidRDefault="003C2A60" w:rsidP="00320F6F">
      <w:pPr>
        <w:pStyle w:val="a9"/>
        <w:rPr>
          <w:color w:val="000000" w:themeColor="text1"/>
        </w:rPr>
      </w:pPr>
      <w:r w:rsidRPr="00523E58">
        <w:rPr>
          <w:color w:val="000000" w:themeColor="text1"/>
        </w:rPr>
        <w:t>区内土壤养分状况见下表。</w:t>
      </w:r>
    </w:p>
    <w:p w:rsidR="003C2A60" w:rsidRPr="00523E58" w:rsidRDefault="003C2A60" w:rsidP="003C2A60">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3-16   </w:t>
      </w:r>
      <w:r w:rsidRPr="00523E58">
        <w:rPr>
          <w:color w:val="000000" w:themeColor="text1"/>
        </w:rPr>
        <w:t>区内土壤养分含量（耕层土壤）</w:t>
      </w:r>
    </w:p>
    <w:tbl>
      <w:tblPr>
        <w:tblW w:w="5000" w:type="pct"/>
        <w:tblLook w:val="04A0"/>
      </w:tblPr>
      <w:tblGrid>
        <w:gridCol w:w="1849"/>
        <w:gridCol w:w="1849"/>
        <w:gridCol w:w="1848"/>
        <w:gridCol w:w="1848"/>
        <w:gridCol w:w="1848"/>
      </w:tblGrid>
      <w:tr w:rsidR="00BD1069" w:rsidRPr="00523E58" w:rsidTr="003C2A60">
        <w:trPr>
          <w:trHeight w:val="97"/>
        </w:trPr>
        <w:tc>
          <w:tcPr>
            <w:tcW w:w="1000" w:type="pct"/>
            <w:tcBorders>
              <w:top w:val="single" w:sz="12" w:space="0" w:color="auto"/>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土壤亚类</w:t>
            </w:r>
          </w:p>
        </w:tc>
        <w:tc>
          <w:tcPr>
            <w:tcW w:w="1000" w:type="pct"/>
            <w:tcBorders>
              <w:top w:val="single" w:sz="12" w:space="0" w:color="auto"/>
              <w:left w:val="nil"/>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有机质含量（</w:t>
            </w:r>
            <w:r w:rsidRPr="00523E58">
              <w:rPr>
                <w:color w:val="000000" w:themeColor="text1"/>
                <w:kern w:val="0"/>
                <w:sz w:val="21"/>
                <w:szCs w:val="21"/>
              </w:rPr>
              <w:t>%</w:t>
            </w:r>
            <w:r w:rsidRPr="00523E58">
              <w:rPr>
                <w:color w:val="000000" w:themeColor="text1"/>
                <w:kern w:val="0"/>
                <w:sz w:val="21"/>
                <w:szCs w:val="21"/>
              </w:rPr>
              <w:t>）</w:t>
            </w:r>
          </w:p>
        </w:tc>
        <w:tc>
          <w:tcPr>
            <w:tcW w:w="1000" w:type="pct"/>
            <w:tcBorders>
              <w:top w:val="single" w:sz="12" w:space="0" w:color="auto"/>
              <w:left w:val="nil"/>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全氮（</w:t>
            </w:r>
            <w:r w:rsidRPr="00523E58">
              <w:rPr>
                <w:color w:val="000000" w:themeColor="text1"/>
                <w:kern w:val="0"/>
                <w:sz w:val="21"/>
                <w:szCs w:val="21"/>
              </w:rPr>
              <w:t>%</w:t>
            </w:r>
            <w:r w:rsidRPr="00523E58">
              <w:rPr>
                <w:color w:val="000000" w:themeColor="text1"/>
                <w:kern w:val="0"/>
                <w:sz w:val="21"/>
                <w:szCs w:val="21"/>
              </w:rPr>
              <w:t>）</w:t>
            </w:r>
          </w:p>
        </w:tc>
        <w:tc>
          <w:tcPr>
            <w:tcW w:w="1000" w:type="pct"/>
            <w:tcBorders>
              <w:top w:val="single" w:sz="12" w:space="0" w:color="auto"/>
              <w:left w:val="nil"/>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全磷（</w:t>
            </w:r>
            <w:r w:rsidRPr="00523E58">
              <w:rPr>
                <w:color w:val="000000" w:themeColor="text1"/>
                <w:kern w:val="0"/>
                <w:sz w:val="21"/>
                <w:szCs w:val="21"/>
              </w:rPr>
              <w:t>%</w:t>
            </w:r>
            <w:r w:rsidRPr="00523E58">
              <w:rPr>
                <w:color w:val="000000" w:themeColor="text1"/>
                <w:kern w:val="0"/>
                <w:sz w:val="21"/>
                <w:szCs w:val="21"/>
              </w:rPr>
              <w:t>）</w:t>
            </w:r>
          </w:p>
        </w:tc>
        <w:tc>
          <w:tcPr>
            <w:tcW w:w="1000" w:type="pct"/>
            <w:tcBorders>
              <w:top w:val="single" w:sz="12" w:space="0" w:color="auto"/>
              <w:left w:val="nil"/>
              <w:bottom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全钾（</w:t>
            </w:r>
            <w:r w:rsidRPr="00523E58">
              <w:rPr>
                <w:color w:val="000000" w:themeColor="text1"/>
                <w:kern w:val="0"/>
                <w:sz w:val="21"/>
                <w:szCs w:val="21"/>
              </w:rPr>
              <w:t>%</w:t>
            </w:r>
            <w:r w:rsidRPr="00523E58">
              <w:rPr>
                <w:color w:val="000000" w:themeColor="text1"/>
                <w:kern w:val="0"/>
                <w:sz w:val="21"/>
                <w:szCs w:val="21"/>
              </w:rPr>
              <w:t>）</w:t>
            </w:r>
          </w:p>
        </w:tc>
      </w:tr>
      <w:tr w:rsidR="00BD1069" w:rsidRPr="00523E58" w:rsidTr="003C2A60">
        <w:trPr>
          <w:trHeight w:val="270"/>
        </w:trPr>
        <w:tc>
          <w:tcPr>
            <w:tcW w:w="1000" w:type="pct"/>
            <w:tcBorders>
              <w:top w:val="nil"/>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白浆土</w:t>
            </w:r>
          </w:p>
        </w:tc>
        <w:tc>
          <w:tcPr>
            <w:tcW w:w="1000" w:type="pct"/>
            <w:tcBorders>
              <w:top w:val="nil"/>
              <w:left w:val="nil"/>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2.3</w:t>
            </w:r>
            <w:r w:rsidRPr="00523E58">
              <w:rPr>
                <w:color w:val="000000" w:themeColor="text1"/>
                <w:kern w:val="0"/>
                <w:sz w:val="21"/>
                <w:szCs w:val="21"/>
              </w:rPr>
              <w:t>～</w:t>
            </w:r>
            <w:r w:rsidRPr="00523E58">
              <w:rPr>
                <w:color w:val="000000" w:themeColor="text1"/>
                <w:kern w:val="0"/>
                <w:sz w:val="21"/>
                <w:szCs w:val="21"/>
              </w:rPr>
              <w:t>8.97</w:t>
            </w:r>
          </w:p>
        </w:tc>
        <w:tc>
          <w:tcPr>
            <w:tcW w:w="1000" w:type="pct"/>
            <w:tcBorders>
              <w:top w:val="nil"/>
              <w:left w:val="nil"/>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0.117</w:t>
            </w:r>
            <w:r w:rsidRPr="00523E58">
              <w:rPr>
                <w:color w:val="000000" w:themeColor="text1"/>
                <w:kern w:val="0"/>
                <w:sz w:val="21"/>
                <w:szCs w:val="21"/>
              </w:rPr>
              <w:t>～</w:t>
            </w:r>
            <w:r w:rsidRPr="00523E58">
              <w:rPr>
                <w:color w:val="000000" w:themeColor="text1"/>
                <w:kern w:val="0"/>
                <w:sz w:val="21"/>
                <w:szCs w:val="21"/>
              </w:rPr>
              <w:t>0.872</w:t>
            </w:r>
          </w:p>
        </w:tc>
        <w:tc>
          <w:tcPr>
            <w:tcW w:w="1000" w:type="pct"/>
            <w:tcBorders>
              <w:top w:val="nil"/>
              <w:left w:val="nil"/>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0.031</w:t>
            </w:r>
            <w:r w:rsidRPr="00523E58">
              <w:rPr>
                <w:color w:val="000000" w:themeColor="text1"/>
                <w:kern w:val="0"/>
                <w:sz w:val="21"/>
                <w:szCs w:val="21"/>
              </w:rPr>
              <w:t>～</w:t>
            </w:r>
            <w:r w:rsidRPr="00523E58">
              <w:rPr>
                <w:color w:val="000000" w:themeColor="text1"/>
                <w:kern w:val="0"/>
                <w:sz w:val="21"/>
                <w:szCs w:val="21"/>
              </w:rPr>
              <w:t>0.231</w:t>
            </w:r>
          </w:p>
        </w:tc>
        <w:tc>
          <w:tcPr>
            <w:tcW w:w="1000" w:type="pct"/>
            <w:tcBorders>
              <w:top w:val="nil"/>
              <w:left w:val="nil"/>
              <w:bottom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1.63</w:t>
            </w:r>
            <w:r w:rsidRPr="00523E58">
              <w:rPr>
                <w:color w:val="000000" w:themeColor="text1"/>
                <w:kern w:val="0"/>
                <w:sz w:val="21"/>
                <w:szCs w:val="21"/>
              </w:rPr>
              <w:t>～</w:t>
            </w:r>
            <w:r w:rsidRPr="00523E58">
              <w:rPr>
                <w:color w:val="000000" w:themeColor="text1"/>
                <w:kern w:val="0"/>
                <w:sz w:val="21"/>
                <w:szCs w:val="21"/>
              </w:rPr>
              <w:t>2.42</w:t>
            </w:r>
          </w:p>
        </w:tc>
      </w:tr>
      <w:tr w:rsidR="00BD1069" w:rsidRPr="00523E58" w:rsidTr="003C2A60">
        <w:trPr>
          <w:trHeight w:val="270"/>
        </w:trPr>
        <w:tc>
          <w:tcPr>
            <w:tcW w:w="1000" w:type="pct"/>
            <w:tcBorders>
              <w:top w:val="nil"/>
              <w:bottom w:val="single" w:sz="12"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暗棕壤</w:t>
            </w:r>
          </w:p>
        </w:tc>
        <w:tc>
          <w:tcPr>
            <w:tcW w:w="1000" w:type="pct"/>
            <w:tcBorders>
              <w:top w:val="nil"/>
              <w:left w:val="nil"/>
              <w:bottom w:val="single" w:sz="12"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3.85</w:t>
            </w:r>
            <w:r w:rsidRPr="00523E58">
              <w:rPr>
                <w:color w:val="000000" w:themeColor="text1"/>
                <w:kern w:val="0"/>
                <w:sz w:val="21"/>
                <w:szCs w:val="21"/>
              </w:rPr>
              <w:t>～</w:t>
            </w:r>
            <w:r w:rsidRPr="00523E58">
              <w:rPr>
                <w:color w:val="000000" w:themeColor="text1"/>
                <w:kern w:val="0"/>
                <w:sz w:val="21"/>
                <w:szCs w:val="21"/>
              </w:rPr>
              <w:t>12.11</w:t>
            </w:r>
          </w:p>
        </w:tc>
        <w:tc>
          <w:tcPr>
            <w:tcW w:w="1000" w:type="pct"/>
            <w:tcBorders>
              <w:top w:val="nil"/>
              <w:left w:val="nil"/>
              <w:bottom w:val="single" w:sz="12"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0.041</w:t>
            </w:r>
            <w:r w:rsidRPr="00523E58">
              <w:rPr>
                <w:color w:val="000000" w:themeColor="text1"/>
                <w:kern w:val="0"/>
                <w:sz w:val="21"/>
                <w:szCs w:val="21"/>
              </w:rPr>
              <w:t>～</w:t>
            </w:r>
            <w:r w:rsidRPr="00523E58">
              <w:rPr>
                <w:color w:val="000000" w:themeColor="text1"/>
                <w:kern w:val="0"/>
                <w:sz w:val="21"/>
                <w:szCs w:val="21"/>
              </w:rPr>
              <w:t>0.532</w:t>
            </w:r>
          </w:p>
        </w:tc>
        <w:tc>
          <w:tcPr>
            <w:tcW w:w="1000" w:type="pct"/>
            <w:tcBorders>
              <w:top w:val="nil"/>
              <w:left w:val="nil"/>
              <w:bottom w:val="single" w:sz="12"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0.109</w:t>
            </w:r>
            <w:r w:rsidRPr="00523E58">
              <w:rPr>
                <w:color w:val="000000" w:themeColor="text1"/>
                <w:kern w:val="0"/>
                <w:sz w:val="21"/>
                <w:szCs w:val="21"/>
              </w:rPr>
              <w:t>～</w:t>
            </w:r>
            <w:r w:rsidRPr="00523E58">
              <w:rPr>
                <w:color w:val="000000" w:themeColor="text1"/>
                <w:kern w:val="0"/>
                <w:sz w:val="21"/>
                <w:szCs w:val="21"/>
              </w:rPr>
              <w:t>0.428</w:t>
            </w:r>
          </w:p>
        </w:tc>
        <w:tc>
          <w:tcPr>
            <w:tcW w:w="1000" w:type="pct"/>
            <w:tcBorders>
              <w:top w:val="nil"/>
              <w:left w:val="nil"/>
              <w:bottom w:val="single" w:sz="12"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1.76</w:t>
            </w:r>
            <w:r w:rsidRPr="00523E58">
              <w:rPr>
                <w:color w:val="000000" w:themeColor="text1"/>
                <w:kern w:val="0"/>
                <w:sz w:val="21"/>
                <w:szCs w:val="21"/>
              </w:rPr>
              <w:t>～</w:t>
            </w:r>
            <w:r w:rsidRPr="00523E58">
              <w:rPr>
                <w:color w:val="000000" w:themeColor="text1"/>
                <w:kern w:val="0"/>
                <w:sz w:val="21"/>
                <w:szCs w:val="21"/>
              </w:rPr>
              <w:t>2.047</w:t>
            </w:r>
          </w:p>
        </w:tc>
      </w:tr>
    </w:tbl>
    <w:p w:rsidR="003C2A60" w:rsidRPr="00523E58" w:rsidRDefault="003C2A60" w:rsidP="00AF2B71">
      <w:pPr>
        <w:pStyle w:val="a9"/>
        <w:spacing w:beforeLines="50"/>
        <w:rPr>
          <w:color w:val="000000" w:themeColor="text1"/>
        </w:rPr>
      </w:pPr>
      <w:r w:rsidRPr="00523E58">
        <w:rPr>
          <w:color w:val="000000" w:themeColor="text1"/>
        </w:rPr>
        <w:t>由表中可见，各类型土壤养分含量差异较大，评价区大面积分布的暗棕壤和白浆土各种养分含量均较高，土壤肥力条件较好，比较适于耕种及林地树木生长。</w:t>
      </w:r>
    </w:p>
    <w:p w:rsidR="00320F6F" w:rsidRPr="00523E58" w:rsidRDefault="00CD0511" w:rsidP="00320F6F">
      <w:pPr>
        <w:pStyle w:val="a9"/>
        <w:rPr>
          <w:color w:val="000000" w:themeColor="text1"/>
        </w:rPr>
      </w:pPr>
      <w:r w:rsidRPr="00523E58">
        <w:rPr>
          <w:rFonts w:ascii="宋体" w:hAnsi="宋体" w:cs="宋体" w:hint="eastAsia"/>
          <w:color w:val="000000" w:themeColor="text1"/>
        </w:rPr>
        <w:t>③</w:t>
      </w:r>
      <w:r w:rsidR="003C2A60" w:rsidRPr="00523E58">
        <w:rPr>
          <w:color w:val="000000" w:themeColor="text1"/>
        </w:rPr>
        <w:t>区域土壤侵蚀现状</w:t>
      </w:r>
    </w:p>
    <w:p w:rsidR="003C2A60" w:rsidRPr="00523E58" w:rsidRDefault="003C2A60" w:rsidP="003C2A60">
      <w:pPr>
        <w:pStyle w:val="a9"/>
        <w:rPr>
          <w:color w:val="000000" w:themeColor="text1"/>
        </w:rPr>
      </w:pPr>
      <w:r w:rsidRPr="00523E58">
        <w:rPr>
          <w:color w:val="000000" w:themeColor="text1"/>
        </w:rPr>
        <w:t>根据《吉林省人民政府关于划分水土流失重点防治区的公告》（吉政发〔</w:t>
      </w:r>
      <w:r w:rsidRPr="00523E58">
        <w:rPr>
          <w:color w:val="000000" w:themeColor="text1"/>
        </w:rPr>
        <w:t>1999</w:t>
      </w:r>
      <w:r w:rsidRPr="00523E58">
        <w:rPr>
          <w:color w:val="000000" w:themeColor="text1"/>
        </w:rPr>
        <w:t>〕</w:t>
      </w:r>
      <w:r w:rsidRPr="00523E58">
        <w:rPr>
          <w:color w:val="000000" w:themeColor="text1"/>
        </w:rPr>
        <w:t>30</w:t>
      </w:r>
      <w:r w:rsidRPr="00523E58">
        <w:rPr>
          <w:color w:val="000000" w:themeColor="text1"/>
        </w:rPr>
        <w:t>号）分析，本项目所在地靖宇县赤松镇为水土流失重点监督区。</w:t>
      </w:r>
    </w:p>
    <w:p w:rsidR="003C2A60" w:rsidRPr="00523E58" w:rsidRDefault="003C2A60" w:rsidP="003C2A60">
      <w:pPr>
        <w:pStyle w:val="a9"/>
        <w:rPr>
          <w:color w:val="000000" w:themeColor="text1"/>
        </w:rPr>
      </w:pPr>
      <w:r w:rsidRPr="00523E58">
        <w:rPr>
          <w:color w:val="000000" w:themeColor="text1"/>
        </w:rPr>
        <w:t>根据吉林省水土保持工作总站卫星影像目视解译《吉林省各地、县土壤侵蚀强度分级面积统计表》，并结合吉林省水利厅</w:t>
      </w:r>
      <w:r w:rsidRPr="00523E58">
        <w:rPr>
          <w:color w:val="000000" w:themeColor="text1"/>
        </w:rPr>
        <w:t>2003</w:t>
      </w:r>
      <w:r w:rsidRPr="00523E58">
        <w:rPr>
          <w:color w:val="000000" w:themeColor="text1"/>
        </w:rPr>
        <w:t>年</w:t>
      </w:r>
      <w:r w:rsidRPr="00523E58">
        <w:rPr>
          <w:color w:val="000000" w:themeColor="text1"/>
        </w:rPr>
        <w:t>5</w:t>
      </w:r>
      <w:r w:rsidRPr="00523E58">
        <w:rPr>
          <w:color w:val="000000" w:themeColor="text1"/>
        </w:rPr>
        <w:t>月发布的《吉林省水土流失公告》，项目所经地区土壤侵蚀情况见下表。</w:t>
      </w:r>
    </w:p>
    <w:p w:rsidR="003C2A60" w:rsidRPr="00523E58" w:rsidRDefault="003C2A60" w:rsidP="003C2A60">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3-17   </w:t>
      </w:r>
      <w:r w:rsidRPr="00523E58">
        <w:rPr>
          <w:color w:val="000000" w:themeColor="text1"/>
        </w:rPr>
        <w:t>区内水土流失现状表</w:t>
      </w:r>
    </w:p>
    <w:tbl>
      <w:tblPr>
        <w:tblW w:w="5000" w:type="pct"/>
        <w:tblLook w:val="04A0"/>
      </w:tblPr>
      <w:tblGrid>
        <w:gridCol w:w="2310"/>
        <w:gridCol w:w="2310"/>
        <w:gridCol w:w="2311"/>
        <w:gridCol w:w="2311"/>
      </w:tblGrid>
      <w:tr w:rsidR="00BD1069" w:rsidRPr="00523E58" w:rsidTr="003C2A60">
        <w:trPr>
          <w:trHeight w:val="270"/>
        </w:trPr>
        <w:tc>
          <w:tcPr>
            <w:tcW w:w="2499" w:type="pct"/>
            <w:gridSpan w:val="2"/>
            <w:vMerge w:val="restart"/>
            <w:tcBorders>
              <w:top w:val="single" w:sz="12" w:space="0" w:color="auto"/>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lastRenderedPageBreak/>
              <w:t>分类</w:t>
            </w:r>
          </w:p>
        </w:tc>
        <w:tc>
          <w:tcPr>
            <w:tcW w:w="2501" w:type="pct"/>
            <w:gridSpan w:val="2"/>
            <w:tcBorders>
              <w:top w:val="single" w:sz="12" w:space="0" w:color="auto"/>
              <w:left w:val="nil"/>
              <w:bottom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靖宇县</w:t>
            </w:r>
          </w:p>
        </w:tc>
      </w:tr>
      <w:tr w:rsidR="00BD1069" w:rsidRPr="00523E58" w:rsidTr="003C2A60">
        <w:trPr>
          <w:trHeight w:val="555"/>
        </w:trPr>
        <w:tc>
          <w:tcPr>
            <w:tcW w:w="2499" w:type="pct"/>
            <w:gridSpan w:val="2"/>
            <w:vMerge/>
            <w:tcBorders>
              <w:top w:val="single" w:sz="4" w:space="0" w:color="auto"/>
              <w:bottom w:val="single" w:sz="4" w:space="0" w:color="auto"/>
              <w:right w:val="single" w:sz="4" w:space="0" w:color="auto"/>
            </w:tcBorders>
            <w:vAlign w:val="center"/>
            <w:hideMark/>
          </w:tcPr>
          <w:p w:rsidR="003C2A60" w:rsidRPr="00523E58" w:rsidRDefault="003C2A60" w:rsidP="003C2A60">
            <w:pPr>
              <w:widowControl/>
              <w:adjustRightInd/>
              <w:snapToGrid/>
              <w:spacing w:line="240" w:lineRule="auto"/>
              <w:jc w:val="left"/>
              <w:rPr>
                <w:color w:val="000000" w:themeColor="text1"/>
                <w:kern w:val="0"/>
                <w:sz w:val="21"/>
                <w:szCs w:val="21"/>
              </w:rPr>
            </w:pPr>
          </w:p>
        </w:tc>
        <w:tc>
          <w:tcPr>
            <w:tcW w:w="1250" w:type="pct"/>
            <w:tcBorders>
              <w:top w:val="nil"/>
              <w:left w:val="nil"/>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面积（</w:t>
            </w:r>
            <w:r w:rsidRPr="00523E58">
              <w:rPr>
                <w:color w:val="000000" w:themeColor="text1"/>
                <w:kern w:val="0"/>
                <w:sz w:val="21"/>
                <w:szCs w:val="21"/>
              </w:rPr>
              <w:t>km</w:t>
            </w:r>
            <w:r w:rsidRPr="00523E58">
              <w:rPr>
                <w:color w:val="000000" w:themeColor="text1"/>
                <w:kern w:val="0"/>
                <w:sz w:val="21"/>
                <w:szCs w:val="21"/>
                <w:vertAlign w:val="superscript"/>
              </w:rPr>
              <w:t>2</w:t>
            </w:r>
            <w:r w:rsidRPr="00523E58">
              <w:rPr>
                <w:color w:val="000000" w:themeColor="text1"/>
                <w:kern w:val="0"/>
                <w:sz w:val="21"/>
                <w:szCs w:val="21"/>
              </w:rPr>
              <w:t>）</w:t>
            </w:r>
          </w:p>
        </w:tc>
        <w:tc>
          <w:tcPr>
            <w:tcW w:w="1250" w:type="pct"/>
            <w:tcBorders>
              <w:top w:val="nil"/>
              <w:left w:val="nil"/>
              <w:bottom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比例（</w:t>
            </w:r>
            <w:r w:rsidRPr="00523E58">
              <w:rPr>
                <w:color w:val="000000" w:themeColor="text1"/>
                <w:kern w:val="0"/>
                <w:sz w:val="21"/>
                <w:szCs w:val="21"/>
              </w:rPr>
              <w:t>%</w:t>
            </w:r>
            <w:r w:rsidRPr="00523E58">
              <w:rPr>
                <w:color w:val="000000" w:themeColor="text1"/>
                <w:kern w:val="0"/>
                <w:sz w:val="21"/>
                <w:szCs w:val="21"/>
              </w:rPr>
              <w:t>）</w:t>
            </w:r>
          </w:p>
        </w:tc>
      </w:tr>
      <w:tr w:rsidR="00BD1069" w:rsidRPr="00523E58" w:rsidTr="003C2A60">
        <w:trPr>
          <w:trHeight w:val="270"/>
        </w:trPr>
        <w:tc>
          <w:tcPr>
            <w:tcW w:w="1250" w:type="pct"/>
            <w:vMerge w:val="restart"/>
            <w:tcBorders>
              <w:top w:val="nil"/>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水蚀</w:t>
            </w:r>
          </w:p>
        </w:tc>
        <w:tc>
          <w:tcPr>
            <w:tcW w:w="1250" w:type="pct"/>
            <w:tcBorders>
              <w:top w:val="nil"/>
              <w:left w:val="nil"/>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轻度</w:t>
            </w:r>
          </w:p>
        </w:tc>
        <w:tc>
          <w:tcPr>
            <w:tcW w:w="1250" w:type="pct"/>
            <w:tcBorders>
              <w:top w:val="nil"/>
              <w:left w:val="nil"/>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310</w:t>
            </w:r>
          </w:p>
        </w:tc>
        <w:tc>
          <w:tcPr>
            <w:tcW w:w="1250" w:type="pct"/>
            <w:tcBorders>
              <w:top w:val="nil"/>
              <w:left w:val="nil"/>
              <w:bottom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83.8</w:t>
            </w:r>
          </w:p>
        </w:tc>
      </w:tr>
      <w:tr w:rsidR="00BD1069" w:rsidRPr="00523E58" w:rsidTr="003C2A60">
        <w:trPr>
          <w:trHeight w:val="270"/>
        </w:trPr>
        <w:tc>
          <w:tcPr>
            <w:tcW w:w="1250" w:type="pct"/>
            <w:vMerge/>
            <w:tcBorders>
              <w:top w:val="nil"/>
              <w:bottom w:val="single" w:sz="4" w:space="0" w:color="auto"/>
              <w:right w:val="single" w:sz="4" w:space="0" w:color="auto"/>
            </w:tcBorders>
            <w:vAlign w:val="center"/>
            <w:hideMark/>
          </w:tcPr>
          <w:p w:rsidR="003C2A60" w:rsidRPr="00523E58" w:rsidRDefault="003C2A60" w:rsidP="003C2A60">
            <w:pPr>
              <w:widowControl/>
              <w:adjustRightInd/>
              <w:snapToGrid/>
              <w:spacing w:line="240" w:lineRule="auto"/>
              <w:jc w:val="left"/>
              <w:rPr>
                <w:color w:val="000000" w:themeColor="text1"/>
                <w:kern w:val="0"/>
                <w:sz w:val="21"/>
                <w:szCs w:val="21"/>
              </w:rPr>
            </w:pPr>
          </w:p>
        </w:tc>
        <w:tc>
          <w:tcPr>
            <w:tcW w:w="1250" w:type="pct"/>
            <w:tcBorders>
              <w:top w:val="nil"/>
              <w:left w:val="nil"/>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中度</w:t>
            </w:r>
          </w:p>
        </w:tc>
        <w:tc>
          <w:tcPr>
            <w:tcW w:w="1250" w:type="pct"/>
            <w:tcBorders>
              <w:top w:val="nil"/>
              <w:left w:val="nil"/>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60</w:t>
            </w:r>
          </w:p>
        </w:tc>
        <w:tc>
          <w:tcPr>
            <w:tcW w:w="1250" w:type="pct"/>
            <w:tcBorders>
              <w:top w:val="nil"/>
              <w:left w:val="nil"/>
              <w:bottom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16.2</w:t>
            </w:r>
          </w:p>
        </w:tc>
      </w:tr>
      <w:tr w:rsidR="00BD1069" w:rsidRPr="00523E58" w:rsidTr="003C2A60">
        <w:trPr>
          <w:trHeight w:val="270"/>
        </w:trPr>
        <w:tc>
          <w:tcPr>
            <w:tcW w:w="1250" w:type="pct"/>
            <w:vMerge/>
            <w:tcBorders>
              <w:top w:val="nil"/>
              <w:bottom w:val="single" w:sz="4" w:space="0" w:color="auto"/>
              <w:right w:val="single" w:sz="4" w:space="0" w:color="auto"/>
            </w:tcBorders>
            <w:vAlign w:val="center"/>
            <w:hideMark/>
          </w:tcPr>
          <w:p w:rsidR="003C2A60" w:rsidRPr="00523E58" w:rsidRDefault="003C2A60" w:rsidP="003C2A60">
            <w:pPr>
              <w:widowControl/>
              <w:adjustRightInd/>
              <w:snapToGrid/>
              <w:spacing w:line="240" w:lineRule="auto"/>
              <w:jc w:val="left"/>
              <w:rPr>
                <w:color w:val="000000" w:themeColor="text1"/>
                <w:kern w:val="0"/>
                <w:sz w:val="21"/>
                <w:szCs w:val="21"/>
              </w:rPr>
            </w:pPr>
          </w:p>
        </w:tc>
        <w:tc>
          <w:tcPr>
            <w:tcW w:w="1250" w:type="pct"/>
            <w:tcBorders>
              <w:top w:val="nil"/>
              <w:left w:val="nil"/>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强度</w:t>
            </w:r>
          </w:p>
        </w:tc>
        <w:tc>
          <w:tcPr>
            <w:tcW w:w="1250" w:type="pct"/>
            <w:tcBorders>
              <w:top w:val="nil"/>
              <w:left w:val="nil"/>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1250" w:type="pct"/>
            <w:tcBorders>
              <w:top w:val="nil"/>
              <w:left w:val="nil"/>
              <w:bottom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r>
      <w:tr w:rsidR="00BD1069" w:rsidRPr="00523E58" w:rsidTr="003C2A60">
        <w:trPr>
          <w:trHeight w:val="270"/>
        </w:trPr>
        <w:tc>
          <w:tcPr>
            <w:tcW w:w="1250" w:type="pct"/>
            <w:vMerge/>
            <w:tcBorders>
              <w:top w:val="nil"/>
              <w:bottom w:val="single" w:sz="4" w:space="0" w:color="auto"/>
              <w:right w:val="single" w:sz="4" w:space="0" w:color="auto"/>
            </w:tcBorders>
            <w:vAlign w:val="center"/>
            <w:hideMark/>
          </w:tcPr>
          <w:p w:rsidR="003C2A60" w:rsidRPr="00523E58" w:rsidRDefault="003C2A60" w:rsidP="003C2A60">
            <w:pPr>
              <w:widowControl/>
              <w:adjustRightInd/>
              <w:snapToGrid/>
              <w:spacing w:line="240" w:lineRule="auto"/>
              <w:jc w:val="left"/>
              <w:rPr>
                <w:color w:val="000000" w:themeColor="text1"/>
                <w:kern w:val="0"/>
                <w:sz w:val="21"/>
                <w:szCs w:val="21"/>
              </w:rPr>
            </w:pPr>
          </w:p>
        </w:tc>
        <w:tc>
          <w:tcPr>
            <w:tcW w:w="1250" w:type="pct"/>
            <w:tcBorders>
              <w:top w:val="nil"/>
              <w:left w:val="nil"/>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小计</w:t>
            </w:r>
          </w:p>
        </w:tc>
        <w:tc>
          <w:tcPr>
            <w:tcW w:w="1250" w:type="pct"/>
            <w:tcBorders>
              <w:top w:val="nil"/>
              <w:left w:val="nil"/>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370</w:t>
            </w:r>
          </w:p>
        </w:tc>
        <w:tc>
          <w:tcPr>
            <w:tcW w:w="1250" w:type="pct"/>
            <w:tcBorders>
              <w:top w:val="nil"/>
              <w:left w:val="nil"/>
              <w:bottom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100</w:t>
            </w:r>
          </w:p>
        </w:tc>
      </w:tr>
      <w:tr w:rsidR="00BD1069" w:rsidRPr="00523E58" w:rsidTr="003C2A60">
        <w:trPr>
          <w:trHeight w:val="270"/>
        </w:trPr>
        <w:tc>
          <w:tcPr>
            <w:tcW w:w="1250" w:type="pct"/>
            <w:vMerge w:val="restart"/>
            <w:tcBorders>
              <w:top w:val="nil"/>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风蚀</w:t>
            </w:r>
          </w:p>
        </w:tc>
        <w:tc>
          <w:tcPr>
            <w:tcW w:w="1250" w:type="pct"/>
            <w:tcBorders>
              <w:top w:val="nil"/>
              <w:left w:val="nil"/>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轻度</w:t>
            </w:r>
          </w:p>
        </w:tc>
        <w:tc>
          <w:tcPr>
            <w:tcW w:w="1250" w:type="pct"/>
            <w:tcBorders>
              <w:top w:val="nil"/>
              <w:left w:val="nil"/>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1250" w:type="pct"/>
            <w:tcBorders>
              <w:top w:val="nil"/>
              <w:left w:val="nil"/>
              <w:bottom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r>
      <w:tr w:rsidR="00BD1069" w:rsidRPr="00523E58" w:rsidTr="003C2A60">
        <w:trPr>
          <w:trHeight w:val="270"/>
        </w:trPr>
        <w:tc>
          <w:tcPr>
            <w:tcW w:w="1250" w:type="pct"/>
            <w:vMerge/>
            <w:tcBorders>
              <w:top w:val="nil"/>
              <w:bottom w:val="single" w:sz="4" w:space="0" w:color="auto"/>
              <w:right w:val="single" w:sz="4" w:space="0" w:color="auto"/>
            </w:tcBorders>
            <w:vAlign w:val="center"/>
            <w:hideMark/>
          </w:tcPr>
          <w:p w:rsidR="003C2A60" w:rsidRPr="00523E58" w:rsidRDefault="003C2A60" w:rsidP="003C2A60">
            <w:pPr>
              <w:widowControl/>
              <w:adjustRightInd/>
              <w:snapToGrid/>
              <w:spacing w:line="240" w:lineRule="auto"/>
              <w:jc w:val="left"/>
              <w:rPr>
                <w:color w:val="000000" w:themeColor="text1"/>
                <w:kern w:val="0"/>
                <w:sz w:val="21"/>
                <w:szCs w:val="21"/>
              </w:rPr>
            </w:pPr>
          </w:p>
        </w:tc>
        <w:tc>
          <w:tcPr>
            <w:tcW w:w="1250" w:type="pct"/>
            <w:tcBorders>
              <w:top w:val="nil"/>
              <w:left w:val="nil"/>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中度</w:t>
            </w:r>
          </w:p>
        </w:tc>
        <w:tc>
          <w:tcPr>
            <w:tcW w:w="1250" w:type="pct"/>
            <w:tcBorders>
              <w:top w:val="nil"/>
              <w:left w:val="nil"/>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1250" w:type="pct"/>
            <w:tcBorders>
              <w:top w:val="nil"/>
              <w:left w:val="nil"/>
              <w:bottom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r>
      <w:tr w:rsidR="00BD1069" w:rsidRPr="00523E58" w:rsidTr="003C2A60">
        <w:trPr>
          <w:trHeight w:val="270"/>
        </w:trPr>
        <w:tc>
          <w:tcPr>
            <w:tcW w:w="1250" w:type="pct"/>
            <w:vMerge/>
            <w:tcBorders>
              <w:top w:val="nil"/>
              <w:bottom w:val="single" w:sz="4" w:space="0" w:color="auto"/>
              <w:right w:val="single" w:sz="4" w:space="0" w:color="auto"/>
            </w:tcBorders>
            <w:vAlign w:val="center"/>
            <w:hideMark/>
          </w:tcPr>
          <w:p w:rsidR="003C2A60" w:rsidRPr="00523E58" w:rsidRDefault="003C2A60" w:rsidP="003C2A60">
            <w:pPr>
              <w:widowControl/>
              <w:adjustRightInd/>
              <w:snapToGrid/>
              <w:spacing w:line="240" w:lineRule="auto"/>
              <w:jc w:val="left"/>
              <w:rPr>
                <w:color w:val="000000" w:themeColor="text1"/>
                <w:kern w:val="0"/>
                <w:sz w:val="21"/>
                <w:szCs w:val="21"/>
              </w:rPr>
            </w:pPr>
          </w:p>
        </w:tc>
        <w:tc>
          <w:tcPr>
            <w:tcW w:w="1250" w:type="pct"/>
            <w:tcBorders>
              <w:top w:val="nil"/>
              <w:left w:val="nil"/>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强度</w:t>
            </w:r>
          </w:p>
        </w:tc>
        <w:tc>
          <w:tcPr>
            <w:tcW w:w="1250" w:type="pct"/>
            <w:tcBorders>
              <w:top w:val="nil"/>
              <w:left w:val="nil"/>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1250" w:type="pct"/>
            <w:tcBorders>
              <w:top w:val="nil"/>
              <w:left w:val="nil"/>
              <w:bottom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r>
      <w:tr w:rsidR="00BD1069" w:rsidRPr="00523E58" w:rsidTr="003C2A60">
        <w:trPr>
          <w:trHeight w:val="270"/>
        </w:trPr>
        <w:tc>
          <w:tcPr>
            <w:tcW w:w="1250" w:type="pct"/>
            <w:vMerge/>
            <w:tcBorders>
              <w:top w:val="nil"/>
              <w:bottom w:val="single" w:sz="4" w:space="0" w:color="auto"/>
              <w:right w:val="single" w:sz="4" w:space="0" w:color="auto"/>
            </w:tcBorders>
            <w:vAlign w:val="center"/>
            <w:hideMark/>
          </w:tcPr>
          <w:p w:rsidR="003C2A60" w:rsidRPr="00523E58" w:rsidRDefault="003C2A60" w:rsidP="003C2A60">
            <w:pPr>
              <w:widowControl/>
              <w:adjustRightInd/>
              <w:snapToGrid/>
              <w:spacing w:line="240" w:lineRule="auto"/>
              <w:jc w:val="left"/>
              <w:rPr>
                <w:color w:val="000000" w:themeColor="text1"/>
                <w:kern w:val="0"/>
                <w:sz w:val="21"/>
                <w:szCs w:val="21"/>
              </w:rPr>
            </w:pPr>
          </w:p>
        </w:tc>
        <w:tc>
          <w:tcPr>
            <w:tcW w:w="1250" w:type="pct"/>
            <w:tcBorders>
              <w:top w:val="nil"/>
              <w:left w:val="nil"/>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小计</w:t>
            </w:r>
          </w:p>
        </w:tc>
        <w:tc>
          <w:tcPr>
            <w:tcW w:w="1250" w:type="pct"/>
            <w:tcBorders>
              <w:top w:val="nil"/>
              <w:left w:val="nil"/>
              <w:bottom w:val="single" w:sz="4"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1250" w:type="pct"/>
            <w:tcBorders>
              <w:top w:val="nil"/>
              <w:left w:val="nil"/>
              <w:bottom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r>
      <w:tr w:rsidR="00BD1069" w:rsidRPr="00523E58" w:rsidTr="003C2A60">
        <w:trPr>
          <w:trHeight w:val="270"/>
        </w:trPr>
        <w:tc>
          <w:tcPr>
            <w:tcW w:w="2499" w:type="pct"/>
            <w:gridSpan w:val="2"/>
            <w:tcBorders>
              <w:top w:val="single" w:sz="4" w:space="0" w:color="auto"/>
              <w:bottom w:val="single" w:sz="12"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合计</w:t>
            </w:r>
          </w:p>
        </w:tc>
        <w:tc>
          <w:tcPr>
            <w:tcW w:w="1250" w:type="pct"/>
            <w:tcBorders>
              <w:top w:val="nil"/>
              <w:left w:val="nil"/>
              <w:bottom w:val="single" w:sz="12" w:space="0" w:color="auto"/>
              <w:right w:val="single" w:sz="4"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370</w:t>
            </w:r>
          </w:p>
        </w:tc>
        <w:tc>
          <w:tcPr>
            <w:tcW w:w="1250" w:type="pct"/>
            <w:tcBorders>
              <w:top w:val="nil"/>
              <w:left w:val="nil"/>
              <w:bottom w:val="single" w:sz="12" w:space="0" w:color="auto"/>
            </w:tcBorders>
            <w:shd w:val="clear" w:color="auto" w:fill="auto"/>
            <w:vAlign w:val="center"/>
            <w:hideMark/>
          </w:tcPr>
          <w:p w:rsidR="003C2A60" w:rsidRPr="00523E58" w:rsidRDefault="003C2A60" w:rsidP="003C2A60">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 xml:space="preserve">　</w:t>
            </w:r>
          </w:p>
        </w:tc>
      </w:tr>
    </w:tbl>
    <w:p w:rsidR="003C2A60" w:rsidRPr="00523E58" w:rsidRDefault="003C2A60" w:rsidP="00AF2B71">
      <w:pPr>
        <w:pStyle w:val="a9"/>
        <w:spacing w:beforeLines="50"/>
        <w:rPr>
          <w:color w:val="000000" w:themeColor="text1"/>
        </w:rPr>
      </w:pPr>
      <w:r w:rsidRPr="00523E58">
        <w:rPr>
          <w:color w:val="000000" w:themeColor="text1"/>
        </w:rPr>
        <w:t>由上表可以看出，项目区土壤侵蚀以水力侵蚀为主，其中轻度侵蚀所占比例一般在</w:t>
      </w:r>
      <w:r w:rsidRPr="00523E58">
        <w:rPr>
          <w:color w:val="000000" w:themeColor="text1"/>
        </w:rPr>
        <w:t>83.8%</w:t>
      </w:r>
      <w:r w:rsidRPr="00523E58">
        <w:rPr>
          <w:color w:val="000000" w:themeColor="text1"/>
        </w:rPr>
        <w:t>，中度侵蚀所占比例</w:t>
      </w:r>
      <w:r w:rsidRPr="00523E58">
        <w:rPr>
          <w:color w:val="000000" w:themeColor="text1"/>
        </w:rPr>
        <w:t>16.2%</w:t>
      </w:r>
      <w:r w:rsidRPr="00523E58">
        <w:rPr>
          <w:color w:val="000000" w:themeColor="text1"/>
        </w:rPr>
        <w:t>，无强度侵蚀。根据调查，项目区中度侵蚀区主要分布在低山丘陵区居民点附近的山麓地带，现多开垦为坡耕地，坡度在</w:t>
      </w:r>
      <w:r w:rsidRPr="00523E58">
        <w:rPr>
          <w:color w:val="000000" w:themeColor="text1"/>
        </w:rPr>
        <w:t>8°-15°</w:t>
      </w:r>
      <w:r w:rsidRPr="00523E58">
        <w:rPr>
          <w:color w:val="000000" w:themeColor="text1"/>
        </w:rPr>
        <w:t>左右，有少量的荒坡地，植被稀疏，覆盖度一般在</w:t>
      </w:r>
      <w:r w:rsidRPr="00523E58">
        <w:rPr>
          <w:color w:val="000000" w:themeColor="text1"/>
        </w:rPr>
        <w:t>30%</w:t>
      </w:r>
      <w:r w:rsidRPr="00523E58">
        <w:rPr>
          <w:color w:val="000000" w:themeColor="text1"/>
        </w:rPr>
        <w:t>左右，坡耕地上有浅沟发育，可见部分切沟。</w:t>
      </w:r>
    </w:p>
    <w:p w:rsidR="003C2A60" w:rsidRPr="00523E58" w:rsidRDefault="003C2A60" w:rsidP="003C2A60">
      <w:pPr>
        <w:pStyle w:val="a9"/>
        <w:rPr>
          <w:color w:val="000000" w:themeColor="text1"/>
        </w:rPr>
      </w:pPr>
      <w:r w:rsidRPr="00523E58">
        <w:rPr>
          <w:color w:val="000000" w:themeColor="text1"/>
        </w:rPr>
        <w:t>评价范围内背景土壤侵蚀量约为</w:t>
      </w:r>
      <w:r w:rsidRPr="00523E58">
        <w:rPr>
          <w:color w:val="000000" w:themeColor="text1"/>
        </w:rPr>
        <w:t>24.38×10</w:t>
      </w:r>
      <w:r w:rsidRPr="00523E58">
        <w:rPr>
          <w:color w:val="000000" w:themeColor="text1"/>
          <w:vertAlign w:val="superscript"/>
        </w:rPr>
        <w:t>4</w:t>
      </w:r>
      <w:r w:rsidRPr="00523E58">
        <w:rPr>
          <w:color w:val="000000" w:themeColor="text1"/>
        </w:rPr>
        <w:t>t/a</w:t>
      </w:r>
      <w:r w:rsidRPr="00523E58">
        <w:rPr>
          <w:color w:val="000000" w:themeColor="text1"/>
        </w:rPr>
        <w:t>，其中区域林地面积较大，土壤侵蚀量占背景总侵蚀量的</w:t>
      </w:r>
      <w:r w:rsidRPr="00523E58">
        <w:rPr>
          <w:color w:val="000000" w:themeColor="text1"/>
        </w:rPr>
        <w:t>84.2%</w:t>
      </w:r>
      <w:r w:rsidRPr="00523E58">
        <w:rPr>
          <w:color w:val="000000" w:themeColor="text1"/>
        </w:rPr>
        <w:t>，其次为旱田占</w:t>
      </w:r>
      <w:r w:rsidRPr="00523E58">
        <w:rPr>
          <w:color w:val="000000" w:themeColor="text1"/>
        </w:rPr>
        <w:t>9.9%</w:t>
      </w:r>
      <w:r w:rsidRPr="00523E58">
        <w:rPr>
          <w:color w:val="000000" w:themeColor="text1"/>
        </w:rPr>
        <w:t>，居民用地土壤侵蚀量占背景总侵蚀量的</w:t>
      </w:r>
      <w:r w:rsidRPr="00523E58">
        <w:rPr>
          <w:color w:val="000000" w:themeColor="text1"/>
        </w:rPr>
        <w:t>4.6%</w:t>
      </w:r>
      <w:r w:rsidRPr="00523E58">
        <w:rPr>
          <w:color w:val="000000" w:themeColor="text1"/>
        </w:rPr>
        <w:t>，其他土地类型由于面积较小且土壤侵蚀程度较轻，土壤侵蚀量均较小。</w:t>
      </w:r>
    </w:p>
    <w:p w:rsidR="00320F6F" w:rsidRPr="00523E58" w:rsidRDefault="00CD0511" w:rsidP="00320F6F">
      <w:pPr>
        <w:pStyle w:val="a9"/>
        <w:rPr>
          <w:color w:val="000000" w:themeColor="text1"/>
        </w:rPr>
      </w:pPr>
      <w:r w:rsidRPr="00523E58">
        <w:rPr>
          <w:color w:val="000000" w:themeColor="text1"/>
        </w:rPr>
        <w:t>（</w:t>
      </w:r>
      <w:r w:rsidRPr="00523E58">
        <w:rPr>
          <w:color w:val="000000" w:themeColor="text1"/>
        </w:rPr>
        <w:t>4</w:t>
      </w:r>
      <w:r w:rsidRPr="00523E58">
        <w:rPr>
          <w:color w:val="000000" w:themeColor="text1"/>
        </w:rPr>
        <w:t>）</w:t>
      </w:r>
      <w:r w:rsidR="003C2A60" w:rsidRPr="00523E58">
        <w:rPr>
          <w:color w:val="000000" w:themeColor="text1"/>
        </w:rPr>
        <w:t>植物资源现状评价</w:t>
      </w:r>
    </w:p>
    <w:p w:rsidR="003C2A60" w:rsidRPr="00523E58" w:rsidRDefault="00CD0511" w:rsidP="00320F6F">
      <w:pPr>
        <w:pStyle w:val="a9"/>
        <w:rPr>
          <w:color w:val="000000" w:themeColor="text1"/>
        </w:rPr>
      </w:pPr>
      <w:r w:rsidRPr="00523E58">
        <w:rPr>
          <w:rFonts w:ascii="宋体" w:hAnsi="宋体" w:cs="宋体" w:hint="eastAsia"/>
          <w:color w:val="000000" w:themeColor="text1"/>
        </w:rPr>
        <w:t>①</w:t>
      </w:r>
      <w:r w:rsidR="003C2A60" w:rsidRPr="00523E58">
        <w:rPr>
          <w:color w:val="000000" w:themeColor="text1"/>
        </w:rPr>
        <w:t>植被区系</w:t>
      </w:r>
    </w:p>
    <w:p w:rsidR="009824B5" w:rsidRPr="00523E58" w:rsidRDefault="009824B5" w:rsidP="009824B5">
      <w:pPr>
        <w:pStyle w:val="a9"/>
        <w:rPr>
          <w:color w:val="000000" w:themeColor="text1"/>
        </w:rPr>
      </w:pPr>
      <w:r w:rsidRPr="00523E58">
        <w:rPr>
          <w:color w:val="000000" w:themeColor="text1"/>
        </w:rPr>
        <w:t>项目所在区域属于温带针阔混交林区域、温带南部针阔混交林区地带。按中国植被区划，项目区域属于长白山地红松、沙冷松针阔混交林区，区域森林植被属于长白山植物区系，地带性植被为红松针阔混交林。因为开发年限较早，本区地带性植被遭到了不同程度的破坏、原始森林植被基本上已被破坏殆尽，取而代之的是次生的天然林以及人工林。</w:t>
      </w:r>
    </w:p>
    <w:p w:rsidR="009824B5" w:rsidRPr="00523E58" w:rsidRDefault="00C70C9F" w:rsidP="009824B5">
      <w:pPr>
        <w:pStyle w:val="a9"/>
        <w:rPr>
          <w:color w:val="000000" w:themeColor="text1"/>
        </w:rPr>
      </w:pPr>
      <w:r w:rsidRPr="00523E58">
        <w:rPr>
          <w:rFonts w:ascii="宋体" w:hAnsi="宋体" w:cs="宋体" w:hint="eastAsia"/>
          <w:color w:val="000000" w:themeColor="text1"/>
        </w:rPr>
        <w:t>②</w:t>
      </w:r>
      <w:r w:rsidR="009824B5" w:rsidRPr="00523E58">
        <w:rPr>
          <w:color w:val="000000" w:themeColor="text1"/>
        </w:rPr>
        <w:t>植被类型及分布</w:t>
      </w:r>
    </w:p>
    <w:p w:rsidR="009824B5" w:rsidRPr="00523E58" w:rsidRDefault="009824B5" w:rsidP="009824B5">
      <w:pPr>
        <w:pStyle w:val="a9"/>
        <w:rPr>
          <w:color w:val="000000" w:themeColor="text1"/>
        </w:rPr>
      </w:pPr>
      <w:r w:rsidRPr="00523E58">
        <w:rPr>
          <w:color w:val="000000" w:themeColor="text1"/>
        </w:rPr>
        <w:t>根据《中华人民共和国植被（</w:t>
      </w:r>
      <w:r w:rsidRPr="00523E58">
        <w:rPr>
          <w:color w:val="000000" w:themeColor="text1"/>
        </w:rPr>
        <w:t>1</w:t>
      </w:r>
      <w:r w:rsidRPr="00523E58">
        <w:rPr>
          <w:color w:val="000000" w:themeColor="text1"/>
        </w:rPr>
        <w:t>：</w:t>
      </w:r>
      <w:r w:rsidRPr="00523E58">
        <w:rPr>
          <w:color w:val="000000" w:themeColor="text1"/>
        </w:rPr>
        <w:t>1000000</w:t>
      </w:r>
      <w:r w:rsidRPr="00523E58">
        <w:rPr>
          <w:color w:val="000000" w:themeColor="text1"/>
        </w:rPr>
        <w:t>）》、《中国植被区划》以及《吉林植被》的植被分类体系，将评价区域植被划分为自然植被和人工植被两大类，详见下表</w:t>
      </w:r>
      <w:r w:rsidR="00C70C9F" w:rsidRPr="00523E58">
        <w:rPr>
          <w:color w:val="000000" w:themeColor="text1"/>
        </w:rPr>
        <w:t>及图</w:t>
      </w:r>
      <w:r w:rsidR="00C70C9F" w:rsidRPr="00523E58">
        <w:rPr>
          <w:color w:val="000000" w:themeColor="text1"/>
        </w:rPr>
        <w:t>3-</w:t>
      </w:r>
      <w:r w:rsidR="00517E62" w:rsidRPr="00523E58">
        <w:rPr>
          <w:color w:val="000000" w:themeColor="text1"/>
        </w:rPr>
        <w:t>5</w:t>
      </w:r>
      <w:r w:rsidRPr="00523E58">
        <w:rPr>
          <w:color w:val="000000" w:themeColor="text1"/>
        </w:rPr>
        <w:t>。</w:t>
      </w:r>
    </w:p>
    <w:p w:rsidR="009824B5" w:rsidRPr="00523E58" w:rsidRDefault="009824B5" w:rsidP="009824B5">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3-18   </w:t>
      </w:r>
      <w:r w:rsidRPr="00523E58">
        <w:rPr>
          <w:color w:val="000000" w:themeColor="text1"/>
        </w:rPr>
        <w:t>区内主要植被类型</w:t>
      </w:r>
    </w:p>
    <w:tbl>
      <w:tblPr>
        <w:tblW w:w="5000" w:type="pct"/>
        <w:tblLook w:val="04A0"/>
      </w:tblPr>
      <w:tblGrid>
        <w:gridCol w:w="1300"/>
        <w:gridCol w:w="2835"/>
        <w:gridCol w:w="5107"/>
      </w:tblGrid>
      <w:tr w:rsidR="00BD1069" w:rsidRPr="00523E58" w:rsidTr="009824B5">
        <w:trPr>
          <w:trHeight w:val="270"/>
        </w:trPr>
        <w:tc>
          <w:tcPr>
            <w:tcW w:w="703" w:type="pct"/>
            <w:tcBorders>
              <w:top w:val="single" w:sz="12" w:space="0" w:color="auto"/>
              <w:bottom w:val="single" w:sz="4" w:space="0" w:color="auto"/>
              <w:right w:val="single" w:sz="4" w:space="0" w:color="auto"/>
            </w:tcBorders>
            <w:shd w:val="clear" w:color="auto" w:fill="auto"/>
            <w:vAlign w:val="center"/>
            <w:hideMark/>
          </w:tcPr>
          <w:p w:rsidR="009824B5" w:rsidRPr="00523E58" w:rsidRDefault="009824B5" w:rsidP="009824B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植被型</w:t>
            </w:r>
          </w:p>
        </w:tc>
        <w:tc>
          <w:tcPr>
            <w:tcW w:w="1534" w:type="pct"/>
            <w:tcBorders>
              <w:top w:val="single" w:sz="12" w:space="0" w:color="auto"/>
              <w:left w:val="nil"/>
              <w:bottom w:val="single" w:sz="4" w:space="0" w:color="auto"/>
              <w:right w:val="single" w:sz="4" w:space="0" w:color="auto"/>
            </w:tcBorders>
            <w:shd w:val="clear" w:color="auto" w:fill="auto"/>
            <w:vAlign w:val="center"/>
            <w:hideMark/>
          </w:tcPr>
          <w:p w:rsidR="009824B5" w:rsidRPr="00523E58" w:rsidRDefault="009824B5" w:rsidP="009824B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群系</w:t>
            </w:r>
          </w:p>
        </w:tc>
        <w:tc>
          <w:tcPr>
            <w:tcW w:w="2763" w:type="pct"/>
            <w:tcBorders>
              <w:top w:val="single" w:sz="12" w:space="0" w:color="auto"/>
              <w:left w:val="nil"/>
              <w:bottom w:val="single" w:sz="4" w:space="0" w:color="auto"/>
            </w:tcBorders>
            <w:shd w:val="clear" w:color="auto" w:fill="auto"/>
            <w:vAlign w:val="center"/>
            <w:hideMark/>
          </w:tcPr>
          <w:p w:rsidR="009824B5" w:rsidRPr="00523E58" w:rsidRDefault="009824B5" w:rsidP="009824B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群丛</w:t>
            </w:r>
          </w:p>
        </w:tc>
      </w:tr>
      <w:tr w:rsidR="00BD1069" w:rsidRPr="00523E58" w:rsidTr="009824B5">
        <w:trPr>
          <w:trHeight w:val="270"/>
        </w:trPr>
        <w:tc>
          <w:tcPr>
            <w:tcW w:w="703" w:type="pct"/>
            <w:vMerge w:val="restart"/>
            <w:tcBorders>
              <w:top w:val="nil"/>
              <w:bottom w:val="single" w:sz="4" w:space="0" w:color="auto"/>
              <w:right w:val="single" w:sz="4" w:space="0" w:color="auto"/>
            </w:tcBorders>
            <w:shd w:val="clear" w:color="auto" w:fill="auto"/>
            <w:vAlign w:val="center"/>
            <w:hideMark/>
          </w:tcPr>
          <w:p w:rsidR="009824B5" w:rsidRPr="00523E58" w:rsidRDefault="009824B5" w:rsidP="009824B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针阔混交林</w:t>
            </w:r>
          </w:p>
        </w:tc>
        <w:tc>
          <w:tcPr>
            <w:tcW w:w="1534" w:type="pct"/>
            <w:vMerge w:val="restart"/>
            <w:tcBorders>
              <w:top w:val="nil"/>
              <w:left w:val="single" w:sz="4" w:space="0" w:color="auto"/>
              <w:bottom w:val="single" w:sz="4" w:space="0" w:color="auto"/>
              <w:right w:val="single" w:sz="4" w:space="0" w:color="auto"/>
            </w:tcBorders>
            <w:shd w:val="clear" w:color="auto" w:fill="auto"/>
            <w:vAlign w:val="center"/>
            <w:hideMark/>
          </w:tcPr>
          <w:p w:rsidR="009824B5" w:rsidRPr="00523E58" w:rsidRDefault="009824B5" w:rsidP="009824B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枫桦、紫椴、红松林群系</w:t>
            </w:r>
          </w:p>
        </w:tc>
        <w:tc>
          <w:tcPr>
            <w:tcW w:w="2763" w:type="pct"/>
            <w:tcBorders>
              <w:top w:val="nil"/>
              <w:left w:val="nil"/>
              <w:bottom w:val="single" w:sz="4" w:space="0" w:color="auto"/>
            </w:tcBorders>
            <w:shd w:val="clear" w:color="auto" w:fill="auto"/>
            <w:vAlign w:val="center"/>
            <w:hideMark/>
          </w:tcPr>
          <w:p w:rsidR="009824B5" w:rsidRPr="00523E58" w:rsidRDefault="009824B5" w:rsidP="009824B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毛缘苔草</w:t>
            </w:r>
            <w:r w:rsidRPr="00523E58">
              <w:rPr>
                <w:color w:val="000000" w:themeColor="text1"/>
                <w:kern w:val="0"/>
                <w:sz w:val="21"/>
                <w:szCs w:val="21"/>
              </w:rPr>
              <w:t>—</w:t>
            </w:r>
            <w:r w:rsidRPr="00523E58">
              <w:rPr>
                <w:color w:val="000000" w:themeColor="text1"/>
                <w:kern w:val="0"/>
                <w:sz w:val="21"/>
                <w:szCs w:val="21"/>
              </w:rPr>
              <w:t>忍冬</w:t>
            </w:r>
            <w:r w:rsidRPr="00523E58">
              <w:rPr>
                <w:color w:val="000000" w:themeColor="text1"/>
                <w:kern w:val="0"/>
                <w:sz w:val="21"/>
                <w:szCs w:val="21"/>
              </w:rPr>
              <w:t>—</w:t>
            </w:r>
            <w:r w:rsidRPr="00523E58">
              <w:rPr>
                <w:color w:val="000000" w:themeColor="text1"/>
                <w:kern w:val="0"/>
                <w:sz w:val="21"/>
                <w:szCs w:val="21"/>
              </w:rPr>
              <w:t>枫桦、紫椴、红松林群丛</w:t>
            </w:r>
          </w:p>
        </w:tc>
      </w:tr>
      <w:tr w:rsidR="00BD1069" w:rsidRPr="00523E58" w:rsidTr="009824B5">
        <w:trPr>
          <w:trHeight w:val="270"/>
        </w:trPr>
        <w:tc>
          <w:tcPr>
            <w:tcW w:w="703" w:type="pct"/>
            <w:vMerge/>
            <w:tcBorders>
              <w:top w:val="nil"/>
              <w:bottom w:val="single" w:sz="4" w:space="0" w:color="auto"/>
              <w:right w:val="single" w:sz="4" w:space="0" w:color="auto"/>
            </w:tcBorders>
            <w:vAlign w:val="center"/>
            <w:hideMark/>
          </w:tcPr>
          <w:p w:rsidR="009824B5" w:rsidRPr="00523E58" w:rsidRDefault="009824B5" w:rsidP="009824B5">
            <w:pPr>
              <w:widowControl/>
              <w:adjustRightInd/>
              <w:snapToGrid/>
              <w:spacing w:line="240" w:lineRule="auto"/>
              <w:jc w:val="left"/>
              <w:rPr>
                <w:color w:val="000000" w:themeColor="text1"/>
                <w:kern w:val="0"/>
                <w:sz w:val="21"/>
                <w:szCs w:val="21"/>
              </w:rPr>
            </w:pPr>
          </w:p>
        </w:tc>
        <w:tc>
          <w:tcPr>
            <w:tcW w:w="1534" w:type="pct"/>
            <w:vMerge/>
            <w:tcBorders>
              <w:top w:val="nil"/>
              <w:left w:val="single" w:sz="4" w:space="0" w:color="auto"/>
              <w:bottom w:val="single" w:sz="4" w:space="0" w:color="auto"/>
              <w:right w:val="single" w:sz="4" w:space="0" w:color="auto"/>
            </w:tcBorders>
            <w:vAlign w:val="center"/>
            <w:hideMark/>
          </w:tcPr>
          <w:p w:rsidR="009824B5" w:rsidRPr="00523E58" w:rsidRDefault="009824B5" w:rsidP="009824B5">
            <w:pPr>
              <w:widowControl/>
              <w:adjustRightInd/>
              <w:snapToGrid/>
              <w:spacing w:line="240" w:lineRule="auto"/>
              <w:jc w:val="left"/>
              <w:rPr>
                <w:color w:val="000000" w:themeColor="text1"/>
                <w:kern w:val="0"/>
                <w:sz w:val="21"/>
                <w:szCs w:val="21"/>
              </w:rPr>
            </w:pPr>
          </w:p>
        </w:tc>
        <w:tc>
          <w:tcPr>
            <w:tcW w:w="2763" w:type="pct"/>
            <w:tcBorders>
              <w:top w:val="nil"/>
              <w:left w:val="nil"/>
              <w:bottom w:val="single" w:sz="4" w:space="0" w:color="auto"/>
            </w:tcBorders>
            <w:shd w:val="clear" w:color="auto" w:fill="auto"/>
            <w:vAlign w:val="center"/>
            <w:hideMark/>
          </w:tcPr>
          <w:p w:rsidR="009824B5" w:rsidRPr="00523E58" w:rsidRDefault="009824B5" w:rsidP="009824B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圆穗苔草</w:t>
            </w:r>
            <w:r w:rsidRPr="00523E58">
              <w:rPr>
                <w:color w:val="000000" w:themeColor="text1"/>
                <w:kern w:val="0"/>
                <w:sz w:val="21"/>
                <w:szCs w:val="21"/>
              </w:rPr>
              <w:t>—</w:t>
            </w:r>
            <w:r w:rsidRPr="00523E58">
              <w:rPr>
                <w:color w:val="000000" w:themeColor="text1"/>
                <w:kern w:val="0"/>
                <w:sz w:val="21"/>
                <w:szCs w:val="21"/>
              </w:rPr>
              <w:t>毛榛子</w:t>
            </w:r>
            <w:r w:rsidRPr="00523E58">
              <w:rPr>
                <w:color w:val="000000" w:themeColor="text1"/>
                <w:kern w:val="0"/>
                <w:sz w:val="21"/>
                <w:szCs w:val="21"/>
              </w:rPr>
              <w:t>—</w:t>
            </w:r>
            <w:r w:rsidRPr="00523E58">
              <w:rPr>
                <w:color w:val="000000" w:themeColor="text1"/>
                <w:kern w:val="0"/>
                <w:sz w:val="21"/>
                <w:szCs w:val="21"/>
              </w:rPr>
              <w:t>枫桦、紫椴、红松林群丛</w:t>
            </w:r>
          </w:p>
        </w:tc>
      </w:tr>
      <w:tr w:rsidR="00BD1069" w:rsidRPr="00523E58" w:rsidTr="009824B5">
        <w:trPr>
          <w:trHeight w:val="270"/>
        </w:trPr>
        <w:tc>
          <w:tcPr>
            <w:tcW w:w="703" w:type="pct"/>
            <w:vMerge w:val="restart"/>
            <w:tcBorders>
              <w:top w:val="nil"/>
              <w:bottom w:val="single" w:sz="4" w:space="0" w:color="auto"/>
              <w:right w:val="single" w:sz="4" w:space="0" w:color="auto"/>
            </w:tcBorders>
            <w:shd w:val="clear" w:color="auto" w:fill="auto"/>
            <w:vAlign w:val="center"/>
            <w:hideMark/>
          </w:tcPr>
          <w:p w:rsidR="009824B5" w:rsidRPr="00523E58" w:rsidRDefault="009824B5" w:rsidP="009824B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lastRenderedPageBreak/>
              <w:t>阔叶林</w:t>
            </w:r>
          </w:p>
        </w:tc>
        <w:tc>
          <w:tcPr>
            <w:tcW w:w="1534" w:type="pct"/>
            <w:vMerge w:val="restart"/>
            <w:tcBorders>
              <w:top w:val="nil"/>
              <w:left w:val="single" w:sz="4" w:space="0" w:color="auto"/>
              <w:bottom w:val="single" w:sz="4" w:space="0" w:color="auto"/>
              <w:right w:val="single" w:sz="4" w:space="0" w:color="auto"/>
            </w:tcBorders>
            <w:shd w:val="clear" w:color="auto" w:fill="auto"/>
            <w:vAlign w:val="center"/>
            <w:hideMark/>
          </w:tcPr>
          <w:p w:rsidR="009824B5" w:rsidRPr="00523E58" w:rsidRDefault="009824B5" w:rsidP="009824B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蒙古栎林群系</w:t>
            </w:r>
          </w:p>
        </w:tc>
        <w:tc>
          <w:tcPr>
            <w:tcW w:w="2763" w:type="pct"/>
            <w:tcBorders>
              <w:top w:val="nil"/>
              <w:left w:val="nil"/>
              <w:bottom w:val="single" w:sz="4" w:space="0" w:color="auto"/>
            </w:tcBorders>
            <w:shd w:val="clear" w:color="auto" w:fill="auto"/>
            <w:vAlign w:val="center"/>
            <w:hideMark/>
          </w:tcPr>
          <w:p w:rsidR="009824B5" w:rsidRPr="00523E58" w:rsidRDefault="009824B5" w:rsidP="009824B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羊胡子苔草</w:t>
            </w:r>
            <w:r w:rsidRPr="00523E58">
              <w:rPr>
                <w:color w:val="000000" w:themeColor="text1"/>
                <w:kern w:val="0"/>
                <w:sz w:val="21"/>
                <w:szCs w:val="21"/>
              </w:rPr>
              <w:t>—</w:t>
            </w:r>
            <w:r w:rsidRPr="00523E58">
              <w:rPr>
                <w:color w:val="000000" w:themeColor="text1"/>
                <w:kern w:val="0"/>
                <w:sz w:val="21"/>
                <w:szCs w:val="21"/>
              </w:rPr>
              <w:t>忍冬</w:t>
            </w:r>
            <w:r w:rsidRPr="00523E58">
              <w:rPr>
                <w:color w:val="000000" w:themeColor="text1"/>
                <w:kern w:val="0"/>
                <w:sz w:val="21"/>
                <w:szCs w:val="21"/>
              </w:rPr>
              <w:t>—</w:t>
            </w:r>
            <w:r w:rsidRPr="00523E58">
              <w:rPr>
                <w:color w:val="000000" w:themeColor="text1"/>
                <w:kern w:val="0"/>
                <w:sz w:val="21"/>
                <w:szCs w:val="21"/>
              </w:rPr>
              <w:t>蒙古栎林群丛</w:t>
            </w:r>
          </w:p>
        </w:tc>
      </w:tr>
      <w:tr w:rsidR="00BD1069" w:rsidRPr="00523E58" w:rsidTr="009824B5">
        <w:trPr>
          <w:trHeight w:val="270"/>
        </w:trPr>
        <w:tc>
          <w:tcPr>
            <w:tcW w:w="703" w:type="pct"/>
            <w:vMerge/>
            <w:tcBorders>
              <w:top w:val="nil"/>
              <w:bottom w:val="single" w:sz="4" w:space="0" w:color="auto"/>
              <w:right w:val="single" w:sz="4" w:space="0" w:color="auto"/>
            </w:tcBorders>
            <w:vAlign w:val="center"/>
            <w:hideMark/>
          </w:tcPr>
          <w:p w:rsidR="009824B5" w:rsidRPr="00523E58" w:rsidRDefault="009824B5" w:rsidP="009824B5">
            <w:pPr>
              <w:widowControl/>
              <w:adjustRightInd/>
              <w:snapToGrid/>
              <w:spacing w:line="240" w:lineRule="auto"/>
              <w:jc w:val="left"/>
              <w:rPr>
                <w:color w:val="000000" w:themeColor="text1"/>
                <w:kern w:val="0"/>
                <w:sz w:val="21"/>
                <w:szCs w:val="21"/>
              </w:rPr>
            </w:pPr>
          </w:p>
        </w:tc>
        <w:tc>
          <w:tcPr>
            <w:tcW w:w="1534" w:type="pct"/>
            <w:vMerge/>
            <w:tcBorders>
              <w:top w:val="nil"/>
              <w:left w:val="single" w:sz="4" w:space="0" w:color="auto"/>
              <w:bottom w:val="single" w:sz="4" w:space="0" w:color="auto"/>
              <w:right w:val="single" w:sz="4" w:space="0" w:color="auto"/>
            </w:tcBorders>
            <w:vAlign w:val="center"/>
            <w:hideMark/>
          </w:tcPr>
          <w:p w:rsidR="009824B5" w:rsidRPr="00523E58" w:rsidRDefault="009824B5" w:rsidP="009824B5">
            <w:pPr>
              <w:widowControl/>
              <w:adjustRightInd/>
              <w:snapToGrid/>
              <w:spacing w:line="240" w:lineRule="auto"/>
              <w:jc w:val="left"/>
              <w:rPr>
                <w:color w:val="000000" w:themeColor="text1"/>
                <w:kern w:val="0"/>
                <w:sz w:val="21"/>
                <w:szCs w:val="21"/>
              </w:rPr>
            </w:pPr>
          </w:p>
        </w:tc>
        <w:tc>
          <w:tcPr>
            <w:tcW w:w="2763" w:type="pct"/>
            <w:tcBorders>
              <w:top w:val="nil"/>
              <w:left w:val="nil"/>
              <w:bottom w:val="single" w:sz="4" w:space="0" w:color="auto"/>
            </w:tcBorders>
            <w:shd w:val="clear" w:color="auto" w:fill="auto"/>
            <w:vAlign w:val="center"/>
            <w:hideMark/>
          </w:tcPr>
          <w:p w:rsidR="009824B5" w:rsidRPr="00523E58" w:rsidRDefault="009824B5" w:rsidP="009824B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羊胡子苔草</w:t>
            </w:r>
            <w:r w:rsidRPr="00523E58">
              <w:rPr>
                <w:color w:val="000000" w:themeColor="text1"/>
                <w:kern w:val="0"/>
                <w:sz w:val="21"/>
                <w:szCs w:val="21"/>
              </w:rPr>
              <w:t>—</w:t>
            </w:r>
            <w:r w:rsidRPr="00523E58">
              <w:rPr>
                <w:color w:val="000000" w:themeColor="text1"/>
                <w:kern w:val="0"/>
                <w:sz w:val="21"/>
                <w:szCs w:val="21"/>
              </w:rPr>
              <w:t>胡枝子</w:t>
            </w:r>
            <w:r w:rsidRPr="00523E58">
              <w:rPr>
                <w:color w:val="000000" w:themeColor="text1"/>
                <w:kern w:val="0"/>
                <w:sz w:val="21"/>
                <w:szCs w:val="21"/>
              </w:rPr>
              <w:t>—</w:t>
            </w:r>
            <w:r w:rsidRPr="00523E58">
              <w:rPr>
                <w:color w:val="000000" w:themeColor="text1"/>
                <w:kern w:val="0"/>
                <w:sz w:val="21"/>
                <w:szCs w:val="21"/>
              </w:rPr>
              <w:t>蒙古栎林群丛</w:t>
            </w:r>
          </w:p>
        </w:tc>
      </w:tr>
      <w:tr w:rsidR="00BD1069" w:rsidRPr="00523E58" w:rsidTr="009824B5">
        <w:trPr>
          <w:trHeight w:val="270"/>
        </w:trPr>
        <w:tc>
          <w:tcPr>
            <w:tcW w:w="703" w:type="pct"/>
            <w:vMerge/>
            <w:tcBorders>
              <w:top w:val="nil"/>
              <w:bottom w:val="single" w:sz="4" w:space="0" w:color="auto"/>
              <w:right w:val="single" w:sz="4" w:space="0" w:color="auto"/>
            </w:tcBorders>
            <w:vAlign w:val="center"/>
            <w:hideMark/>
          </w:tcPr>
          <w:p w:rsidR="009824B5" w:rsidRPr="00523E58" w:rsidRDefault="009824B5" w:rsidP="009824B5">
            <w:pPr>
              <w:widowControl/>
              <w:adjustRightInd/>
              <w:snapToGrid/>
              <w:spacing w:line="240" w:lineRule="auto"/>
              <w:jc w:val="left"/>
              <w:rPr>
                <w:color w:val="000000" w:themeColor="text1"/>
                <w:kern w:val="0"/>
                <w:sz w:val="21"/>
                <w:szCs w:val="21"/>
              </w:rPr>
            </w:pPr>
          </w:p>
        </w:tc>
        <w:tc>
          <w:tcPr>
            <w:tcW w:w="1534" w:type="pct"/>
            <w:vMerge/>
            <w:tcBorders>
              <w:top w:val="nil"/>
              <w:left w:val="single" w:sz="4" w:space="0" w:color="auto"/>
              <w:bottom w:val="single" w:sz="4" w:space="0" w:color="auto"/>
              <w:right w:val="single" w:sz="4" w:space="0" w:color="auto"/>
            </w:tcBorders>
            <w:vAlign w:val="center"/>
            <w:hideMark/>
          </w:tcPr>
          <w:p w:rsidR="009824B5" w:rsidRPr="00523E58" w:rsidRDefault="009824B5" w:rsidP="009824B5">
            <w:pPr>
              <w:widowControl/>
              <w:adjustRightInd/>
              <w:snapToGrid/>
              <w:spacing w:line="240" w:lineRule="auto"/>
              <w:jc w:val="left"/>
              <w:rPr>
                <w:color w:val="000000" w:themeColor="text1"/>
                <w:kern w:val="0"/>
                <w:sz w:val="21"/>
                <w:szCs w:val="21"/>
              </w:rPr>
            </w:pPr>
          </w:p>
        </w:tc>
        <w:tc>
          <w:tcPr>
            <w:tcW w:w="2763" w:type="pct"/>
            <w:tcBorders>
              <w:top w:val="nil"/>
              <w:left w:val="nil"/>
              <w:bottom w:val="single" w:sz="4" w:space="0" w:color="auto"/>
            </w:tcBorders>
            <w:shd w:val="clear" w:color="auto" w:fill="auto"/>
            <w:vAlign w:val="center"/>
            <w:hideMark/>
          </w:tcPr>
          <w:p w:rsidR="009824B5" w:rsidRPr="00523E58" w:rsidRDefault="009824B5" w:rsidP="009824B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凸脉苔草</w:t>
            </w:r>
            <w:r w:rsidRPr="00523E58">
              <w:rPr>
                <w:color w:val="000000" w:themeColor="text1"/>
                <w:kern w:val="0"/>
                <w:sz w:val="21"/>
                <w:szCs w:val="21"/>
              </w:rPr>
              <w:t>—</w:t>
            </w:r>
            <w:r w:rsidRPr="00523E58">
              <w:rPr>
                <w:color w:val="000000" w:themeColor="text1"/>
                <w:kern w:val="0"/>
                <w:sz w:val="21"/>
                <w:szCs w:val="21"/>
              </w:rPr>
              <w:t>毛榛子</w:t>
            </w:r>
            <w:r w:rsidRPr="00523E58">
              <w:rPr>
                <w:color w:val="000000" w:themeColor="text1"/>
                <w:kern w:val="0"/>
                <w:sz w:val="21"/>
                <w:szCs w:val="21"/>
              </w:rPr>
              <w:t>—</w:t>
            </w:r>
            <w:r w:rsidRPr="00523E58">
              <w:rPr>
                <w:color w:val="000000" w:themeColor="text1"/>
                <w:kern w:val="0"/>
                <w:sz w:val="21"/>
                <w:szCs w:val="21"/>
              </w:rPr>
              <w:t>蒙古栎林群丛</w:t>
            </w:r>
          </w:p>
        </w:tc>
      </w:tr>
      <w:tr w:rsidR="00BD1069" w:rsidRPr="00523E58" w:rsidTr="009824B5">
        <w:trPr>
          <w:trHeight w:val="270"/>
        </w:trPr>
        <w:tc>
          <w:tcPr>
            <w:tcW w:w="703" w:type="pct"/>
            <w:vMerge w:val="restart"/>
            <w:tcBorders>
              <w:top w:val="nil"/>
              <w:bottom w:val="single" w:sz="4" w:space="0" w:color="auto"/>
              <w:right w:val="single" w:sz="4" w:space="0" w:color="auto"/>
            </w:tcBorders>
            <w:shd w:val="clear" w:color="auto" w:fill="auto"/>
            <w:vAlign w:val="center"/>
            <w:hideMark/>
          </w:tcPr>
          <w:p w:rsidR="009824B5" w:rsidRPr="00523E58" w:rsidRDefault="009824B5" w:rsidP="009824B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沼泽</w:t>
            </w:r>
          </w:p>
        </w:tc>
        <w:tc>
          <w:tcPr>
            <w:tcW w:w="1534" w:type="pct"/>
            <w:tcBorders>
              <w:top w:val="nil"/>
              <w:left w:val="nil"/>
              <w:bottom w:val="single" w:sz="4" w:space="0" w:color="auto"/>
              <w:right w:val="single" w:sz="4" w:space="0" w:color="auto"/>
            </w:tcBorders>
            <w:shd w:val="clear" w:color="auto" w:fill="auto"/>
            <w:vAlign w:val="center"/>
            <w:hideMark/>
          </w:tcPr>
          <w:p w:rsidR="009824B5" w:rsidRPr="00523E58" w:rsidRDefault="009824B5" w:rsidP="009824B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黄花落叶松林沼泽群系</w:t>
            </w:r>
          </w:p>
        </w:tc>
        <w:tc>
          <w:tcPr>
            <w:tcW w:w="2763" w:type="pct"/>
            <w:tcBorders>
              <w:top w:val="nil"/>
              <w:left w:val="nil"/>
              <w:bottom w:val="single" w:sz="4" w:space="0" w:color="auto"/>
            </w:tcBorders>
            <w:shd w:val="clear" w:color="auto" w:fill="auto"/>
            <w:vAlign w:val="center"/>
            <w:hideMark/>
          </w:tcPr>
          <w:p w:rsidR="009824B5" w:rsidRPr="00523E58" w:rsidRDefault="009824B5" w:rsidP="009824B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苔藓</w:t>
            </w:r>
            <w:r w:rsidRPr="00523E58">
              <w:rPr>
                <w:color w:val="000000" w:themeColor="text1"/>
                <w:kern w:val="0"/>
                <w:sz w:val="21"/>
                <w:szCs w:val="21"/>
              </w:rPr>
              <w:t>—</w:t>
            </w:r>
            <w:r w:rsidRPr="00523E58">
              <w:rPr>
                <w:color w:val="000000" w:themeColor="text1"/>
                <w:kern w:val="0"/>
                <w:sz w:val="21"/>
                <w:szCs w:val="21"/>
              </w:rPr>
              <w:t>笃斯越橘</w:t>
            </w:r>
            <w:r w:rsidRPr="00523E58">
              <w:rPr>
                <w:color w:val="000000" w:themeColor="text1"/>
                <w:kern w:val="0"/>
                <w:sz w:val="21"/>
                <w:szCs w:val="21"/>
              </w:rPr>
              <w:t>—</w:t>
            </w:r>
            <w:r w:rsidRPr="00523E58">
              <w:rPr>
                <w:color w:val="000000" w:themeColor="text1"/>
                <w:kern w:val="0"/>
                <w:sz w:val="21"/>
                <w:szCs w:val="21"/>
              </w:rPr>
              <w:t>黄花落叶松林沼泽群丛</w:t>
            </w:r>
          </w:p>
        </w:tc>
      </w:tr>
      <w:tr w:rsidR="00BD1069" w:rsidRPr="00523E58" w:rsidTr="009824B5">
        <w:trPr>
          <w:trHeight w:val="270"/>
        </w:trPr>
        <w:tc>
          <w:tcPr>
            <w:tcW w:w="703" w:type="pct"/>
            <w:vMerge/>
            <w:tcBorders>
              <w:top w:val="nil"/>
              <w:bottom w:val="single" w:sz="4" w:space="0" w:color="auto"/>
              <w:right w:val="single" w:sz="4" w:space="0" w:color="auto"/>
            </w:tcBorders>
            <w:vAlign w:val="center"/>
            <w:hideMark/>
          </w:tcPr>
          <w:p w:rsidR="009824B5" w:rsidRPr="00523E58" w:rsidRDefault="009824B5" w:rsidP="009824B5">
            <w:pPr>
              <w:widowControl/>
              <w:adjustRightInd/>
              <w:snapToGrid/>
              <w:spacing w:line="240" w:lineRule="auto"/>
              <w:jc w:val="left"/>
              <w:rPr>
                <w:color w:val="000000" w:themeColor="text1"/>
                <w:kern w:val="0"/>
                <w:sz w:val="21"/>
                <w:szCs w:val="21"/>
              </w:rPr>
            </w:pPr>
          </w:p>
        </w:tc>
        <w:tc>
          <w:tcPr>
            <w:tcW w:w="1534" w:type="pct"/>
            <w:tcBorders>
              <w:top w:val="nil"/>
              <w:left w:val="nil"/>
              <w:bottom w:val="single" w:sz="4" w:space="0" w:color="auto"/>
              <w:right w:val="single" w:sz="4" w:space="0" w:color="auto"/>
            </w:tcBorders>
            <w:shd w:val="clear" w:color="auto" w:fill="auto"/>
            <w:vAlign w:val="center"/>
            <w:hideMark/>
          </w:tcPr>
          <w:p w:rsidR="009824B5" w:rsidRPr="00523E58" w:rsidRDefault="009824B5" w:rsidP="009824B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苔草</w:t>
            </w:r>
            <w:r w:rsidRPr="00523E58">
              <w:rPr>
                <w:color w:val="000000" w:themeColor="text1"/>
                <w:kern w:val="0"/>
                <w:sz w:val="21"/>
                <w:szCs w:val="21"/>
              </w:rPr>
              <w:t>—</w:t>
            </w:r>
            <w:r w:rsidRPr="00523E58">
              <w:rPr>
                <w:color w:val="000000" w:themeColor="text1"/>
                <w:kern w:val="0"/>
                <w:sz w:val="21"/>
                <w:szCs w:val="21"/>
              </w:rPr>
              <w:t>油桦沼泽群系</w:t>
            </w:r>
          </w:p>
        </w:tc>
        <w:tc>
          <w:tcPr>
            <w:tcW w:w="2763" w:type="pct"/>
            <w:tcBorders>
              <w:top w:val="nil"/>
              <w:left w:val="nil"/>
              <w:bottom w:val="single" w:sz="4" w:space="0" w:color="auto"/>
            </w:tcBorders>
            <w:shd w:val="clear" w:color="auto" w:fill="auto"/>
            <w:vAlign w:val="center"/>
            <w:hideMark/>
          </w:tcPr>
          <w:p w:rsidR="009824B5" w:rsidRPr="00523E58" w:rsidRDefault="009824B5" w:rsidP="009824B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臌囊苔草</w:t>
            </w:r>
            <w:r w:rsidRPr="00523E58">
              <w:rPr>
                <w:color w:val="000000" w:themeColor="text1"/>
                <w:kern w:val="0"/>
                <w:sz w:val="21"/>
                <w:szCs w:val="21"/>
              </w:rPr>
              <w:t>—</w:t>
            </w:r>
            <w:r w:rsidRPr="00523E58">
              <w:rPr>
                <w:color w:val="000000" w:themeColor="text1"/>
                <w:kern w:val="0"/>
                <w:sz w:val="21"/>
                <w:szCs w:val="21"/>
              </w:rPr>
              <w:t>油桦沼泽群丛</w:t>
            </w:r>
          </w:p>
        </w:tc>
      </w:tr>
      <w:tr w:rsidR="00BD1069" w:rsidRPr="00523E58" w:rsidTr="009824B5">
        <w:trPr>
          <w:trHeight w:val="270"/>
        </w:trPr>
        <w:tc>
          <w:tcPr>
            <w:tcW w:w="703" w:type="pct"/>
            <w:vMerge/>
            <w:tcBorders>
              <w:top w:val="nil"/>
              <w:bottom w:val="single" w:sz="4" w:space="0" w:color="auto"/>
              <w:right w:val="single" w:sz="4" w:space="0" w:color="auto"/>
            </w:tcBorders>
            <w:vAlign w:val="center"/>
            <w:hideMark/>
          </w:tcPr>
          <w:p w:rsidR="009824B5" w:rsidRPr="00523E58" w:rsidRDefault="009824B5" w:rsidP="009824B5">
            <w:pPr>
              <w:widowControl/>
              <w:adjustRightInd/>
              <w:snapToGrid/>
              <w:spacing w:line="240" w:lineRule="auto"/>
              <w:jc w:val="left"/>
              <w:rPr>
                <w:color w:val="000000" w:themeColor="text1"/>
                <w:kern w:val="0"/>
                <w:sz w:val="21"/>
                <w:szCs w:val="21"/>
              </w:rPr>
            </w:pPr>
          </w:p>
        </w:tc>
        <w:tc>
          <w:tcPr>
            <w:tcW w:w="1534" w:type="pct"/>
            <w:tcBorders>
              <w:top w:val="nil"/>
              <w:left w:val="nil"/>
              <w:bottom w:val="single" w:sz="4" w:space="0" w:color="auto"/>
              <w:right w:val="single" w:sz="4" w:space="0" w:color="auto"/>
            </w:tcBorders>
            <w:shd w:val="clear" w:color="auto" w:fill="auto"/>
            <w:vAlign w:val="center"/>
            <w:hideMark/>
          </w:tcPr>
          <w:p w:rsidR="009824B5" w:rsidRPr="00523E58" w:rsidRDefault="009824B5" w:rsidP="009824B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小叶章沼泽群系</w:t>
            </w:r>
          </w:p>
        </w:tc>
        <w:tc>
          <w:tcPr>
            <w:tcW w:w="2763" w:type="pct"/>
            <w:tcBorders>
              <w:top w:val="nil"/>
              <w:left w:val="nil"/>
              <w:bottom w:val="single" w:sz="4" w:space="0" w:color="auto"/>
            </w:tcBorders>
            <w:shd w:val="clear" w:color="auto" w:fill="auto"/>
            <w:vAlign w:val="center"/>
            <w:hideMark/>
          </w:tcPr>
          <w:p w:rsidR="009824B5" w:rsidRPr="00523E58" w:rsidRDefault="009824B5" w:rsidP="009824B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小叶章沼泽群丛</w:t>
            </w:r>
          </w:p>
        </w:tc>
      </w:tr>
      <w:tr w:rsidR="00BD1069" w:rsidRPr="00523E58" w:rsidTr="009824B5">
        <w:trPr>
          <w:trHeight w:val="270"/>
        </w:trPr>
        <w:tc>
          <w:tcPr>
            <w:tcW w:w="703" w:type="pct"/>
            <w:tcBorders>
              <w:top w:val="nil"/>
              <w:bottom w:val="single" w:sz="12" w:space="0" w:color="auto"/>
              <w:right w:val="single" w:sz="4" w:space="0" w:color="auto"/>
            </w:tcBorders>
            <w:shd w:val="clear" w:color="auto" w:fill="auto"/>
            <w:vAlign w:val="center"/>
            <w:hideMark/>
          </w:tcPr>
          <w:p w:rsidR="009824B5" w:rsidRPr="00523E58" w:rsidRDefault="009824B5" w:rsidP="009824B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栽培植被</w:t>
            </w:r>
          </w:p>
        </w:tc>
        <w:tc>
          <w:tcPr>
            <w:tcW w:w="4297" w:type="pct"/>
            <w:gridSpan w:val="2"/>
            <w:tcBorders>
              <w:top w:val="single" w:sz="4" w:space="0" w:color="auto"/>
              <w:left w:val="nil"/>
              <w:bottom w:val="single" w:sz="12" w:space="0" w:color="auto"/>
            </w:tcBorders>
            <w:shd w:val="clear" w:color="auto" w:fill="auto"/>
            <w:vAlign w:val="center"/>
            <w:hideMark/>
          </w:tcPr>
          <w:p w:rsidR="009824B5" w:rsidRPr="00523E58" w:rsidRDefault="009824B5" w:rsidP="009824B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一年一熟的粮食作物及耐寒的经济作物，主要为玉米、大豆</w:t>
            </w:r>
          </w:p>
        </w:tc>
      </w:tr>
    </w:tbl>
    <w:p w:rsidR="007611FB" w:rsidRPr="00523E58" w:rsidRDefault="007611FB" w:rsidP="00AF2B71">
      <w:pPr>
        <w:pStyle w:val="a9"/>
        <w:spacing w:beforeLines="50"/>
        <w:rPr>
          <w:color w:val="000000" w:themeColor="text1"/>
        </w:rPr>
      </w:pPr>
      <w:r w:rsidRPr="00523E58">
        <w:rPr>
          <w:color w:val="000000" w:themeColor="text1"/>
        </w:rPr>
        <w:t>根据现状调查，评价区各主要植被类型的特征及分布如下：</w:t>
      </w:r>
    </w:p>
    <w:p w:rsidR="00666783" w:rsidRPr="00523E58" w:rsidRDefault="00C70C9F" w:rsidP="009824B5">
      <w:pPr>
        <w:pStyle w:val="a9"/>
        <w:rPr>
          <w:color w:val="000000" w:themeColor="text1"/>
        </w:rPr>
      </w:pPr>
      <w:r w:rsidRPr="00523E58">
        <w:rPr>
          <w:color w:val="000000" w:themeColor="text1"/>
        </w:rPr>
        <w:t>a</w:t>
      </w:r>
      <w:r w:rsidR="00666783" w:rsidRPr="00523E58">
        <w:rPr>
          <w:color w:val="000000" w:themeColor="text1"/>
        </w:rPr>
        <w:t>针阔混交林</w:t>
      </w:r>
    </w:p>
    <w:p w:rsidR="00FE60E3" w:rsidRPr="00523E58" w:rsidRDefault="00B174A2" w:rsidP="00C70C9F">
      <w:pPr>
        <w:pStyle w:val="a9"/>
        <w:rPr>
          <w:color w:val="000000" w:themeColor="text1"/>
        </w:rPr>
      </w:pPr>
      <w:r w:rsidRPr="00523E58">
        <w:rPr>
          <w:color w:val="000000" w:themeColor="text1"/>
        </w:rPr>
        <w:t>枫桦、紫椴、红松林群系</w:t>
      </w:r>
      <w:r w:rsidRPr="00523E58">
        <w:rPr>
          <w:color w:val="000000" w:themeColor="text1"/>
        </w:rPr>
        <w:t>(Form. Betula costata.Tilia amurensis. Pihus koraiensis)</w:t>
      </w:r>
    </w:p>
    <w:p w:rsidR="00B174A2" w:rsidRPr="00523E58" w:rsidRDefault="00B174A2" w:rsidP="00FE60E3">
      <w:pPr>
        <w:pStyle w:val="a9"/>
        <w:rPr>
          <w:color w:val="000000" w:themeColor="text1"/>
        </w:rPr>
      </w:pPr>
      <w:r w:rsidRPr="00523E58">
        <w:rPr>
          <w:color w:val="000000" w:themeColor="text1"/>
        </w:rPr>
        <w:t>本群系广泛分布在保护区内海拔在</w:t>
      </w:r>
      <w:r w:rsidRPr="00523E58">
        <w:rPr>
          <w:color w:val="000000" w:themeColor="text1"/>
        </w:rPr>
        <w:t>900m</w:t>
      </w:r>
      <w:r w:rsidRPr="00523E58">
        <w:rPr>
          <w:color w:val="000000" w:themeColor="text1"/>
        </w:rPr>
        <w:t>左右的高阶地，山腹中下部的平缓地上，坡度一般在</w:t>
      </w:r>
      <w:r w:rsidRPr="00523E58">
        <w:rPr>
          <w:color w:val="000000" w:themeColor="text1"/>
        </w:rPr>
        <w:t>20℃</w:t>
      </w:r>
      <w:r w:rsidRPr="00523E58">
        <w:rPr>
          <w:color w:val="000000" w:themeColor="text1"/>
        </w:rPr>
        <w:t>以下，土壤为较肥沃的典型暗棕壤，具有排水良好，土地湿润而肥沃的特点。</w:t>
      </w:r>
    </w:p>
    <w:p w:rsidR="00666783" w:rsidRPr="00523E58" w:rsidRDefault="00C70C9F" w:rsidP="00666783">
      <w:pPr>
        <w:pStyle w:val="a9"/>
        <w:rPr>
          <w:color w:val="000000" w:themeColor="text1"/>
        </w:rPr>
      </w:pPr>
      <w:r w:rsidRPr="00523E58">
        <w:rPr>
          <w:color w:val="000000" w:themeColor="text1"/>
        </w:rPr>
        <w:t>b</w:t>
      </w:r>
      <w:r w:rsidR="00666783" w:rsidRPr="00523E58">
        <w:rPr>
          <w:color w:val="000000" w:themeColor="text1"/>
        </w:rPr>
        <w:t>落叶阔叶林</w:t>
      </w:r>
    </w:p>
    <w:p w:rsidR="00666783" w:rsidRPr="00523E58" w:rsidRDefault="00666783" w:rsidP="00666783">
      <w:pPr>
        <w:pStyle w:val="a9"/>
        <w:rPr>
          <w:color w:val="000000" w:themeColor="text1"/>
        </w:rPr>
      </w:pPr>
      <w:r w:rsidRPr="00523E58">
        <w:rPr>
          <w:color w:val="000000" w:themeColor="text1"/>
        </w:rPr>
        <w:t>蒙古栎林群系</w:t>
      </w:r>
      <w:r w:rsidRPr="00523E58">
        <w:rPr>
          <w:color w:val="000000" w:themeColor="text1"/>
        </w:rPr>
        <w:t>(Form.Quercus mongolica)</w:t>
      </w:r>
    </w:p>
    <w:p w:rsidR="00666783" w:rsidRPr="00523E58" w:rsidRDefault="00666783" w:rsidP="00666783">
      <w:pPr>
        <w:pStyle w:val="a9"/>
        <w:rPr>
          <w:color w:val="000000" w:themeColor="text1"/>
        </w:rPr>
      </w:pPr>
      <w:r w:rsidRPr="00523E58">
        <w:rPr>
          <w:color w:val="000000" w:themeColor="text1"/>
        </w:rPr>
        <w:t>此群系是保护区内常见的落叶阔叶林群落之一，分布最广，面积最大的次生林类型。由于蒙古栎为深根性树种，具有极强的萌芽力。喜光、耐旱、耐瘠薄。海拔为</w:t>
      </w:r>
      <w:r w:rsidRPr="00523E58">
        <w:rPr>
          <w:color w:val="000000" w:themeColor="text1"/>
        </w:rPr>
        <w:t>350—1400m</w:t>
      </w:r>
      <w:r w:rsidRPr="00523E58">
        <w:rPr>
          <w:color w:val="000000" w:themeColor="text1"/>
        </w:rPr>
        <w:t>之间均有分布。土地类型为暗棕壤、白浆土、生草森林土上生长。但在通风良好、肥沃深厚、质地疏松、良好的暗棕地上分布多、生长好。本群系有</w:t>
      </w:r>
      <w:r w:rsidRPr="00523E58">
        <w:rPr>
          <w:color w:val="000000" w:themeColor="text1"/>
        </w:rPr>
        <w:t>3</w:t>
      </w:r>
      <w:r w:rsidRPr="00523E58">
        <w:rPr>
          <w:color w:val="000000" w:themeColor="text1"/>
        </w:rPr>
        <w:t>个群丛类型：</w:t>
      </w:r>
    </w:p>
    <w:p w:rsidR="009824B5" w:rsidRPr="00523E58" w:rsidRDefault="00C70C9F" w:rsidP="009824B5">
      <w:pPr>
        <w:pStyle w:val="a9"/>
        <w:rPr>
          <w:color w:val="000000" w:themeColor="text1"/>
        </w:rPr>
      </w:pPr>
      <w:r w:rsidRPr="00523E58">
        <w:rPr>
          <w:color w:val="000000" w:themeColor="text1"/>
        </w:rPr>
        <w:t>c</w:t>
      </w:r>
      <w:r w:rsidR="00666783" w:rsidRPr="00523E58">
        <w:rPr>
          <w:color w:val="000000" w:themeColor="text1"/>
        </w:rPr>
        <w:t>沼泽</w:t>
      </w:r>
    </w:p>
    <w:p w:rsidR="00666783" w:rsidRPr="00523E58" w:rsidRDefault="00FE60E3" w:rsidP="00666783">
      <w:pPr>
        <w:pStyle w:val="a9"/>
        <w:rPr>
          <w:color w:val="000000" w:themeColor="text1"/>
        </w:rPr>
      </w:pPr>
      <w:r w:rsidRPr="00523E58">
        <w:rPr>
          <w:color w:val="000000" w:themeColor="text1"/>
        </w:rPr>
        <w:t>Ⅰ</w:t>
      </w:r>
      <w:r w:rsidR="00666783" w:rsidRPr="00523E58">
        <w:rPr>
          <w:color w:val="000000" w:themeColor="text1"/>
        </w:rPr>
        <w:t>黄花落叶松沼泽群系（</w:t>
      </w:r>
      <w:r w:rsidR="00666783" w:rsidRPr="00523E58">
        <w:rPr>
          <w:color w:val="000000" w:themeColor="text1"/>
        </w:rPr>
        <w:t>Fom.larix olgenesis</w:t>
      </w:r>
      <w:r w:rsidR="00666783" w:rsidRPr="00523E58">
        <w:rPr>
          <w:color w:val="000000" w:themeColor="text1"/>
        </w:rPr>
        <w:t>）</w:t>
      </w:r>
    </w:p>
    <w:p w:rsidR="00666783" w:rsidRPr="00523E58" w:rsidRDefault="00666783" w:rsidP="00666783">
      <w:pPr>
        <w:pStyle w:val="a9"/>
        <w:rPr>
          <w:color w:val="000000" w:themeColor="text1"/>
        </w:rPr>
      </w:pPr>
      <w:r w:rsidRPr="00523E58">
        <w:rPr>
          <w:color w:val="000000" w:themeColor="text1"/>
        </w:rPr>
        <w:t>该群落分布于长白山海拔</w:t>
      </w:r>
      <w:r w:rsidRPr="00523E58">
        <w:rPr>
          <w:color w:val="000000" w:themeColor="text1"/>
        </w:rPr>
        <w:t>800m</w:t>
      </w:r>
      <w:r w:rsidRPr="00523E58">
        <w:rPr>
          <w:color w:val="000000" w:themeColor="text1"/>
        </w:rPr>
        <w:t>以上的熔岩台地的低洼处，如保护区内的靖宇县的三道湖等地。群落处于地形低洼地段，地表过湿，季节性积水。土壤为泥炭土。</w:t>
      </w:r>
    </w:p>
    <w:p w:rsidR="00666783" w:rsidRPr="00523E58" w:rsidRDefault="00666783" w:rsidP="00666783">
      <w:pPr>
        <w:pStyle w:val="a9"/>
        <w:rPr>
          <w:color w:val="000000" w:themeColor="text1"/>
        </w:rPr>
      </w:pPr>
      <w:r w:rsidRPr="00523E58">
        <w:rPr>
          <w:color w:val="000000" w:themeColor="text1"/>
        </w:rPr>
        <w:t>由于该群落位于中营养型沼泽，故植物种类成分多样，包括种子植物和藓类植物。种子植物中有松科、桦木科、蔷薇科、忍冬科、杜鹃花科、杨柳科、莎草科和百合科。藓类植物有泥炭藓科、曲尾藓科、金发藓科和绢藓科。</w:t>
      </w:r>
    </w:p>
    <w:p w:rsidR="00666783" w:rsidRPr="00523E58" w:rsidRDefault="00666783" w:rsidP="00666783">
      <w:pPr>
        <w:pStyle w:val="a9"/>
        <w:rPr>
          <w:color w:val="000000" w:themeColor="text1"/>
        </w:rPr>
      </w:pPr>
      <w:r w:rsidRPr="00523E58">
        <w:rPr>
          <w:color w:val="000000" w:themeColor="text1"/>
        </w:rPr>
        <w:t>群落外貌呈疏林景观，树冠不整齐，高低不一，郁闭度为</w:t>
      </w:r>
      <w:r w:rsidRPr="00523E58">
        <w:rPr>
          <w:color w:val="000000" w:themeColor="text1"/>
        </w:rPr>
        <w:t>50</w:t>
      </w:r>
      <w:r w:rsidRPr="00523E58">
        <w:rPr>
          <w:color w:val="000000" w:themeColor="text1"/>
        </w:rPr>
        <w:t>％，群落结构复杂，可分为乔木层、灌木层、草本层和藓类地被层。乔木层以黄花落叶松为建群种子，盖度为</w:t>
      </w:r>
      <w:r w:rsidRPr="00523E58">
        <w:rPr>
          <w:color w:val="000000" w:themeColor="text1"/>
        </w:rPr>
        <w:t>50%</w:t>
      </w:r>
      <w:r w:rsidRPr="00523E58">
        <w:rPr>
          <w:color w:val="000000" w:themeColor="text1"/>
        </w:rPr>
        <w:t>左右；灌木层主要植物为笃越橘（</w:t>
      </w:r>
      <w:r w:rsidRPr="00523E58">
        <w:rPr>
          <w:color w:val="000000" w:themeColor="text1"/>
        </w:rPr>
        <w:t>Vaccinium ulifinousum</w:t>
      </w:r>
      <w:r w:rsidRPr="00523E58">
        <w:rPr>
          <w:color w:val="000000" w:themeColor="text1"/>
        </w:rPr>
        <w:t>）、狭叶杜香（</w:t>
      </w:r>
      <w:r w:rsidRPr="00523E58">
        <w:rPr>
          <w:color w:val="000000" w:themeColor="text1"/>
        </w:rPr>
        <w:t>Ledum palustre var. angustum</w:t>
      </w:r>
      <w:r w:rsidRPr="00523E58">
        <w:rPr>
          <w:color w:val="000000" w:themeColor="text1"/>
        </w:rPr>
        <w:t>），伴生有少数油桦、蓝靛果忍冬；草本层较为发达，以修氏苔草和塔头莎草较多增形成草丘，盖度为</w:t>
      </w:r>
      <w:r w:rsidRPr="00523E58">
        <w:rPr>
          <w:color w:val="000000" w:themeColor="text1"/>
        </w:rPr>
        <w:t>40%</w:t>
      </w:r>
      <w:r w:rsidRPr="00523E58">
        <w:rPr>
          <w:color w:val="000000" w:themeColor="text1"/>
        </w:rPr>
        <w:t>。丘上生长有少数的小白花地榆、舞鹤草（</w:t>
      </w:r>
      <w:r w:rsidRPr="00523E58">
        <w:rPr>
          <w:color w:val="000000" w:themeColor="text1"/>
        </w:rPr>
        <w:t>Maianthemum bifolium</w:t>
      </w:r>
      <w:r w:rsidRPr="00523E58">
        <w:rPr>
          <w:color w:val="000000" w:themeColor="text1"/>
        </w:rPr>
        <w:t>）；地表藓类植物发达，形成地被物，盖度为</w:t>
      </w:r>
      <w:r w:rsidRPr="00523E58">
        <w:rPr>
          <w:color w:val="000000" w:themeColor="text1"/>
        </w:rPr>
        <w:t>80%</w:t>
      </w:r>
      <w:r w:rsidRPr="00523E58">
        <w:rPr>
          <w:color w:val="000000" w:themeColor="text1"/>
        </w:rPr>
        <w:t>～</w:t>
      </w:r>
      <w:r w:rsidRPr="00523E58">
        <w:rPr>
          <w:color w:val="000000" w:themeColor="text1"/>
        </w:rPr>
        <w:t>90%</w:t>
      </w:r>
      <w:r w:rsidRPr="00523E58">
        <w:rPr>
          <w:color w:val="000000" w:themeColor="text1"/>
        </w:rPr>
        <w:t>。种类</w:t>
      </w:r>
      <w:r w:rsidRPr="00523E58">
        <w:rPr>
          <w:color w:val="000000" w:themeColor="text1"/>
        </w:rPr>
        <w:lastRenderedPageBreak/>
        <w:t>包括白齿泥碳藓（</w:t>
      </w:r>
      <w:r w:rsidRPr="00523E58">
        <w:rPr>
          <w:color w:val="000000" w:themeColor="text1"/>
        </w:rPr>
        <w:t>Sphagrum girgensohnii</w:t>
      </w:r>
      <w:r w:rsidRPr="00523E58">
        <w:rPr>
          <w:color w:val="000000" w:themeColor="text1"/>
        </w:rPr>
        <w:t>）、阔叶泥炭藓（</w:t>
      </w:r>
      <w:r w:rsidRPr="00523E58">
        <w:rPr>
          <w:color w:val="000000" w:themeColor="text1"/>
        </w:rPr>
        <w:t>Sphagrum platyphllum</w:t>
      </w:r>
      <w:r w:rsidRPr="00523E58">
        <w:rPr>
          <w:color w:val="000000" w:themeColor="text1"/>
        </w:rPr>
        <w:t>）、大金发藓（</w:t>
      </w:r>
      <w:r w:rsidRPr="00523E58">
        <w:rPr>
          <w:color w:val="000000" w:themeColor="text1"/>
        </w:rPr>
        <w:t>Polytrichum commune</w:t>
      </w:r>
      <w:r w:rsidRPr="00523E58">
        <w:rPr>
          <w:color w:val="000000" w:themeColor="text1"/>
        </w:rPr>
        <w:t>）、赤茎藓（</w:t>
      </w:r>
      <w:r w:rsidRPr="00523E58">
        <w:rPr>
          <w:color w:val="000000" w:themeColor="text1"/>
        </w:rPr>
        <w:t>Pleurozium schreberi</w:t>
      </w:r>
      <w:r w:rsidRPr="00523E58">
        <w:rPr>
          <w:color w:val="000000" w:themeColor="text1"/>
        </w:rPr>
        <w:t>）和长叶曲尾藓（</w:t>
      </w:r>
      <w:r w:rsidRPr="00523E58">
        <w:rPr>
          <w:color w:val="000000" w:themeColor="text1"/>
        </w:rPr>
        <w:t>Dieranum elongaturm</w:t>
      </w:r>
      <w:r w:rsidRPr="00523E58">
        <w:rPr>
          <w:color w:val="000000" w:themeColor="text1"/>
        </w:rPr>
        <w:t>）。</w:t>
      </w:r>
    </w:p>
    <w:p w:rsidR="00666783" w:rsidRPr="00523E58" w:rsidRDefault="00FE60E3" w:rsidP="00666783">
      <w:pPr>
        <w:pStyle w:val="a9"/>
        <w:rPr>
          <w:color w:val="000000" w:themeColor="text1"/>
        </w:rPr>
      </w:pPr>
      <w:r w:rsidRPr="00523E58">
        <w:rPr>
          <w:color w:val="000000" w:themeColor="text1"/>
        </w:rPr>
        <w:t>Ⅱ</w:t>
      </w:r>
      <w:r w:rsidR="00666783" w:rsidRPr="00523E58">
        <w:rPr>
          <w:color w:val="000000" w:themeColor="text1"/>
        </w:rPr>
        <w:t>苔草</w:t>
      </w:r>
      <w:r w:rsidR="00666783" w:rsidRPr="00523E58">
        <w:rPr>
          <w:color w:val="000000" w:themeColor="text1"/>
        </w:rPr>
        <w:t>---</w:t>
      </w:r>
      <w:r w:rsidR="00666783" w:rsidRPr="00523E58">
        <w:rPr>
          <w:color w:val="000000" w:themeColor="text1"/>
        </w:rPr>
        <w:t>油桦沼泽群系（</w:t>
      </w:r>
      <w:r w:rsidR="00666783" w:rsidRPr="00523E58">
        <w:rPr>
          <w:color w:val="000000" w:themeColor="text1"/>
        </w:rPr>
        <w:t>Form.Carex spp.-Betula fruitcosa rar.rugrecheinana</w:t>
      </w:r>
      <w:r w:rsidR="00666783" w:rsidRPr="00523E58">
        <w:rPr>
          <w:color w:val="000000" w:themeColor="text1"/>
        </w:rPr>
        <w:t>）</w:t>
      </w:r>
    </w:p>
    <w:p w:rsidR="00666783" w:rsidRPr="00523E58" w:rsidRDefault="00666783" w:rsidP="00666783">
      <w:pPr>
        <w:pStyle w:val="a9"/>
        <w:rPr>
          <w:color w:val="000000" w:themeColor="text1"/>
        </w:rPr>
      </w:pPr>
      <w:r w:rsidRPr="00523E58">
        <w:rPr>
          <w:color w:val="000000" w:themeColor="text1"/>
        </w:rPr>
        <w:t>该群落分布于保护区内的靖宇、桦甸等地的高河漫滩和沟谷中。</w:t>
      </w:r>
    </w:p>
    <w:p w:rsidR="00666783" w:rsidRPr="00523E58" w:rsidRDefault="00666783" w:rsidP="00666783">
      <w:pPr>
        <w:pStyle w:val="a9"/>
        <w:rPr>
          <w:color w:val="000000" w:themeColor="text1"/>
        </w:rPr>
      </w:pPr>
      <w:r w:rsidRPr="00523E58">
        <w:rPr>
          <w:color w:val="000000" w:themeColor="text1"/>
        </w:rPr>
        <w:t>群落的地表过湿或季节性积水，地下水位较高，距地表</w:t>
      </w:r>
      <w:r w:rsidRPr="00523E58">
        <w:rPr>
          <w:color w:val="000000" w:themeColor="text1"/>
        </w:rPr>
        <w:t>30-50cm</w:t>
      </w:r>
      <w:r w:rsidRPr="00523E58">
        <w:rPr>
          <w:color w:val="000000" w:themeColor="text1"/>
        </w:rPr>
        <w:t>，土壤为沼泽土、泥炭沼泽土或泥炭土。群落的植物种类较多，常见的有</w:t>
      </w:r>
      <w:r w:rsidRPr="00523E58">
        <w:rPr>
          <w:color w:val="000000" w:themeColor="text1"/>
        </w:rPr>
        <w:t>18</w:t>
      </w:r>
      <w:r w:rsidRPr="00523E58">
        <w:rPr>
          <w:color w:val="000000" w:themeColor="text1"/>
        </w:rPr>
        <w:t>科</w:t>
      </w:r>
      <w:r w:rsidRPr="00523E58">
        <w:rPr>
          <w:color w:val="000000" w:themeColor="text1"/>
        </w:rPr>
        <w:t>23</w:t>
      </w:r>
      <w:r w:rsidRPr="00523E58">
        <w:rPr>
          <w:color w:val="000000" w:themeColor="text1"/>
        </w:rPr>
        <w:t>种。以被子植物为主，蕨类植物和苔藓植物少。被子植物中有杨柳科、桦木科、蓼科、毛茛科、虎耳草科、蔷薇科、豆科、栊牛儿苗科、堇菜科、伞形科、唇型科、茜草科、禾本科、莎草科和鸢尾科；蕨类植物有木贼科、金星蕨科；苔藓植物有曲尾藓科。</w:t>
      </w:r>
    </w:p>
    <w:p w:rsidR="00666783" w:rsidRPr="00523E58" w:rsidRDefault="00666783" w:rsidP="00666783">
      <w:pPr>
        <w:pStyle w:val="a9"/>
        <w:rPr>
          <w:color w:val="000000" w:themeColor="text1"/>
        </w:rPr>
      </w:pPr>
      <w:r w:rsidRPr="00523E58">
        <w:rPr>
          <w:color w:val="000000" w:themeColor="text1"/>
        </w:rPr>
        <w:t>植物群落结构简单，分两层，灌木层和草本层。灌木层以油桦为优势种，高度为</w:t>
      </w:r>
      <w:r w:rsidRPr="00523E58">
        <w:rPr>
          <w:color w:val="000000" w:themeColor="text1"/>
        </w:rPr>
        <w:t>0</w:t>
      </w:r>
      <w:r w:rsidRPr="00523E58">
        <w:rPr>
          <w:color w:val="000000" w:themeColor="text1"/>
        </w:rPr>
        <w:t>．</w:t>
      </w:r>
      <w:r w:rsidRPr="00523E58">
        <w:rPr>
          <w:color w:val="000000" w:themeColor="text1"/>
        </w:rPr>
        <w:t>5—1</w:t>
      </w:r>
      <w:r w:rsidRPr="00523E58">
        <w:rPr>
          <w:color w:val="000000" w:themeColor="text1"/>
        </w:rPr>
        <w:t>．</w:t>
      </w:r>
      <w:r w:rsidRPr="00523E58">
        <w:rPr>
          <w:color w:val="000000" w:themeColor="text1"/>
        </w:rPr>
        <w:t>5m</w:t>
      </w:r>
      <w:r w:rsidRPr="00523E58">
        <w:rPr>
          <w:color w:val="000000" w:themeColor="text1"/>
        </w:rPr>
        <w:t>，盖度为</w:t>
      </w:r>
      <w:r w:rsidRPr="00523E58">
        <w:rPr>
          <w:color w:val="000000" w:themeColor="text1"/>
        </w:rPr>
        <w:t>40</w:t>
      </w:r>
      <w:r w:rsidRPr="00523E58">
        <w:rPr>
          <w:color w:val="000000" w:themeColor="text1"/>
        </w:rPr>
        <w:t>％左右，伴生有极少数的沼柳</w:t>
      </w:r>
      <w:r w:rsidRPr="00523E58">
        <w:rPr>
          <w:color w:val="000000" w:themeColor="text1"/>
        </w:rPr>
        <w:t>(Salix brachyboda)</w:t>
      </w:r>
      <w:r w:rsidRPr="00523E58">
        <w:rPr>
          <w:color w:val="000000" w:themeColor="text1"/>
        </w:rPr>
        <w:t>高度为</w:t>
      </w:r>
      <w:r w:rsidRPr="00523E58">
        <w:rPr>
          <w:color w:val="000000" w:themeColor="text1"/>
        </w:rPr>
        <w:t>20—30cm</w:t>
      </w:r>
      <w:r w:rsidRPr="00523E58">
        <w:rPr>
          <w:color w:val="000000" w:themeColor="text1"/>
        </w:rPr>
        <w:t>；草本层植物种类较多，以密丛型修氏苔草为优势种，形成点状草丘，丘上长有沼生植物小白花地榆、箭叶蓼</w:t>
      </w:r>
      <w:r w:rsidRPr="00523E58">
        <w:rPr>
          <w:color w:val="000000" w:themeColor="text1"/>
        </w:rPr>
        <w:t>(Polygonum siebold)</w:t>
      </w:r>
      <w:r w:rsidRPr="00523E58">
        <w:rPr>
          <w:color w:val="000000" w:themeColor="text1"/>
        </w:rPr>
        <w:t>、狭叶黄芩</w:t>
      </w:r>
      <w:r w:rsidRPr="00523E58">
        <w:rPr>
          <w:color w:val="000000" w:themeColor="text1"/>
        </w:rPr>
        <w:t>(Scutellaria regeliana var. regeliana)</w:t>
      </w:r>
      <w:r w:rsidRPr="00523E58">
        <w:rPr>
          <w:color w:val="000000" w:themeColor="text1"/>
        </w:rPr>
        <w:t>、中生植物金星蕨、梅花草</w:t>
      </w:r>
      <w:r w:rsidRPr="00523E58">
        <w:rPr>
          <w:color w:val="000000" w:themeColor="text1"/>
        </w:rPr>
        <w:t>(Parnassia palustris)</w:t>
      </w:r>
      <w:r w:rsidRPr="00523E58">
        <w:rPr>
          <w:color w:val="000000" w:themeColor="text1"/>
        </w:rPr>
        <w:t>、紫花鸢尾</w:t>
      </w:r>
      <w:r w:rsidRPr="00523E58">
        <w:rPr>
          <w:color w:val="000000" w:themeColor="text1"/>
        </w:rPr>
        <w:t>(1riskaempteri)</w:t>
      </w:r>
      <w:r w:rsidRPr="00523E58">
        <w:rPr>
          <w:color w:val="000000" w:themeColor="text1"/>
        </w:rPr>
        <w:t>三瓣猪殃殃</w:t>
      </w:r>
      <w:r w:rsidRPr="00523E58">
        <w:rPr>
          <w:color w:val="000000" w:themeColor="text1"/>
        </w:rPr>
        <w:t>(Galium trifidum)</w:t>
      </w:r>
      <w:r w:rsidRPr="00523E58">
        <w:rPr>
          <w:color w:val="000000" w:themeColor="text1"/>
        </w:rPr>
        <w:t>、广布野豌豆</w:t>
      </w:r>
      <w:r w:rsidRPr="00523E58">
        <w:rPr>
          <w:color w:val="000000" w:themeColor="text1"/>
        </w:rPr>
        <w:t>(Vicia cracca)</w:t>
      </w:r>
      <w:r w:rsidRPr="00523E58">
        <w:rPr>
          <w:color w:val="000000" w:themeColor="text1"/>
        </w:rPr>
        <w:t>、北乌头</w:t>
      </w:r>
      <w:r w:rsidRPr="00523E58">
        <w:rPr>
          <w:color w:val="000000" w:themeColor="text1"/>
        </w:rPr>
        <w:t>(Aconitmn umbrosum)</w:t>
      </w:r>
      <w:r w:rsidRPr="00523E58">
        <w:rPr>
          <w:color w:val="000000" w:themeColor="text1"/>
        </w:rPr>
        <w:t>和小叶章</w:t>
      </w:r>
      <w:r w:rsidRPr="00523E58">
        <w:rPr>
          <w:color w:val="000000" w:themeColor="text1"/>
        </w:rPr>
        <w:t>(Calamagrostis angusitifolia)</w:t>
      </w:r>
      <w:r w:rsidRPr="00523E58">
        <w:rPr>
          <w:color w:val="000000" w:themeColor="text1"/>
        </w:rPr>
        <w:t>。丘间湿洼处生长有水木贼、驴蹄草、羊胡子苔草等。</w:t>
      </w:r>
    </w:p>
    <w:p w:rsidR="00666783" w:rsidRPr="00523E58" w:rsidRDefault="00FE60E3" w:rsidP="00666783">
      <w:pPr>
        <w:pStyle w:val="a9"/>
        <w:rPr>
          <w:color w:val="000000" w:themeColor="text1"/>
        </w:rPr>
      </w:pPr>
      <w:r w:rsidRPr="00523E58">
        <w:rPr>
          <w:color w:val="000000" w:themeColor="text1"/>
        </w:rPr>
        <w:t>Ⅲ</w:t>
      </w:r>
      <w:r w:rsidR="00666783" w:rsidRPr="00523E58">
        <w:rPr>
          <w:color w:val="000000" w:themeColor="text1"/>
        </w:rPr>
        <w:t>小叶章沼泽群系</w:t>
      </w:r>
      <w:r w:rsidR="00666783" w:rsidRPr="00523E58">
        <w:rPr>
          <w:color w:val="000000" w:themeColor="text1"/>
        </w:rPr>
        <w:t>(Form</w:t>
      </w:r>
      <w:r w:rsidR="00666783" w:rsidRPr="00523E58">
        <w:rPr>
          <w:color w:val="000000" w:themeColor="text1"/>
        </w:rPr>
        <w:t>．</w:t>
      </w:r>
      <w:r w:rsidR="00666783" w:rsidRPr="00523E58">
        <w:rPr>
          <w:color w:val="000000" w:themeColor="text1"/>
        </w:rPr>
        <w:t>Calamagrotisangustifolia)</w:t>
      </w:r>
    </w:p>
    <w:p w:rsidR="00666783" w:rsidRPr="00523E58" w:rsidRDefault="00666783" w:rsidP="00666783">
      <w:pPr>
        <w:pStyle w:val="a9"/>
        <w:rPr>
          <w:color w:val="000000" w:themeColor="text1"/>
        </w:rPr>
      </w:pPr>
      <w:r w:rsidRPr="00523E58">
        <w:rPr>
          <w:color w:val="000000" w:themeColor="text1"/>
        </w:rPr>
        <w:t>小叶章沼泽群丛</w:t>
      </w:r>
      <w:r w:rsidRPr="00523E58">
        <w:rPr>
          <w:color w:val="000000" w:themeColor="text1"/>
        </w:rPr>
        <w:t>(Ass. Deyeuxia angustifolia)</w:t>
      </w:r>
      <w:r w:rsidRPr="00523E58">
        <w:rPr>
          <w:color w:val="000000" w:themeColor="text1"/>
        </w:rPr>
        <w:t>，与大穗苔草沼泽镶嵌分布，分布的宽度不等，为</w:t>
      </w:r>
      <w:r w:rsidRPr="00523E58">
        <w:rPr>
          <w:color w:val="000000" w:themeColor="text1"/>
        </w:rPr>
        <w:t>20</w:t>
      </w:r>
      <w:r w:rsidRPr="00523E58">
        <w:rPr>
          <w:color w:val="000000" w:themeColor="text1"/>
        </w:rPr>
        <w:t>～</w:t>
      </w:r>
      <w:r w:rsidRPr="00523E58">
        <w:rPr>
          <w:color w:val="000000" w:themeColor="text1"/>
        </w:rPr>
        <w:t>100m</w:t>
      </w:r>
      <w:r w:rsidRPr="00523E58">
        <w:rPr>
          <w:color w:val="000000" w:themeColor="text1"/>
        </w:rPr>
        <w:t>。地表过湿，而且积水，汛期常被水浸淹。土壤为沼泽土。</w:t>
      </w:r>
    </w:p>
    <w:p w:rsidR="00666783" w:rsidRPr="00523E58" w:rsidRDefault="00666783" w:rsidP="00666783">
      <w:pPr>
        <w:pStyle w:val="a9"/>
        <w:rPr>
          <w:color w:val="000000" w:themeColor="text1"/>
        </w:rPr>
      </w:pPr>
      <w:r w:rsidRPr="00523E58">
        <w:rPr>
          <w:color w:val="000000" w:themeColor="text1"/>
        </w:rPr>
        <w:t>植物群落结构简单，只有草本层，以小叶章为单优势种，形成纯群落，盖度</w:t>
      </w:r>
      <w:r w:rsidRPr="00523E58">
        <w:rPr>
          <w:color w:val="000000" w:themeColor="text1"/>
        </w:rPr>
        <w:t>90%</w:t>
      </w:r>
      <w:r w:rsidRPr="00523E58">
        <w:rPr>
          <w:color w:val="000000" w:themeColor="text1"/>
        </w:rPr>
        <w:t>以上，草层的高度</w:t>
      </w:r>
      <w:r w:rsidRPr="00523E58">
        <w:rPr>
          <w:color w:val="000000" w:themeColor="text1"/>
        </w:rPr>
        <w:t>1.5</w:t>
      </w:r>
      <w:r w:rsidRPr="00523E58">
        <w:rPr>
          <w:color w:val="000000" w:themeColor="text1"/>
        </w:rPr>
        <w:t>～</w:t>
      </w:r>
      <w:r w:rsidRPr="00523E58">
        <w:rPr>
          <w:color w:val="000000" w:themeColor="text1"/>
        </w:rPr>
        <w:t>1.8m</w:t>
      </w:r>
      <w:r w:rsidRPr="00523E58">
        <w:rPr>
          <w:color w:val="000000" w:themeColor="text1"/>
        </w:rPr>
        <w:t>，伴生有少量小白花地榆、大穗苔草和箭叶蓼等。</w:t>
      </w:r>
    </w:p>
    <w:p w:rsidR="009824B5" w:rsidRPr="00523E58" w:rsidRDefault="00C70C9F" w:rsidP="009824B5">
      <w:pPr>
        <w:pStyle w:val="a9"/>
        <w:rPr>
          <w:color w:val="000000" w:themeColor="text1"/>
        </w:rPr>
      </w:pPr>
      <w:r w:rsidRPr="00523E58">
        <w:rPr>
          <w:color w:val="000000" w:themeColor="text1"/>
        </w:rPr>
        <w:t>d</w:t>
      </w:r>
      <w:r w:rsidR="00666783" w:rsidRPr="00523E58">
        <w:rPr>
          <w:color w:val="000000" w:themeColor="text1"/>
        </w:rPr>
        <w:t>栽培植被</w:t>
      </w:r>
    </w:p>
    <w:p w:rsidR="00666783" w:rsidRPr="00523E58" w:rsidRDefault="00666783" w:rsidP="00666783">
      <w:pPr>
        <w:pStyle w:val="a9"/>
        <w:rPr>
          <w:color w:val="000000" w:themeColor="text1"/>
        </w:rPr>
      </w:pPr>
      <w:r w:rsidRPr="00523E58">
        <w:rPr>
          <w:color w:val="000000" w:themeColor="text1"/>
        </w:rPr>
        <w:t>沿线地区栽培植被主要以一年一熟的粮食作物及耐寒的经济作物为主，作物种类主要为玉米、大豆。</w:t>
      </w:r>
    </w:p>
    <w:p w:rsidR="009824B5" w:rsidRPr="00523E58" w:rsidRDefault="0073170A" w:rsidP="009824B5">
      <w:pPr>
        <w:pStyle w:val="a9"/>
        <w:rPr>
          <w:color w:val="000000" w:themeColor="text1"/>
        </w:rPr>
      </w:pPr>
      <w:r w:rsidRPr="00523E58">
        <w:rPr>
          <w:rFonts w:ascii="宋体" w:hAnsi="宋体" w:cs="宋体" w:hint="eastAsia"/>
          <w:color w:val="000000" w:themeColor="text1"/>
        </w:rPr>
        <w:t>③</w:t>
      </w:r>
      <w:r w:rsidR="000B78F5" w:rsidRPr="00523E58">
        <w:rPr>
          <w:color w:val="000000" w:themeColor="text1"/>
        </w:rPr>
        <w:t>植被生物量</w:t>
      </w:r>
    </w:p>
    <w:p w:rsidR="000B78F5" w:rsidRPr="00523E58" w:rsidRDefault="000B78F5" w:rsidP="000B78F5">
      <w:pPr>
        <w:pStyle w:val="002"/>
        <w:snapToGrid w:val="0"/>
        <w:rPr>
          <w:rFonts w:ascii="Times New Roman" w:eastAsia="宋体" w:hAnsi="Times New Roman" w:cs="Times New Roman"/>
          <w:color w:val="000000" w:themeColor="text1"/>
        </w:rPr>
      </w:pPr>
      <w:r w:rsidRPr="00523E58">
        <w:rPr>
          <w:rFonts w:ascii="Times New Roman" w:eastAsia="宋体" w:hAnsi="Times New Roman" w:cs="Times New Roman"/>
          <w:color w:val="000000" w:themeColor="text1"/>
        </w:rPr>
        <w:t>植被是生态环境中最重要、最敏感的自然要素，对生态系统变化及稳定起决定性作用。植被生产力是评价植被生态状况的重要指标，植被生产力越高，说明植被生态状况越好。利用遥感估测评价区域各植被类型平均生物量取值（</w:t>
      </w:r>
      <w:r w:rsidRPr="00523E58">
        <w:rPr>
          <w:rFonts w:ascii="Times New Roman" w:eastAsia="宋体" w:hAnsi="Times New Roman" w:cs="Times New Roman"/>
          <w:color w:val="000000" w:themeColor="text1"/>
        </w:rPr>
        <w:t>t/hm</w:t>
      </w:r>
      <w:r w:rsidRPr="00523E58">
        <w:rPr>
          <w:rFonts w:ascii="Times New Roman" w:eastAsia="宋体" w:hAnsi="Times New Roman" w:cs="Times New Roman"/>
          <w:color w:val="000000" w:themeColor="text1"/>
          <w:vertAlign w:val="superscript"/>
        </w:rPr>
        <w:t>2</w:t>
      </w:r>
      <w:r w:rsidRPr="00523E58">
        <w:rPr>
          <w:rFonts w:ascii="Times New Roman" w:eastAsia="宋体" w:hAnsi="Times New Roman" w:cs="Times New Roman"/>
          <w:color w:val="000000" w:themeColor="text1"/>
        </w:rPr>
        <w:t>），详见下表。</w:t>
      </w:r>
    </w:p>
    <w:p w:rsidR="009824B5" w:rsidRPr="00523E58" w:rsidRDefault="000B78F5" w:rsidP="000B78F5">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3-</w:t>
      </w:r>
      <w:r w:rsidR="005A3E6E" w:rsidRPr="00523E58">
        <w:rPr>
          <w:color w:val="000000" w:themeColor="text1"/>
        </w:rPr>
        <w:t>19</w:t>
      </w:r>
      <w:r w:rsidRPr="00523E58">
        <w:rPr>
          <w:color w:val="000000" w:themeColor="text1"/>
        </w:rPr>
        <w:t>各森林类型单位面积生物量和碳贮量单位：</w:t>
      </w:r>
      <w:r w:rsidRPr="00523E58">
        <w:rPr>
          <w:color w:val="000000" w:themeColor="text1"/>
        </w:rPr>
        <w:t>t/hm</w:t>
      </w:r>
      <w:r w:rsidRPr="00523E58">
        <w:rPr>
          <w:color w:val="000000" w:themeColor="text1"/>
          <w:vertAlign w:val="superscript"/>
        </w:rPr>
        <w:t>2</w:t>
      </w:r>
    </w:p>
    <w:tbl>
      <w:tblPr>
        <w:tblW w:w="5000" w:type="pct"/>
        <w:tblLook w:val="04A0"/>
      </w:tblPr>
      <w:tblGrid>
        <w:gridCol w:w="2057"/>
        <w:gridCol w:w="3895"/>
        <w:gridCol w:w="3290"/>
      </w:tblGrid>
      <w:tr w:rsidR="00BD1069" w:rsidRPr="00523E58" w:rsidTr="000B78F5">
        <w:trPr>
          <w:trHeight w:val="270"/>
        </w:trPr>
        <w:tc>
          <w:tcPr>
            <w:tcW w:w="1113" w:type="pct"/>
            <w:tcBorders>
              <w:top w:val="single" w:sz="12" w:space="0" w:color="auto"/>
              <w:bottom w:val="single" w:sz="4" w:space="0" w:color="auto"/>
              <w:right w:val="single" w:sz="4" w:space="0" w:color="auto"/>
            </w:tcBorders>
            <w:shd w:val="clear" w:color="auto" w:fill="auto"/>
            <w:vAlign w:val="center"/>
            <w:hideMark/>
          </w:tcPr>
          <w:p w:rsidR="000B78F5" w:rsidRPr="00523E58" w:rsidRDefault="000B78F5" w:rsidP="000B78F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lastRenderedPageBreak/>
              <w:t>植被类型</w:t>
            </w:r>
          </w:p>
        </w:tc>
        <w:tc>
          <w:tcPr>
            <w:tcW w:w="2107" w:type="pct"/>
            <w:tcBorders>
              <w:top w:val="single" w:sz="12" w:space="0" w:color="auto"/>
              <w:left w:val="nil"/>
              <w:bottom w:val="single" w:sz="4" w:space="0" w:color="auto"/>
              <w:right w:val="single" w:sz="4" w:space="0" w:color="auto"/>
            </w:tcBorders>
            <w:shd w:val="clear" w:color="auto" w:fill="auto"/>
            <w:vAlign w:val="center"/>
            <w:hideMark/>
          </w:tcPr>
          <w:p w:rsidR="000B78F5" w:rsidRPr="00523E58" w:rsidRDefault="000B78F5" w:rsidP="000B78F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落叶阔叶林、针阔混交林</w:t>
            </w:r>
          </w:p>
        </w:tc>
        <w:tc>
          <w:tcPr>
            <w:tcW w:w="1780" w:type="pct"/>
            <w:tcBorders>
              <w:top w:val="single" w:sz="12" w:space="0" w:color="auto"/>
              <w:left w:val="nil"/>
              <w:bottom w:val="single" w:sz="4" w:space="0" w:color="auto"/>
            </w:tcBorders>
            <w:shd w:val="clear" w:color="auto" w:fill="auto"/>
            <w:vAlign w:val="center"/>
            <w:hideMark/>
          </w:tcPr>
          <w:p w:rsidR="000B78F5" w:rsidRPr="00523E58" w:rsidRDefault="000B78F5" w:rsidP="000B78F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农业植被</w:t>
            </w:r>
          </w:p>
        </w:tc>
      </w:tr>
      <w:tr w:rsidR="00BD1069" w:rsidRPr="00523E58" w:rsidTr="000B78F5">
        <w:trPr>
          <w:trHeight w:val="270"/>
        </w:trPr>
        <w:tc>
          <w:tcPr>
            <w:tcW w:w="1113" w:type="pct"/>
            <w:tcBorders>
              <w:top w:val="nil"/>
              <w:bottom w:val="single" w:sz="4" w:space="0" w:color="auto"/>
              <w:right w:val="single" w:sz="4" w:space="0" w:color="auto"/>
            </w:tcBorders>
            <w:shd w:val="clear" w:color="auto" w:fill="auto"/>
            <w:vAlign w:val="center"/>
            <w:hideMark/>
          </w:tcPr>
          <w:p w:rsidR="000B78F5" w:rsidRPr="00523E58" w:rsidRDefault="000B78F5" w:rsidP="000B78F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生物量范围</w:t>
            </w:r>
          </w:p>
        </w:tc>
        <w:tc>
          <w:tcPr>
            <w:tcW w:w="2107" w:type="pct"/>
            <w:tcBorders>
              <w:top w:val="nil"/>
              <w:left w:val="nil"/>
              <w:bottom w:val="single" w:sz="4" w:space="0" w:color="auto"/>
              <w:right w:val="single" w:sz="4" w:space="0" w:color="auto"/>
            </w:tcBorders>
            <w:shd w:val="clear" w:color="auto" w:fill="auto"/>
            <w:vAlign w:val="center"/>
            <w:hideMark/>
          </w:tcPr>
          <w:p w:rsidR="000B78F5" w:rsidRPr="00523E58" w:rsidRDefault="000B78F5" w:rsidP="000B78F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56-88</w:t>
            </w:r>
          </w:p>
        </w:tc>
        <w:tc>
          <w:tcPr>
            <w:tcW w:w="1780" w:type="pct"/>
            <w:tcBorders>
              <w:top w:val="nil"/>
              <w:left w:val="nil"/>
              <w:bottom w:val="single" w:sz="4" w:space="0" w:color="auto"/>
            </w:tcBorders>
            <w:shd w:val="clear" w:color="auto" w:fill="auto"/>
            <w:vAlign w:val="center"/>
            <w:hideMark/>
          </w:tcPr>
          <w:p w:rsidR="000B78F5" w:rsidRPr="00523E58" w:rsidRDefault="000B78F5" w:rsidP="000B78F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12-20</w:t>
            </w:r>
          </w:p>
        </w:tc>
      </w:tr>
      <w:tr w:rsidR="00BD1069" w:rsidRPr="00523E58" w:rsidTr="000B78F5">
        <w:trPr>
          <w:trHeight w:val="270"/>
        </w:trPr>
        <w:tc>
          <w:tcPr>
            <w:tcW w:w="1113" w:type="pct"/>
            <w:tcBorders>
              <w:top w:val="nil"/>
              <w:bottom w:val="single" w:sz="12" w:space="0" w:color="auto"/>
              <w:right w:val="single" w:sz="4" w:space="0" w:color="auto"/>
            </w:tcBorders>
            <w:shd w:val="clear" w:color="auto" w:fill="auto"/>
            <w:vAlign w:val="center"/>
            <w:hideMark/>
          </w:tcPr>
          <w:p w:rsidR="000B78F5" w:rsidRPr="00523E58" w:rsidRDefault="000B78F5" w:rsidP="000B78F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平均生物量</w:t>
            </w:r>
          </w:p>
        </w:tc>
        <w:tc>
          <w:tcPr>
            <w:tcW w:w="2107" w:type="pct"/>
            <w:tcBorders>
              <w:top w:val="nil"/>
              <w:left w:val="nil"/>
              <w:bottom w:val="single" w:sz="12" w:space="0" w:color="auto"/>
              <w:right w:val="single" w:sz="4" w:space="0" w:color="auto"/>
            </w:tcBorders>
            <w:shd w:val="clear" w:color="auto" w:fill="auto"/>
            <w:vAlign w:val="center"/>
            <w:hideMark/>
          </w:tcPr>
          <w:p w:rsidR="000B78F5" w:rsidRPr="00523E58" w:rsidRDefault="000B78F5" w:rsidP="000B78F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80</w:t>
            </w:r>
          </w:p>
        </w:tc>
        <w:tc>
          <w:tcPr>
            <w:tcW w:w="1780" w:type="pct"/>
            <w:tcBorders>
              <w:top w:val="nil"/>
              <w:left w:val="nil"/>
              <w:bottom w:val="single" w:sz="12" w:space="0" w:color="auto"/>
            </w:tcBorders>
            <w:shd w:val="clear" w:color="auto" w:fill="auto"/>
            <w:vAlign w:val="center"/>
            <w:hideMark/>
          </w:tcPr>
          <w:p w:rsidR="000B78F5" w:rsidRPr="00523E58" w:rsidRDefault="000B78F5" w:rsidP="000B78F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16</w:t>
            </w:r>
          </w:p>
        </w:tc>
      </w:tr>
    </w:tbl>
    <w:p w:rsidR="000B78F5" w:rsidRPr="00523E58" w:rsidRDefault="000B78F5" w:rsidP="00AF2B71">
      <w:pPr>
        <w:pStyle w:val="002"/>
        <w:snapToGrid w:val="0"/>
        <w:spacing w:beforeLines="50"/>
        <w:rPr>
          <w:rFonts w:ascii="Times New Roman" w:eastAsia="宋体" w:hAnsi="Times New Roman" w:cs="Times New Roman"/>
          <w:color w:val="000000" w:themeColor="text1"/>
        </w:rPr>
      </w:pPr>
      <w:r w:rsidRPr="00523E58">
        <w:rPr>
          <w:rFonts w:ascii="Times New Roman" w:eastAsia="宋体" w:hAnsi="Times New Roman" w:cs="Times New Roman"/>
          <w:color w:val="000000" w:themeColor="text1"/>
        </w:rPr>
        <w:t>根据卫片解译结果，统计各植被类型的面积，计算出评价范围内生物量总量，详见下表。</w:t>
      </w:r>
    </w:p>
    <w:p w:rsidR="009824B5" w:rsidRPr="00523E58" w:rsidRDefault="000B78F5" w:rsidP="000B78F5">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3-2</w:t>
      </w:r>
      <w:r w:rsidR="005A3E6E" w:rsidRPr="00523E58">
        <w:rPr>
          <w:color w:val="000000" w:themeColor="text1"/>
        </w:rPr>
        <w:t>0</w:t>
      </w:r>
      <w:r w:rsidRPr="00523E58">
        <w:rPr>
          <w:color w:val="000000" w:themeColor="text1"/>
        </w:rPr>
        <w:t>评价范围内生物量统计</w:t>
      </w:r>
    </w:p>
    <w:tbl>
      <w:tblPr>
        <w:tblW w:w="5000" w:type="pct"/>
        <w:tblLook w:val="04A0"/>
      </w:tblPr>
      <w:tblGrid>
        <w:gridCol w:w="2715"/>
        <w:gridCol w:w="1431"/>
        <w:gridCol w:w="1285"/>
        <w:gridCol w:w="1347"/>
        <w:gridCol w:w="2464"/>
      </w:tblGrid>
      <w:tr w:rsidR="00BD1069" w:rsidRPr="00523E58" w:rsidTr="000B78F5">
        <w:trPr>
          <w:trHeight w:val="330"/>
        </w:trPr>
        <w:tc>
          <w:tcPr>
            <w:tcW w:w="1469" w:type="pct"/>
            <w:tcBorders>
              <w:top w:val="single" w:sz="12" w:space="0" w:color="auto"/>
              <w:bottom w:val="single" w:sz="4" w:space="0" w:color="auto"/>
              <w:right w:val="single" w:sz="4" w:space="0" w:color="auto"/>
            </w:tcBorders>
            <w:shd w:val="clear" w:color="auto" w:fill="auto"/>
            <w:vAlign w:val="center"/>
            <w:hideMark/>
          </w:tcPr>
          <w:p w:rsidR="000B78F5" w:rsidRPr="00523E58" w:rsidRDefault="000B78F5" w:rsidP="000B78F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植被类型</w:t>
            </w:r>
          </w:p>
        </w:tc>
        <w:tc>
          <w:tcPr>
            <w:tcW w:w="774" w:type="pct"/>
            <w:tcBorders>
              <w:top w:val="single" w:sz="12" w:space="0" w:color="auto"/>
              <w:left w:val="nil"/>
              <w:bottom w:val="single" w:sz="4" w:space="0" w:color="auto"/>
              <w:right w:val="single" w:sz="4" w:space="0" w:color="auto"/>
            </w:tcBorders>
            <w:shd w:val="clear" w:color="auto" w:fill="auto"/>
            <w:vAlign w:val="center"/>
            <w:hideMark/>
          </w:tcPr>
          <w:p w:rsidR="000B78F5" w:rsidRPr="00523E58" w:rsidRDefault="000B78F5" w:rsidP="000B78F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面积（</w:t>
            </w:r>
            <w:r w:rsidRPr="00523E58">
              <w:rPr>
                <w:color w:val="000000" w:themeColor="text1"/>
                <w:kern w:val="0"/>
                <w:sz w:val="21"/>
                <w:szCs w:val="21"/>
              </w:rPr>
              <w:t>hm</w:t>
            </w:r>
            <w:r w:rsidRPr="00523E58">
              <w:rPr>
                <w:color w:val="000000" w:themeColor="text1"/>
                <w:kern w:val="0"/>
                <w:sz w:val="21"/>
                <w:szCs w:val="21"/>
                <w:vertAlign w:val="superscript"/>
              </w:rPr>
              <w:t>2</w:t>
            </w:r>
            <w:r w:rsidRPr="00523E58">
              <w:rPr>
                <w:color w:val="000000" w:themeColor="text1"/>
                <w:kern w:val="0"/>
                <w:sz w:val="21"/>
                <w:szCs w:val="21"/>
              </w:rPr>
              <w:t>）</w:t>
            </w:r>
          </w:p>
        </w:tc>
        <w:tc>
          <w:tcPr>
            <w:tcW w:w="695" w:type="pct"/>
            <w:tcBorders>
              <w:top w:val="single" w:sz="12" w:space="0" w:color="auto"/>
              <w:left w:val="nil"/>
              <w:bottom w:val="single" w:sz="4" w:space="0" w:color="auto"/>
              <w:right w:val="single" w:sz="4" w:space="0" w:color="auto"/>
            </w:tcBorders>
            <w:shd w:val="clear" w:color="auto" w:fill="auto"/>
            <w:vAlign w:val="center"/>
            <w:hideMark/>
          </w:tcPr>
          <w:p w:rsidR="000B78F5" w:rsidRPr="00523E58" w:rsidRDefault="000B78F5" w:rsidP="000B78F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平均生物量</w:t>
            </w:r>
          </w:p>
        </w:tc>
        <w:tc>
          <w:tcPr>
            <w:tcW w:w="729" w:type="pct"/>
            <w:tcBorders>
              <w:top w:val="single" w:sz="12" w:space="0" w:color="auto"/>
              <w:left w:val="nil"/>
              <w:bottom w:val="single" w:sz="4" w:space="0" w:color="auto"/>
              <w:right w:val="single" w:sz="4" w:space="0" w:color="auto"/>
            </w:tcBorders>
            <w:shd w:val="clear" w:color="auto" w:fill="auto"/>
            <w:vAlign w:val="center"/>
            <w:hideMark/>
          </w:tcPr>
          <w:p w:rsidR="000B78F5" w:rsidRPr="00523E58" w:rsidRDefault="000B78F5" w:rsidP="000B78F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生物量（</w:t>
            </w:r>
            <w:r w:rsidRPr="00523E58">
              <w:rPr>
                <w:color w:val="000000" w:themeColor="text1"/>
                <w:kern w:val="0"/>
                <w:sz w:val="21"/>
                <w:szCs w:val="21"/>
              </w:rPr>
              <w:t>t</w:t>
            </w:r>
            <w:r w:rsidRPr="00523E58">
              <w:rPr>
                <w:color w:val="000000" w:themeColor="text1"/>
                <w:kern w:val="0"/>
                <w:sz w:val="21"/>
                <w:szCs w:val="21"/>
              </w:rPr>
              <w:t>）</w:t>
            </w:r>
          </w:p>
        </w:tc>
        <w:tc>
          <w:tcPr>
            <w:tcW w:w="1333" w:type="pct"/>
            <w:tcBorders>
              <w:top w:val="single" w:sz="12" w:space="0" w:color="auto"/>
              <w:left w:val="nil"/>
              <w:bottom w:val="single" w:sz="4" w:space="0" w:color="auto"/>
            </w:tcBorders>
            <w:shd w:val="clear" w:color="auto" w:fill="auto"/>
            <w:vAlign w:val="center"/>
            <w:hideMark/>
          </w:tcPr>
          <w:p w:rsidR="000B78F5" w:rsidRPr="00523E58" w:rsidRDefault="000B78F5" w:rsidP="000B78F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占生物总量比例（</w:t>
            </w:r>
            <w:r w:rsidRPr="00523E58">
              <w:rPr>
                <w:color w:val="000000" w:themeColor="text1"/>
                <w:kern w:val="0"/>
                <w:sz w:val="21"/>
                <w:szCs w:val="21"/>
              </w:rPr>
              <w:t>%</w:t>
            </w:r>
            <w:r w:rsidRPr="00523E58">
              <w:rPr>
                <w:color w:val="000000" w:themeColor="text1"/>
                <w:kern w:val="0"/>
                <w:sz w:val="21"/>
                <w:szCs w:val="21"/>
              </w:rPr>
              <w:t>）</w:t>
            </w:r>
          </w:p>
        </w:tc>
      </w:tr>
      <w:tr w:rsidR="00BD1069" w:rsidRPr="00523E58" w:rsidTr="000B78F5">
        <w:trPr>
          <w:trHeight w:val="270"/>
        </w:trPr>
        <w:tc>
          <w:tcPr>
            <w:tcW w:w="1469" w:type="pct"/>
            <w:tcBorders>
              <w:top w:val="nil"/>
              <w:bottom w:val="single" w:sz="4" w:space="0" w:color="auto"/>
              <w:right w:val="single" w:sz="4" w:space="0" w:color="auto"/>
            </w:tcBorders>
            <w:shd w:val="clear" w:color="auto" w:fill="auto"/>
            <w:vAlign w:val="center"/>
            <w:hideMark/>
          </w:tcPr>
          <w:p w:rsidR="000B78F5" w:rsidRPr="00523E58" w:rsidRDefault="000B78F5" w:rsidP="000B78F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落叶阔叶林、针阔混交林</w:t>
            </w:r>
          </w:p>
        </w:tc>
        <w:tc>
          <w:tcPr>
            <w:tcW w:w="774" w:type="pct"/>
            <w:tcBorders>
              <w:top w:val="nil"/>
              <w:left w:val="nil"/>
              <w:bottom w:val="single" w:sz="4" w:space="0" w:color="auto"/>
              <w:right w:val="single" w:sz="4" w:space="0" w:color="auto"/>
            </w:tcBorders>
            <w:shd w:val="clear" w:color="auto" w:fill="auto"/>
            <w:vAlign w:val="center"/>
            <w:hideMark/>
          </w:tcPr>
          <w:p w:rsidR="000B78F5" w:rsidRPr="00523E58" w:rsidRDefault="000B78F5" w:rsidP="000B78F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557.76</w:t>
            </w:r>
          </w:p>
        </w:tc>
        <w:tc>
          <w:tcPr>
            <w:tcW w:w="695" w:type="pct"/>
            <w:tcBorders>
              <w:top w:val="nil"/>
              <w:left w:val="nil"/>
              <w:bottom w:val="single" w:sz="4" w:space="0" w:color="auto"/>
              <w:right w:val="single" w:sz="4" w:space="0" w:color="auto"/>
            </w:tcBorders>
            <w:shd w:val="clear" w:color="auto" w:fill="auto"/>
            <w:vAlign w:val="center"/>
            <w:hideMark/>
          </w:tcPr>
          <w:p w:rsidR="000B78F5" w:rsidRPr="00523E58" w:rsidRDefault="000B78F5" w:rsidP="000B78F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80</w:t>
            </w:r>
          </w:p>
        </w:tc>
        <w:tc>
          <w:tcPr>
            <w:tcW w:w="729" w:type="pct"/>
            <w:tcBorders>
              <w:top w:val="nil"/>
              <w:left w:val="nil"/>
              <w:bottom w:val="single" w:sz="4" w:space="0" w:color="auto"/>
              <w:right w:val="single" w:sz="4" w:space="0" w:color="auto"/>
            </w:tcBorders>
            <w:shd w:val="clear" w:color="auto" w:fill="auto"/>
            <w:vAlign w:val="center"/>
            <w:hideMark/>
          </w:tcPr>
          <w:p w:rsidR="000B78F5" w:rsidRPr="00523E58" w:rsidRDefault="000B78F5" w:rsidP="000B78F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44620.8</w:t>
            </w:r>
          </w:p>
        </w:tc>
        <w:tc>
          <w:tcPr>
            <w:tcW w:w="1333" w:type="pct"/>
            <w:tcBorders>
              <w:top w:val="nil"/>
              <w:left w:val="nil"/>
              <w:bottom w:val="single" w:sz="4" w:space="0" w:color="auto"/>
            </w:tcBorders>
            <w:shd w:val="clear" w:color="auto" w:fill="auto"/>
            <w:vAlign w:val="center"/>
            <w:hideMark/>
          </w:tcPr>
          <w:p w:rsidR="000B78F5" w:rsidRPr="00523E58" w:rsidRDefault="000B78F5" w:rsidP="000B78F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88.73%</w:t>
            </w:r>
          </w:p>
        </w:tc>
      </w:tr>
      <w:tr w:rsidR="00BD1069" w:rsidRPr="00523E58" w:rsidTr="000B78F5">
        <w:trPr>
          <w:trHeight w:val="270"/>
        </w:trPr>
        <w:tc>
          <w:tcPr>
            <w:tcW w:w="1469" w:type="pct"/>
            <w:tcBorders>
              <w:top w:val="nil"/>
              <w:bottom w:val="single" w:sz="12" w:space="0" w:color="auto"/>
              <w:right w:val="single" w:sz="4" w:space="0" w:color="auto"/>
            </w:tcBorders>
            <w:shd w:val="clear" w:color="auto" w:fill="auto"/>
            <w:vAlign w:val="center"/>
            <w:hideMark/>
          </w:tcPr>
          <w:p w:rsidR="000B78F5" w:rsidRPr="00523E58" w:rsidRDefault="000B78F5" w:rsidP="000B78F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农业植被</w:t>
            </w:r>
          </w:p>
        </w:tc>
        <w:tc>
          <w:tcPr>
            <w:tcW w:w="774" w:type="pct"/>
            <w:tcBorders>
              <w:top w:val="nil"/>
              <w:left w:val="nil"/>
              <w:bottom w:val="single" w:sz="12" w:space="0" w:color="auto"/>
              <w:right w:val="single" w:sz="4" w:space="0" w:color="auto"/>
            </w:tcBorders>
            <w:shd w:val="clear" w:color="auto" w:fill="auto"/>
            <w:vAlign w:val="center"/>
            <w:hideMark/>
          </w:tcPr>
          <w:p w:rsidR="000B78F5" w:rsidRPr="00523E58" w:rsidRDefault="000B78F5" w:rsidP="000B78F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354.24</w:t>
            </w:r>
          </w:p>
        </w:tc>
        <w:tc>
          <w:tcPr>
            <w:tcW w:w="695" w:type="pct"/>
            <w:tcBorders>
              <w:top w:val="nil"/>
              <w:left w:val="nil"/>
              <w:bottom w:val="single" w:sz="12" w:space="0" w:color="auto"/>
              <w:right w:val="single" w:sz="4" w:space="0" w:color="auto"/>
            </w:tcBorders>
            <w:shd w:val="clear" w:color="auto" w:fill="auto"/>
            <w:vAlign w:val="center"/>
            <w:hideMark/>
          </w:tcPr>
          <w:p w:rsidR="000B78F5" w:rsidRPr="00523E58" w:rsidRDefault="000B78F5" w:rsidP="000B78F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16</w:t>
            </w:r>
          </w:p>
        </w:tc>
        <w:tc>
          <w:tcPr>
            <w:tcW w:w="729" w:type="pct"/>
            <w:tcBorders>
              <w:top w:val="nil"/>
              <w:left w:val="nil"/>
              <w:bottom w:val="single" w:sz="12" w:space="0" w:color="auto"/>
              <w:right w:val="single" w:sz="4" w:space="0" w:color="auto"/>
            </w:tcBorders>
            <w:shd w:val="clear" w:color="auto" w:fill="auto"/>
            <w:vAlign w:val="center"/>
            <w:hideMark/>
          </w:tcPr>
          <w:p w:rsidR="000B78F5" w:rsidRPr="00523E58" w:rsidRDefault="000B78F5" w:rsidP="000B78F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5667.84</w:t>
            </w:r>
          </w:p>
        </w:tc>
        <w:tc>
          <w:tcPr>
            <w:tcW w:w="1333" w:type="pct"/>
            <w:tcBorders>
              <w:top w:val="nil"/>
              <w:left w:val="nil"/>
              <w:bottom w:val="single" w:sz="12" w:space="0" w:color="auto"/>
            </w:tcBorders>
            <w:shd w:val="clear" w:color="auto" w:fill="auto"/>
            <w:vAlign w:val="center"/>
            <w:hideMark/>
          </w:tcPr>
          <w:p w:rsidR="000B78F5" w:rsidRPr="00523E58" w:rsidRDefault="000B78F5" w:rsidP="000B78F5">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11.27%</w:t>
            </w:r>
          </w:p>
        </w:tc>
      </w:tr>
    </w:tbl>
    <w:p w:rsidR="000B78F5" w:rsidRPr="00523E58" w:rsidRDefault="000B78F5" w:rsidP="00AF2B71">
      <w:pPr>
        <w:pStyle w:val="002"/>
        <w:snapToGrid w:val="0"/>
        <w:spacing w:beforeLines="50"/>
        <w:rPr>
          <w:rFonts w:ascii="Times New Roman" w:eastAsia="宋体" w:hAnsi="Times New Roman" w:cs="Times New Roman"/>
          <w:color w:val="000000" w:themeColor="text1"/>
        </w:rPr>
      </w:pPr>
      <w:r w:rsidRPr="00523E58">
        <w:rPr>
          <w:rFonts w:ascii="Times New Roman" w:eastAsia="宋体" w:hAnsi="Times New Roman" w:cs="Times New Roman"/>
          <w:color w:val="000000" w:themeColor="text1"/>
        </w:rPr>
        <w:t>分析上表可知，评价范围内阔叶林生物量为</w:t>
      </w:r>
      <w:r w:rsidRPr="00523E58">
        <w:rPr>
          <w:rFonts w:ascii="Times New Roman" w:eastAsia="宋体" w:hAnsi="Times New Roman" w:cs="Times New Roman"/>
          <w:color w:val="000000" w:themeColor="text1"/>
        </w:rPr>
        <w:t>44620.8t</w:t>
      </w:r>
      <w:r w:rsidRPr="00523E58">
        <w:rPr>
          <w:rFonts w:ascii="Times New Roman" w:eastAsia="宋体" w:hAnsi="Times New Roman" w:cs="Times New Roman"/>
          <w:color w:val="000000" w:themeColor="text1"/>
        </w:rPr>
        <w:t>，占评价范围总生物量的</w:t>
      </w:r>
      <w:r w:rsidRPr="00523E58">
        <w:rPr>
          <w:rFonts w:ascii="Times New Roman" w:eastAsia="宋体" w:hAnsi="Times New Roman" w:cs="Times New Roman"/>
          <w:color w:val="000000" w:themeColor="text1"/>
        </w:rPr>
        <w:t>88.73%</w:t>
      </w:r>
      <w:r w:rsidRPr="00523E58">
        <w:rPr>
          <w:rFonts w:ascii="Times New Roman" w:eastAsia="宋体" w:hAnsi="Times New Roman" w:cs="Times New Roman"/>
          <w:color w:val="000000" w:themeColor="text1"/>
        </w:rPr>
        <w:t>，所占比例最大；其次为农业植被，生物量为</w:t>
      </w:r>
      <w:r w:rsidRPr="00523E58">
        <w:rPr>
          <w:rFonts w:ascii="Times New Roman" w:eastAsia="宋体" w:hAnsi="Times New Roman" w:cs="Times New Roman"/>
          <w:color w:val="000000" w:themeColor="text1"/>
        </w:rPr>
        <w:t>5667.84t</w:t>
      </w:r>
      <w:r w:rsidRPr="00523E58">
        <w:rPr>
          <w:rFonts w:ascii="Times New Roman" w:eastAsia="宋体" w:hAnsi="Times New Roman" w:cs="Times New Roman"/>
          <w:color w:val="000000" w:themeColor="text1"/>
        </w:rPr>
        <w:t>，占评价范围总生物量的</w:t>
      </w:r>
      <w:r w:rsidRPr="00523E58">
        <w:rPr>
          <w:rFonts w:ascii="Times New Roman" w:eastAsia="宋体" w:hAnsi="Times New Roman" w:cs="Times New Roman"/>
          <w:color w:val="000000" w:themeColor="text1"/>
        </w:rPr>
        <w:t>11.27%</w:t>
      </w:r>
      <w:r w:rsidRPr="00523E58">
        <w:rPr>
          <w:rFonts w:ascii="Times New Roman" w:eastAsia="宋体" w:hAnsi="Times New Roman" w:cs="Times New Roman"/>
          <w:color w:val="000000" w:themeColor="text1"/>
        </w:rPr>
        <w:t>。</w:t>
      </w:r>
    </w:p>
    <w:p w:rsidR="009824B5" w:rsidRPr="00523E58" w:rsidRDefault="0073170A" w:rsidP="009824B5">
      <w:pPr>
        <w:pStyle w:val="a9"/>
        <w:rPr>
          <w:color w:val="000000" w:themeColor="text1"/>
        </w:rPr>
      </w:pPr>
      <w:r w:rsidRPr="00523E58">
        <w:rPr>
          <w:rFonts w:ascii="宋体" w:hAnsi="宋体" w:cs="宋体" w:hint="eastAsia"/>
          <w:color w:val="000000" w:themeColor="text1"/>
        </w:rPr>
        <w:t>④</w:t>
      </w:r>
      <w:r w:rsidR="00DA1F8B" w:rsidRPr="00523E58">
        <w:rPr>
          <w:color w:val="000000" w:themeColor="text1"/>
        </w:rPr>
        <w:t>森林典型样地调查</w:t>
      </w:r>
    </w:p>
    <w:p w:rsidR="00DA1F8B" w:rsidRPr="00523E58" w:rsidRDefault="00DA1F8B" w:rsidP="00DA1F8B">
      <w:pPr>
        <w:ind w:firstLine="482"/>
        <w:rPr>
          <w:color w:val="000000" w:themeColor="text1"/>
        </w:rPr>
      </w:pPr>
      <w:r w:rsidRPr="00523E58">
        <w:rPr>
          <w:color w:val="000000" w:themeColor="text1"/>
        </w:rPr>
        <w:t>为了解森林生态系统现状，结合林相图解译对群落栖息地类型进行森林样地调查。采用典型抽样法设置调查样地经纬度、海拔、坡向、坡度等因子。本次选择了位于三湖保护区内</w:t>
      </w:r>
      <w:r w:rsidRPr="00523E58">
        <w:rPr>
          <w:color w:val="000000" w:themeColor="text1"/>
        </w:rPr>
        <w:t>3</w:t>
      </w:r>
      <w:r w:rsidRPr="00523E58">
        <w:rPr>
          <w:color w:val="000000" w:themeColor="text1"/>
        </w:rPr>
        <w:t>处典型森林生态系统类型进行了样地调查。森林样地调查结果见下表，样地调查点位分布情况详</w:t>
      </w:r>
      <w:r w:rsidR="001B187E" w:rsidRPr="00523E58">
        <w:rPr>
          <w:color w:val="000000" w:themeColor="text1"/>
        </w:rPr>
        <w:t>见下表</w:t>
      </w:r>
      <w:r w:rsidRPr="00523E58">
        <w:rPr>
          <w:color w:val="000000" w:themeColor="text1"/>
        </w:rPr>
        <w:t>。</w:t>
      </w:r>
    </w:p>
    <w:p w:rsidR="009824B5" w:rsidRPr="00523E58" w:rsidRDefault="00917BD6" w:rsidP="00917BD6">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3-2</w:t>
      </w:r>
      <w:r w:rsidR="005A3E6E" w:rsidRPr="00523E58">
        <w:rPr>
          <w:color w:val="000000" w:themeColor="text1"/>
        </w:rPr>
        <w:t>1</w:t>
      </w:r>
      <w:r w:rsidRPr="00523E58">
        <w:rPr>
          <w:color w:val="000000" w:themeColor="text1"/>
        </w:rPr>
        <w:t>平岗村东侧林地样方</w:t>
      </w:r>
      <w:r w:rsidRPr="00523E58">
        <w:rPr>
          <w:color w:val="000000" w:themeColor="text1"/>
        </w:rPr>
        <w:t>1</w:t>
      </w:r>
    </w:p>
    <w:tbl>
      <w:tblPr>
        <w:tblW w:w="5000" w:type="pct"/>
        <w:tblLook w:val="04A0"/>
      </w:tblPr>
      <w:tblGrid>
        <w:gridCol w:w="1310"/>
        <w:gridCol w:w="2626"/>
        <w:gridCol w:w="1237"/>
        <w:gridCol w:w="773"/>
        <w:gridCol w:w="773"/>
        <w:gridCol w:w="773"/>
        <w:gridCol w:w="1750"/>
      </w:tblGrid>
      <w:tr w:rsidR="00BD1069" w:rsidRPr="00523E58" w:rsidTr="00917BD6">
        <w:trPr>
          <w:trHeight w:val="270"/>
        </w:trPr>
        <w:tc>
          <w:tcPr>
            <w:tcW w:w="709" w:type="pct"/>
            <w:tcBorders>
              <w:top w:val="single" w:sz="12" w:space="0" w:color="auto"/>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中文名</w:t>
            </w:r>
          </w:p>
        </w:tc>
        <w:tc>
          <w:tcPr>
            <w:tcW w:w="1421" w:type="pct"/>
            <w:tcBorders>
              <w:top w:val="single" w:sz="12" w:space="0" w:color="auto"/>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学名</w:t>
            </w:r>
          </w:p>
        </w:tc>
        <w:tc>
          <w:tcPr>
            <w:tcW w:w="669" w:type="pct"/>
            <w:tcBorders>
              <w:top w:val="single" w:sz="12" w:space="0" w:color="auto"/>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株数</w:t>
            </w:r>
            <w:r w:rsidRPr="00523E58">
              <w:rPr>
                <w:color w:val="000000" w:themeColor="text1"/>
                <w:kern w:val="0"/>
                <w:sz w:val="21"/>
                <w:szCs w:val="21"/>
              </w:rPr>
              <w:t>(</w:t>
            </w:r>
            <w:r w:rsidRPr="00523E58">
              <w:rPr>
                <w:color w:val="000000" w:themeColor="text1"/>
                <w:kern w:val="0"/>
                <w:sz w:val="21"/>
                <w:szCs w:val="21"/>
              </w:rPr>
              <w:t>株</w:t>
            </w:r>
            <w:r w:rsidRPr="00523E58">
              <w:rPr>
                <w:color w:val="000000" w:themeColor="text1"/>
                <w:kern w:val="0"/>
                <w:sz w:val="21"/>
                <w:szCs w:val="21"/>
              </w:rPr>
              <w:t>)</w:t>
            </w:r>
          </w:p>
        </w:tc>
        <w:tc>
          <w:tcPr>
            <w:tcW w:w="418" w:type="pct"/>
            <w:tcBorders>
              <w:top w:val="single" w:sz="12" w:space="0" w:color="auto"/>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林龄</w:t>
            </w:r>
          </w:p>
        </w:tc>
        <w:tc>
          <w:tcPr>
            <w:tcW w:w="418" w:type="pct"/>
            <w:tcBorders>
              <w:top w:val="single" w:sz="12" w:space="0" w:color="auto"/>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胸径</w:t>
            </w:r>
          </w:p>
        </w:tc>
        <w:tc>
          <w:tcPr>
            <w:tcW w:w="418" w:type="pct"/>
            <w:tcBorders>
              <w:top w:val="single" w:sz="12" w:space="0" w:color="auto"/>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株高</w:t>
            </w:r>
          </w:p>
        </w:tc>
        <w:tc>
          <w:tcPr>
            <w:tcW w:w="947" w:type="pct"/>
            <w:tcBorders>
              <w:top w:val="single" w:sz="12" w:space="0" w:color="auto"/>
              <w:left w:val="nil"/>
              <w:bottom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物种盖度</w:t>
            </w:r>
            <w:r w:rsidRPr="00523E58">
              <w:rPr>
                <w:color w:val="000000" w:themeColor="text1"/>
                <w:kern w:val="0"/>
                <w:sz w:val="21"/>
                <w:szCs w:val="21"/>
              </w:rPr>
              <w:t>(%)</w:t>
            </w:r>
          </w:p>
        </w:tc>
      </w:tr>
      <w:tr w:rsidR="00BD1069" w:rsidRPr="00523E58" w:rsidTr="00917BD6">
        <w:trPr>
          <w:trHeight w:val="270"/>
        </w:trPr>
        <w:tc>
          <w:tcPr>
            <w:tcW w:w="5000" w:type="pct"/>
            <w:gridSpan w:val="7"/>
            <w:tcBorders>
              <w:top w:val="single" w:sz="4" w:space="0" w:color="auto"/>
              <w:bottom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乔木层</w:t>
            </w:r>
          </w:p>
        </w:tc>
      </w:tr>
      <w:tr w:rsidR="00BD1069" w:rsidRPr="00523E58" w:rsidTr="00917BD6">
        <w:trPr>
          <w:trHeight w:val="270"/>
        </w:trPr>
        <w:tc>
          <w:tcPr>
            <w:tcW w:w="709" w:type="pct"/>
            <w:tcBorders>
              <w:top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蒙古栎</w:t>
            </w:r>
          </w:p>
        </w:tc>
        <w:tc>
          <w:tcPr>
            <w:tcW w:w="1421"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Quecus mongolica</w:t>
            </w:r>
          </w:p>
        </w:tc>
        <w:tc>
          <w:tcPr>
            <w:tcW w:w="669"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15</w:t>
            </w:r>
          </w:p>
        </w:tc>
        <w:tc>
          <w:tcPr>
            <w:tcW w:w="418"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20</w:t>
            </w:r>
          </w:p>
        </w:tc>
        <w:tc>
          <w:tcPr>
            <w:tcW w:w="418"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w:t>
            </w:r>
          </w:p>
        </w:tc>
        <w:tc>
          <w:tcPr>
            <w:tcW w:w="418"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7</w:t>
            </w:r>
          </w:p>
        </w:tc>
        <w:tc>
          <w:tcPr>
            <w:tcW w:w="947" w:type="pct"/>
            <w:tcBorders>
              <w:top w:val="nil"/>
              <w:left w:val="nil"/>
              <w:bottom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40</w:t>
            </w:r>
          </w:p>
        </w:tc>
      </w:tr>
      <w:tr w:rsidR="00BD1069" w:rsidRPr="00523E58" w:rsidTr="00917BD6">
        <w:trPr>
          <w:trHeight w:val="270"/>
        </w:trPr>
        <w:tc>
          <w:tcPr>
            <w:tcW w:w="5000" w:type="pct"/>
            <w:gridSpan w:val="7"/>
            <w:tcBorders>
              <w:top w:val="single" w:sz="4" w:space="0" w:color="auto"/>
              <w:bottom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灌木层</w:t>
            </w:r>
          </w:p>
        </w:tc>
      </w:tr>
      <w:tr w:rsidR="00BD1069" w:rsidRPr="00523E58" w:rsidTr="00917BD6">
        <w:trPr>
          <w:trHeight w:val="270"/>
        </w:trPr>
        <w:tc>
          <w:tcPr>
            <w:tcW w:w="709" w:type="pct"/>
            <w:tcBorders>
              <w:top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黄花忍冬</w:t>
            </w:r>
          </w:p>
        </w:tc>
        <w:tc>
          <w:tcPr>
            <w:tcW w:w="1421"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Lonicera chrysantha</w:t>
            </w:r>
          </w:p>
        </w:tc>
        <w:tc>
          <w:tcPr>
            <w:tcW w:w="669"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418"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418"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w:t>
            </w:r>
          </w:p>
        </w:tc>
        <w:tc>
          <w:tcPr>
            <w:tcW w:w="418"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1.5</w:t>
            </w:r>
          </w:p>
        </w:tc>
        <w:tc>
          <w:tcPr>
            <w:tcW w:w="947" w:type="pct"/>
            <w:tcBorders>
              <w:top w:val="nil"/>
              <w:left w:val="nil"/>
              <w:bottom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30</w:t>
            </w:r>
          </w:p>
        </w:tc>
      </w:tr>
      <w:tr w:rsidR="00BD1069" w:rsidRPr="00523E58" w:rsidTr="00917BD6">
        <w:trPr>
          <w:trHeight w:val="270"/>
        </w:trPr>
        <w:tc>
          <w:tcPr>
            <w:tcW w:w="709" w:type="pct"/>
            <w:tcBorders>
              <w:top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茶条槭</w:t>
            </w:r>
          </w:p>
        </w:tc>
        <w:tc>
          <w:tcPr>
            <w:tcW w:w="1421"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Acer ginnala</w:t>
            </w:r>
          </w:p>
        </w:tc>
        <w:tc>
          <w:tcPr>
            <w:tcW w:w="669"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418"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418"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w:t>
            </w:r>
          </w:p>
        </w:tc>
        <w:tc>
          <w:tcPr>
            <w:tcW w:w="418"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0.8</w:t>
            </w:r>
          </w:p>
        </w:tc>
        <w:tc>
          <w:tcPr>
            <w:tcW w:w="947" w:type="pct"/>
            <w:tcBorders>
              <w:top w:val="nil"/>
              <w:left w:val="nil"/>
              <w:bottom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w:t>
            </w:r>
          </w:p>
        </w:tc>
      </w:tr>
      <w:tr w:rsidR="00BD1069" w:rsidRPr="00523E58" w:rsidTr="00917BD6">
        <w:trPr>
          <w:trHeight w:val="270"/>
        </w:trPr>
        <w:tc>
          <w:tcPr>
            <w:tcW w:w="709" w:type="pct"/>
            <w:tcBorders>
              <w:top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接骨木</w:t>
            </w:r>
          </w:p>
        </w:tc>
        <w:tc>
          <w:tcPr>
            <w:tcW w:w="1421"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Sambucus williamsii</w:t>
            </w:r>
          </w:p>
        </w:tc>
        <w:tc>
          <w:tcPr>
            <w:tcW w:w="669"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418"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418"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8</w:t>
            </w:r>
          </w:p>
        </w:tc>
        <w:tc>
          <w:tcPr>
            <w:tcW w:w="418"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p>
        </w:tc>
        <w:tc>
          <w:tcPr>
            <w:tcW w:w="947" w:type="pct"/>
            <w:tcBorders>
              <w:top w:val="nil"/>
              <w:left w:val="nil"/>
              <w:bottom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50</w:t>
            </w:r>
          </w:p>
        </w:tc>
      </w:tr>
      <w:tr w:rsidR="00BD1069" w:rsidRPr="00523E58" w:rsidTr="00917BD6">
        <w:trPr>
          <w:trHeight w:val="270"/>
        </w:trPr>
        <w:tc>
          <w:tcPr>
            <w:tcW w:w="5000" w:type="pct"/>
            <w:gridSpan w:val="7"/>
            <w:tcBorders>
              <w:top w:val="single" w:sz="4" w:space="0" w:color="auto"/>
              <w:bottom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草本层</w:t>
            </w:r>
          </w:p>
        </w:tc>
      </w:tr>
      <w:tr w:rsidR="00BD1069" w:rsidRPr="00523E58" w:rsidTr="00917BD6">
        <w:trPr>
          <w:trHeight w:val="270"/>
        </w:trPr>
        <w:tc>
          <w:tcPr>
            <w:tcW w:w="709" w:type="pct"/>
            <w:tcBorders>
              <w:top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黄花蒿</w:t>
            </w:r>
          </w:p>
        </w:tc>
        <w:tc>
          <w:tcPr>
            <w:tcW w:w="1421"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Artemisia annua</w:t>
            </w:r>
          </w:p>
        </w:tc>
        <w:tc>
          <w:tcPr>
            <w:tcW w:w="669"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418"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418"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418"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1.2</w:t>
            </w:r>
          </w:p>
        </w:tc>
        <w:tc>
          <w:tcPr>
            <w:tcW w:w="947" w:type="pct"/>
            <w:tcBorders>
              <w:top w:val="nil"/>
              <w:left w:val="nil"/>
              <w:bottom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8</w:t>
            </w:r>
          </w:p>
        </w:tc>
      </w:tr>
      <w:tr w:rsidR="00BD1069" w:rsidRPr="00523E58" w:rsidTr="00917BD6">
        <w:trPr>
          <w:trHeight w:val="510"/>
        </w:trPr>
        <w:tc>
          <w:tcPr>
            <w:tcW w:w="709" w:type="pct"/>
            <w:tcBorders>
              <w:top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林地早熟禾</w:t>
            </w:r>
          </w:p>
        </w:tc>
        <w:tc>
          <w:tcPr>
            <w:tcW w:w="1421"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Poa nemoralis</w:t>
            </w:r>
          </w:p>
        </w:tc>
        <w:tc>
          <w:tcPr>
            <w:tcW w:w="669"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418"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418"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418" w:type="pct"/>
            <w:tcBorders>
              <w:top w:val="nil"/>
              <w:left w:val="nil"/>
              <w:bottom w:val="single" w:sz="4"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0.5</w:t>
            </w:r>
          </w:p>
        </w:tc>
        <w:tc>
          <w:tcPr>
            <w:tcW w:w="947" w:type="pct"/>
            <w:tcBorders>
              <w:top w:val="nil"/>
              <w:left w:val="nil"/>
              <w:bottom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w:t>
            </w:r>
          </w:p>
        </w:tc>
      </w:tr>
      <w:tr w:rsidR="00BD1069" w:rsidRPr="00523E58" w:rsidTr="00917BD6">
        <w:trPr>
          <w:trHeight w:val="270"/>
        </w:trPr>
        <w:tc>
          <w:tcPr>
            <w:tcW w:w="709" w:type="pct"/>
            <w:tcBorders>
              <w:top w:val="nil"/>
              <w:bottom w:val="single" w:sz="12"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苔草</w:t>
            </w:r>
          </w:p>
        </w:tc>
        <w:tc>
          <w:tcPr>
            <w:tcW w:w="1421" w:type="pct"/>
            <w:tcBorders>
              <w:top w:val="nil"/>
              <w:left w:val="nil"/>
              <w:bottom w:val="single" w:sz="12"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Carex spp.</w:t>
            </w:r>
          </w:p>
        </w:tc>
        <w:tc>
          <w:tcPr>
            <w:tcW w:w="669" w:type="pct"/>
            <w:tcBorders>
              <w:top w:val="nil"/>
              <w:left w:val="nil"/>
              <w:bottom w:val="single" w:sz="12"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p>
        </w:tc>
        <w:tc>
          <w:tcPr>
            <w:tcW w:w="418" w:type="pct"/>
            <w:tcBorders>
              <w:top w:val="nil"/>
              <w:left w:val="nil"/>
              <w:bottom w:val="single" w:sz="12"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418" w:type="pct"/>
            <w:tcBorders>
              <w:top w:val="nil"/>
              <w:left w:val="nil"/>
              <w:bottom w:val="single" w:sz="12"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418" w:type="pct"/>
            <w:tcBorders>
              <w:top w:val="nil"/>
              <w:left w:val="nil"/>
              <w:bottom w:val="single" w:sz="12" w:space="0" w:color="auto"/>
              <w:right w:val="single" w:sz="4"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0.2</w:t>
            </w:r>
          </w:p>
        </w:tc>
        <w:tc>
          <w:tcPr>
            <w:tcW w:w="947" w:type="pct"/>
            <w:tcBorders>
              <w:top w:val="nil"/>
              <w:left w:val="nil"/>
              <w:bottom w:val="single" w:sz="12"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30</w:t>
            </w:r>
          </w:p>
        </w:tc>
      </w:tr>
    </w:tbl>
    <w:p w:rsidR="009824B5" w:rsidRPr="00523E58" w:rsidRDefault="00917BD6" w:rsidP="00AF2B71">
      <w:pPr>
        <w:pStyle w:val="a9"/>
        <w:spacing w:beforeLines="50" w:line="240" w:lineRule="auto"/>
        <w:ind w:firstLineChars="0" w:firstLine="0"/>
        <w:jc w:val="center"/>
        <w:rPr>
          <w:color w:val="000000" w:themeColor="text1"/>
        </w:rPr>
      </w:pPr>
      <w:r w:rsidRPr="00523E58">
        <w:rPr>
          <w:color w:val="000000" w:themeColor="text1"/>
        </w:rPr>
        <w:t>表</w:t>
      </w:r>
      <w:r w:rsidRPr="00523E58">
        <w:rPr>
          <w:color w:val="000000" w:themeColor="text1"/>
        </w:rPr>
        <w:t>3-2</w:t>
      </w:r>
      <w:r w:rsidR="005A3E6E" w:rsidRPr="00523E58">
        <w:rPr>
          <w:color w:val="000000" w:themeColor="text1"/>
        </w:rPr>
        <w:t>2</w:t>
      </w:r>
      <w:r w:rsidRPr="00523E58">
        <w:rPr>
          <w:color w:val="000000" w:themeColor="text1"/>
        </w:rPr>
        <w:t>华沙河西侧林地样方</w:t>
      </w:r>
      <w:r w:rsidRPr="00523E58">
        <w:rPr>
          <w:color w:val="000000" w:themeColor="text1"/>
        </w:rPr>
        <w:t>2</w:t>
      </w:r>
    </w:p>
    <w:tbl>
      <w:tblPr>
        <w:tblW w:w="5000" w:type="pct"/>
        <w:tblLook w:val="04A0"/>
      </w:tblPr>
      <w:tblGrid>
        <w:gridCol w:w="1352"/>
        <w:gridCol w:w="3401"/>
        <w:gridCol w:w="1046"/>
        <w:gridCol w:w="654"/>
        <w:gridCol w:w="654"/>
        <w:gridCol w:w="654"/>
        <w:gridCol w:w="1481"/>
      </w:tblGrid>
      <w:tr w:rsidR="00BD1069" w:rsidRPr="00523E58" w:rsidTr="00917BD6">
        <w:trPr>
          <w:trHeight w:val="300"/>
        </w:trPr>
        <w:tc>
          <w:tcPr>
            <w:tcW w:w="731" w:type="pct"/>
            <w:tcBorders>
              <w:top w:val="single" w:sz="12" w:space="0" w:color="auto"/>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中文名</w:t>
            </w:r>
          </w:p>
        </w:tc>
        <w:tc>
          <w:tcPr>
            <w:tcW w:w="1840" w:type="pct"/>
            <w:tcBorders>
              <w:top w:val="single" w:sz="12" w:space="0" w:color="auto"/>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学名</w:t>
            </w:r>
          </w:p>
        </w:tc>
        <w:tc>
          <w:tcPr>
            <w:tcW w:w="566" w:type="pct"/>
            <w:tcBorders>
              <w:top w:val="single" w:sz="12" w:space="0" w:color="auto"/>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株数</w:t>
            </w:r>
            <w:r w:rsidRPr="00523E58">
              <w:rPr>
                <w:color w:val="000000" w:themeColor="text1"/>
                <w:kern w:val="0"/>
                <w:sz w:val="21"/>
                <w:szCs w:val="21"/>
              </w:rPr>
              <w:t>(</w:t>
            </w:r>
            <w:r w:rsidRPr="00523E58">
              <w:rPr>
                <w:color w:val="000000" w:themeColor="text1"/>
                <w:kern w:val="0"/>
                <w:sz w:val="21"/>
                <w:szCs w:val="21"/>
              </w:rPr>
              <w:t>株</w:t>
            </w:r>
            <w:r w:rsidRPr="00523E58">
              <w:rPr>
                <w:color w:val="000000" w:themeColor="text1"/>
                <w:kern w:val="0"/>
                <w:sz w:val="21"/>
                <w:szCs w:val="21"/>
              </w:rPr>
              <w:t>)</w:t>
            </w:r>
          </w:p>
        </w:tc>
        <w:tc>
          <w:tcPr>
            <w:tcW w:w="354" w:type="pct"/>
            <w:tcBorders>
              <w:top w:val="single" w:sz="12" w:space="0" w:color="auto"/>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林龄</w:t>
            </w:r>
          </w:p>
        </w:tc>
        <w:tc>
          <w:tcPr>
            <w:tcW w:w="354" w:type="pct"/>
            <w:tcBorders>
              <w:top w:val="single" w:sz="12" w:space="0" w:color="auto"/>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胸径</w:t>
            </w:r>
          </w:p>
        </w:tc>
        <w:tc>
          <w:tcPr>
            <w:tcW w:w="354" w:type="pct"/>
            <w:tcBorders>
              <w:top w:val="single" w:sz="12" w:space="0" w:color="auto"/>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株高</w:t>
            </w:r>
          </w:p>
        </w:tc>
        <w:tc>
          <w:tcPr>
            <w:tcW w:w="802" w:type="pct"/>
            <w:tcBorders>
              <w:top w:val="single" w:sz="12" w:space="0" w:color="auto"/>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物种盖度</w:t>
            </w:r>
            <w:r w:rsidRPr="00523E58">
              <w:rPr>
                <w:color w:val="000000" w:themeColor="text1"/>
                <w:kern w:val="0"/>
                <w:sz w:val="21"/>
                <w:szCs w:val="21"/>
              </w:rPr>
              <w:t>(%)</w:t>
            </w:r>
          </w:p>
        </w:tc>
      </w:tr>
      <w:tr w:rsidR="00BD1069" w:rsidRPr="00523E58" w:rsidTr="00917BD6">
        <w:trPr>
          <w:trHeight w:val="285"/>
        </w:trPr>
        <w:tc>
          <w:tcPr>
            <w:tcW w:w="5000" w:type="pct"/>
            <w:gridSpan w:val="7"/>
            <w:tcBorders>
              <w:top w:val="single" w:sz="8" w:space="0" w:color="auto"/>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乔木层</w:t>
            </w:r>
          </w:p>
        </w:tc>
      </w:tr>
      <w:tr w:rsidR="00BD1069" w:rsidRPr="00523E58" w:rsidTr="00917BD6">
        <w:trPr>
          <w:trHeight w:val="285"/>
        </w:trPr>
        <w:tc>
          <w:tcPr>
            <w:tcW w:w="731"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蒙古栎</w:t>
            </w:r>
          </w:p>
        </w:tc>
        <w:tc>
          <w:tcPr>
            <w:tcW w:w="1840"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Quecus mongolica</w:t>
            </w:r>
          </w:p>
        </w:tc>
        <w:tc>
          <w:tcPr>
            <w:tcW w:w="56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12</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20</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8</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8</w:t>
            </w:r>
          </w:p>
        </w:tc>
        <w:tc>
          <w:tcPr>
            <w:tcW w:w="802" w:type="pct"/>
            <w:tcBorders>
              <w:top w:val="nil"/>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45</w:t>
            </w:r>
          </w:p>
        </w:tc>
      </w:tr>
      <w:tr w:rsidR="00BD1069" w:rsidRPr="00523E58" w:rsidTr="00917BD6">
        <w:trPr>
          <w:trHeight w:val="285"/>
        </w:trPr>
        <w:tc>
          <w:tcPr>
            <w:tcW w:w="731"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榆树</w:t>
            </w:r>
          </w:p>
        </w:tc>
        <w:tc>
          <w:tcPr>
            <w:tcW w:w="1840"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Ulmus pumila</w:t>
            </w:r>
          </w:p>
        </w:tc>
        <w:tc>
          <w:tcPr>
            <w:tcW w:w="56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6</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6</w:t>
            </w:r>
          </w:p>
        </w:tc>
        <w:tc>
          <w:tcPr>
            <w:tcW w:w="802" w:type="pct"/>
            <w:tcBorders>
              <w:top w:val="nil"/>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w:t>
            </w:r>
          </w:p>
        </w:tc>
      </w:tr>
      <w:tr w:rsidR="00BD1069" w:rsidRPr="00523E58" w:rsidTr="00917BD6">
        <w:trPr>
          <w:trHeight w:val="285"/>
        </w:trPr>
        <w:tc>
          <w:tcPr>
            <w:tcW w:w="731"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色木槭</w:t>
            </w:r>
          </w:p>
        </w:tc>
        <w:tc>
          <w:tcPr>
            <w:tcW w:w="1840"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Acer mono Sambucus williamsii</w:t>
            </w:r>
          </w:p>
        </w:tc>
        <w:tc>
          <w:tcPr>
            <w:tcW w:w="56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6</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6</w:t>
            </w:r>
          </w:p>
        </w:tc>
        <w:tc>
          <w:tcPr>
            <w:tcW w:w="802" w:type="pct"/>
            <w:tcBorders>
              <w:top w:val="nil"/>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w:t>
            </w:r>
          </w:p>
        </w:tc>
      </w:tr>
      <w:tr w:rsidR="00BD1069" w:rsidRPr="00523E58" w:rsidTr="00917BD6">
        <w:trPr>
          <w:trHeight w:val="285"/>
        </w:trPr>
        <w:tc>
          <w:tcPr>
            <w:tcW w:w="5000" w:type="pct"/>
            <w:gridSpan w:val="7"/>
            <w:tcBorders>
              <w:top w:val="single" w:sz="8" w:space="0" w:color="auto"/>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灌木层</w:t>
            </w:r>
          </w:p>
        </w:tc>
      </w:tr>
      <w:tr w:rsidR="00BD1069" w:rsidRPr="00523E58" w:rsidTr="00917BD6">
        <w:trPr>
          <w:trHeight w:val="285"/>
        </w:trPr>
        <w:tc>
          <w:tcPr>
            <w:tcW w:w="731"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lastRenderedPageBreak/>
              <w:t>金银忍冬</w:t>
            </w:r>
          </w:p>
        </w:tc>
        <w:tc>
          <w:tcPr>
            <w:tcW w:w="1840"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Lonicera chrysantha</w:t>
            </w:r>
          </w:p>
        </w:tc>
        <w:tc>
          <w:tcPr>
            <w:tcW w:w="56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1.5</w:t>
            </w:r>
          </w:p>
        </w:tc>
        <w:tc>
          <w:tcPr>
            <w:tcW w:w="802" w:type="pct"/>
            <w:tcBorders>
              <w:top w:val="nil"/>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30</w:t>
            </w:r>
          </w:p>
        </w:tc>
      </w:tr>
      <w:tr w:rsidR="00BD1069" w:rsidRPr="00523E58" w:rsidTr="00917BD6">
        <w:trPr>
          <w:trHeight w:val="285"/>
        </w:trPr>
        <w:tc>
          <w:tcPr>
            <w:tcW w:w="731"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茶条槭</w:t>
            </w:r>
          </w:p>
        </w:tc>
        <w:tc>
          <w:tcPr>
            <w:tcW w:w="1840"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Acer ginnala</w:t>
            </w:r>
          </w:p>
        </w:tc>
        <w:tc>
          <w:tcPr>
            <w:tcW w:w="56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0.8</w:t>
            </w:r>
          </w:p>
        </w:tc>
        <w:tc>
          <w:tcPr>
            <w:tcW w:w="802" w:type="pct"/>
            <w:tcBorders>
              <w:top w:val="nil"/>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w:t>
            </w:r>
          </w:p>
        </w:tc>
      </w:tr>
      <w:tr w:rsidR="00BD1069" w:rsidRPr="00523E58" w:rsidTr="00917BD6">
        <w:trPr>
          <w:trHeight w:val="285"/>
        </w:trPr>
        <w:tc>
          <w:tcPr>
            <w:tcW w:w="731"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接骨木</w:t>
            </w:r>
          </w:p>
        </w:tc>
        <w:tc>
          <w:tcPr>
            <w:tcW w:w="1840"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Sambucus williamsii</w:t>
            </w:r>
          </w:p>
        </w:tc>
        <w:tc>
          <w:tcPr>
            <w:tcW w:w="56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8</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p>
        </w:tc>
        <w:tc>
          <w:tcPr>
            <w:tcW w:w="802" w:type="pct"/>
            <w:tcBorders>
              <w:top w:val="nil"/>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50</w:t>
            </w:r>
          </w:p>
        </w:tc>
      </w:tr>
      <w:tr w:rsidR="00BD1069" w:rsidRPr="00523E58" w:rsidTr="00917BD6">
        <w:trPr>
          <w:trHeight w:val="285"/>
        </w:trPr>
        <w:tc>
          <w:tcPr>
            <w:tcW w:w="731"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卫矛</w:t>
            </w:r>
          </w:p>
        </w:tc>
        <w:tc>
          <w:tcPr>
            <w:tcW w:w="1840"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Euonymus alatus</w:t>
            </w:r>
          </w:p>
        </w:tc>
        <w:tc>
          <w:tcPr>
            <w:tcW w:w="56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15</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0.3</w:t>
            </w:r>
          </w:p>
        </w:tc>
        <w:tc>
          <w:tcPr>
            <w:tcW w:w="802" w:type="pct"/>
            <w:tcBorders>
              <w:top w:val="nil"/>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15</w:t>
            </w:r>
          </w:p>
        </w:tc>
      </w:tr>
      <w:tr w:rsidR="00BD1069" w:rsidRPr="00523E58" w:rsidTr="00917BD6">
        <w:trPr>
          <w:trHeight w:val="285"/>
        </w:trPr>
        <w:tc>
          <w:tcPr>
            <w:tcW w:w="5000" w:type="pct"/>
            <w:gridSpan w:val="7"/>
            <w:tcBorders>
              <w:top w:val="single" w:sz="8" w:space="0" w:color="auto"/>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草本层</w:t>
            </w:r>
          </w:p>
        </w:tc>
      </w:tr>
      <w:tr w:rsidR="00BD1069" w:rsidRPr="00523E58" w:rsidTr="00917BD6">
        <w:trPr>
          <w:trHeight w:val="285"/>
        </w:trPr>
        <w:tc>
          <w:tcPr>
            <w:tcW w:w="731"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黄花蒿</w:t>
            </w:r>
          </w:p>
        </w:tc>
        <w:tc>
          <w:tcPr>
            <w:tcW w:w="1840"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Artemisia annua</w:t>
            </w:r>
          </w:p>
        </w:tc>
        <w:tc>
          <w:tcPr>
            <w:tcW w:w="56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1.2</w:t>
            </w:r>
          </w:p>
        </w:tc>
        <w:tc>
          <w:tcPr>
            <w:tcW w:w="802" w:type="pct"/>
            <w:tcBorders>
              <w:top w:val="nil"/>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8</w:t>
            </w:r>
          </w:p>
        </w:tc>
      </w:tr>
      <w:tr w:rsidR="00BD1069" w:rsidRPr="00523E58" w:rsidTr="00917BD6">
        <w:trPr>
          <w:trHeight w:val="285"/>
        </w:trPr>
        <w:tc>
          <w:tcPr>
            <w:tcW w:w="731"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美汉草</w:t>
            </w:r>
          </w:p>
        </w:tc>
        <w:tc>
          <w:tcPr>
            <w:tcW w:w="1840"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Meehania fargesii</w:t>
            </w:r>
          </w:p>
        </w:tc>
        <w:tc>
          <w:tcPr>
            <w:tcW w:w="56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16</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0.2</w:t>
            </w:r>
          </w:p>
        </w:tc>
        <w:tc>
          <w:tcPr>
            <w:tcW w:w="802" w:type="pct"/>
            <w:tcBorders>
              <w:top w:val="nil"/>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20</w:t>
            </w:r>
          </w:p>
        </w:tc>
      </w:tr>
      <w:tr w:rsidR="00BD1069" w:rsidRPr="00523E58" w:rsidTr="00917BD6">
        <w:trPr>
          <w:trHeight w:val="285"/>
        </w:trPr>
        <w:tc>
          <w:tcPr>
            <w:tcW w:w="731"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苔草</w:t>
            </w:r>
          </w:p>
        </w:tc>
        <w:tc>
          <w:tcPr>
            <w:tcW w:w="1840"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Carex spp.</w:t>
            </w:r>
          </w:p>
        </w:tc>
        <w:tc>
          <w:tcPr>
            <w:tcW w:w="56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0.2</w:t>
            </w:r>
          </w:p>
        </w:tc>
        <w:tc>
          <w:tcPr>
            <w:tcW w:w="802" w:type="pct"/>
            <w:tcBorders>
              <w:top w:val="nil"/>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30</w:t>
            </w:r>
          </w:p>
        </w:tc>
      </w:tr>
      <w:tr w:rsidR="00BD1069" w:rsidRPr="00523E58" w:rsidTr="00917BD6">
        <w:trPr>
          <w:trHeight w:val="285"/>
        </w:trPr>
        <w:tc>
          <w:tcPr>
            <w:tcW w:w="731"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狭叶沙参</w:t>
            </w:r>
          </w:p>
        </w:tc>
        <w:tc>
          <w:tcPr>
            <w:tcW w:w="1840"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Adenophora gmelinii</w:t>
            </w:r>
          </w:p>
        </w:tc>
        <w:tc>
          <w:tcPr>
            <w:tcW w:w="56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0.8</w:t>
            </w:r>
          </w:p>
        </w:tc>
        <w:tc>
          <w:tcPr>
            <w:tcW w:w="802" w:type="pct"/>
            <w:tcBorders>
              <w:top w:val="nil"/>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15</w:t>
            </w:r>
          </w:p>
        </w:tc>
      </w:tr>
      <w:tr w:rsidR="00BD1069" w:rsidRPr="00523E58" w:rsidTr="00917BD6">
        <w:trPr>
          <w:trHeight w:val="285"/>
        </w:trPr>
        <w:tc>
          <w:tcPr>
            <w:tcW w:w="731"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东北天南星</w:t>
            </w:r>
          </w:p>
        </w:tc>
        <w:tc>
          <w:tcPr>
            <w:tcW w:w="1840"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Acorus amurense</w:t>
            </w:r>
          </w:p>
        </w:tc>
        <w:tc>
          <w:tcPr>
            <w:tcW w:w="56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54"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0.6</w:t>
            </w:r>
          </w:p>
        </w:tc>
        <w:tc>
          <w:tcPr>
            <w:tcW w:w="802" w:type="pct"/>
            <w:tcBorders>
              <w:top w:val="nil"/>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w:t>
            </w:r>
          </w:p>
        </w:tc>
      </w:tr>
      <w:tr w:rsidR="00BD1069" w:rsidRPr="00523E58" w:rsidTr="00917BD6">
        <w:trPr>
          <w:trHeight w:val="285"/>
        </w:trPr>
        <w:tc>
          <w:tcPr>
            <w:tcW w:w="731" w:type="pct"/>
            <w:tcBorders>
              <w:top w:val="nil"/>
              <w:left w:val="nil"/>
              <w:bottom w:val="single" w:sz="12"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白花碎米荠</w:t>
            </w:r>
          </w:p>
        </w:tc>
        <w:tc>
          <w:tcPr>
            <w:tcW w:w="1840" w:type="pct"/>
            <w:tcBorders>
              <w:top w:val="nil"/>
              <w:left w:val="nil"/>
              <w:bottom w:val="single" w:sz="12"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C</w:t>
            </w:r>
            <w:r w:rsidRPr="00523E58">
              <w:rPr>
                <w:i/>
                <w:iCs/>
                <w:color w:val="000000" w:themeColor="text1"/>
                <w:kern w:val="0"/>
                <w:sz w:val="20"/>
              </w:rPr>
              <w:t>ardamine leucantha</w:t>
            </w:r>
          </w:p>
        </w:tc>
        <w:tc>
          <w:tcPr>
            <w:tcW w:w="566" w:type="pct"/>
            <w:tcBorders>
              <w:top w:val="nil"/>
              <w:left w:val="nil"/>
              <w:bottom w:val="single" w:sz="12"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w:t>
            </w:r>
          </w:p>
        </w:tc>
        <w:tc>
          <w:tcPr>
            <w:tcW w:w="354" w:type="pct"/>
            <w:tcBorders>
              <w:top w:val="nil"/>
              <w:left w:val="nil"/>
              <w:bottom w:val="single" w:sz="12"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54" w:type="pct"/>
            <w:tcBorders>
              <w:top w:val="nil"/>
              <w:left w:val="nil"/>
              <w:bottom w:val="single" w:sz="12"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54" w:type="pct"/>
            <w:tcBorders>
              <w:top w:val="nil"/>
              <w:left w:val="nil"/>
              <w:bottom w:val="single" w:sz="12"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0.4</w:t>
            </w:r>
          </w:p>
        </w:tc>
        <w:tc>
          <w:tcPr>
            <w:tcW w:w="802" w:type="pct"/>
            <w:tcBorders>
              <w:top w:val="nil"/>
              <w:left w:val="nil"/>
              <w:bottom w:val="single" w:sz="12"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w:t>
            </w:r>
          </w:p>
        </w:tc>
      </w:tr>
    </w:tbl>
    <w:p w:rsidR="009824B5" w:rsidRPr="00523E58" w:rsidRDefault="00917BD6" w:rsidP="00AF2B71">
      <w:pPr>
        <w:pStyle w:val="a9"/>
        <w:spacing w:beforeLines="50" w:line="240" w:lineRule="auto"/>
        <w:ind w:firstLineChars="0" w:firstLine="0"/>
        <w:jc w:val="center"/>
        <w:rPr>
          <w:color w:val="000000" w:themeColor="text1"/>
        </w:rPr>
      </w:pPr>
      <w:r w:rsidRPr="00523E58">
        <w:rPr>
          <w:color w:val="000000" w:themeColor="text1"/>
        </w:rPr>
        <w:t>表</w:t>
      </w:r>
      <w:r w:rsidRPr="00523E58">
        <w:rPr>
          <w:color w:val="000000" w:themeColor="text1"/>
        </w:rPr>
        <w:t>3-2</w:t>
      </w:r>
      <w:r w:rsidR="005A3E6E" w:rsidRPr="00523E58">
        <w:rPr>
          <w:color w:val="000000" w:themeColor="text1"/>
        </w:rPr>
        <w:t>3</w:t>
      </w:r>
      <w:r w:rsidRPr="00523E58">
        <w:rPr>
          <w:color w:val="000000" w:themeColor="text1"/>
        </w:rPr>
        <w:t>临江村东侧林地样方</w:t>
      </w:r>
      <w:r w:rsidRPr="00523E58">
        <w:rPr>
          <w:color w:val="000000" w:themeColor="text1"/>
        </w:rPr>
        <w:t>3</w:t>
      </w:r>
    </w:p>
    <w:tbl>
      <w:tblPr>
        <w:tblW w:w="5000" w:type="pct"/>
        <w:tblLook w:val="04A0"/>
      </w:tblPr>
      <w:tblGrid>
        <w:gridCol w:w="1436"/>
        <w:gridCol w:w="3035"/>
        <w:gridCol w:w="1113"/>
        <w:gridCol w:w="695"/>
        <w:gridCol w:w="695"/>
        <w:gridCol w:w="695"/>
        <w:gridCol w:w="1573"/>
      </w:tblGrid>
      <w:tr w:rsidR="00BD1069" w:rsidRPr="00523E58" w:rsidTr="00917BD6">
        <w:trPr>
          <w:trHeight w:val="300"/>
        </w:trPr>
        <w:tc>
          <w:tcPr>
            <w:tcW w:w="777" w:type="pct"/>
            <w:tcBorders>
              <w:top w:val="single" w:sz="12" w:space="0" w:color="auto"/>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中文名</w:t>
            </w:r>
          </w:p>
        </w:tc>
        <w:tc>
          <w:tcPr>
            <w:tcW w:w="1642" w:type="pct"/>
            <w:tcBorders>
              <w:top w:val="single" w:sz="12" w:space="0" w:color="auto"/>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学名</w:t>
            </w:r>
          </w:p>
        </w:tc>
        <w:tc>
          <w:tcPr>
            <w:tcW w:w="602" w:type="pct"/>
            <w:tcBorders>
              <w:top w:val="single" w:sz="12" w:space="0" w:color="auto"/>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株数</w:t>
            </w:r>
            <w:r w:rsidRPr="00523E58">
              <w:rPr>
                <w:color w:val="000000" w:themeColor="text1"/>
                <w:kern w:val="0"/>
                <w:sz w:val="21"/>
                <w:szCs w:val="21"/>
              </w:rPr>
              <w:t>(</w:t>
            </w:r>
            <w:r w:rsidRPr="00523E58">
              <w:rPr>
                <w:color w:val="000000" w:themeColor="text1"/>
                <w:kern w:val="0"/>
                <w:sz w:val="21"/>
                <w:szCs w:val="21"/>
              </w:rPr>
              <w:t>株</w:t>
            </w:r>
            <w:r w:rsidRPr="00523E58">
              <w:rPr>
                <w:color w:val="000000" w:themeColor="text1"/>
                <w:kern w:val="0"/>
                <w:sz w:val="21"/>
                <w:szCs w:val="21"/>
              </w:rPr>
              <w:t>)</w:t>
            </w:r>
          </w:p>
        </w:tc>
        <w:tc>
          <w:tcPr>
            <w:tcW w:w="376" w:type="pct"/>
            <w:tcBorders>
              <w:top w:val="single" w:sz="12" w:space="0" w:color="auto"/>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林龄</w:t>
            </w:r>
          </w:p>
        </w:tc>
        <w:tc>
          <w:tcPr>
            <w:tcW w:w="376" w:type="pct"/>
            <w:tcBorders>
              <w:top w:val="single" w:sz="12" w:space="0" w:color="auto"/>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胸径</w:t>
            </w:r>
          </w:p>
        </w:tc>
        <w:tc>
          <w:tcPr>
            <w:tcW w:w="376" w:type="pct"/>
            <w:tcBorders>
              <w:top w:val="single" w:sz="12" w:space="0" w:color="auto"/>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株高</w:t>
            </w:r>
          </w:p>
        </w:tc>
        <w:tc>
          <w:tcPr>
            <w:tcW w:w="852" w:type="pct"/>
            <w:tcBorders>
              <w:top w:val="single" w:sz="12" w:space="0" w:color="auto"/>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物种盖度</w:t>
            </w:r>
            <w:r w:rsidRPr="00523E58">
              <w:rPr>
                <w:color w:val="000000" w:themeColor="text1"/>
                <w:kern w:val="0"/>
                <w:sz w:val="21"/>
                <w:szCs w:val="21"/>
              </w:rPr>
              <w:t>(%)</w:t>
            </w:r>
          </w:p>
        </w:tc>
      </w:tr>
      <w:tr w:rsidR="00BD1069" w:rsidRPr="00523E58" w:rsidTr="00917BD6">
        <w:trPr>
          <w:trHeight w:val="285"/>
        </w:trPr>
        <w:tc>
          <w:tcPr>
            <w:tcW w:w="5000" w:type="pct"/>
            <w:gridSpan w:val="7"/>
            <w:tcBorders>
              <w:top w:val="single" w:sz="8" w:space="0" w:color="auto"/>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乔木层</w:t>
            </w:r>
          </w:p>
        </w:tc>
      </w:tr>
      <w:tr w:rsidR="00BD1069" w:rsidRPr="00523E58" w:rsidTr="00917BD6">
        <w:trPr>
          <w:trHeight w:val="285"/>
        </w:trPr>
        <w:tc>
          <w:tcPr>
            <w:tcW w:w="777"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蒙古栎</w:t>
            </w:r>
          </w:p>
        </w:tc>
        <w:tc>
          <w:tcPr>
            <w:tcW w:w="1642"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Quecus mongolica</w:t>
            </w:r>
          </w:p>
        </w:tc>
        <w:tc>
          <w:tcPr>
            <w:tcW w:w="602"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12</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20</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9</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w:t>
            </w:r>
          </w:p>
        </w:tc>
        <w:tc>
          <w:tcPr>
            <w:tcW w:w="852" w:type="pct"/>
            <w:tcBorders>
              <w:top w:val="nil"/>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40</w:t>
            </w:r>
          </w:p>
        </w:tc>
      </w:tr>
      <w:tr w:rsidR="00BD1069" w:rsidRPr="00523E58" w:rsidTr="00917BD6">
        <w:trPr>
          <w:trHeight w:val="285"/>
        </w:trPr>
        <w:tc>
          <w:tcPr>
            <w:tcW w:w="777"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黑桦</w:t>
            </w:r>
          </w:p>
        </w:tc>
        <w:tc>
          <w:tcPr>
            <w:tcW w:w="1642"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Betula davurica</w:t>
            </w:r>
          </w:p>
        </w:tc>
        <w:tc>
          <w:tcPr>
            <w:tcW w:w="602"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8</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w:t>
            </w:r>
          </w:p>
        </w:tc>
        <w:tc>
          <w:tcPr>
            <w:tcW w:w="852" w:type="pct"/>
            <w:tcBorders>
              <w:top w:val="nil"/>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w:t>
            </w:r>
          </w:p>
        </w:tc>
      </w:tr>
      <w:tr w:rsidR="00BD1069" w:rsidRPr="00523E58" w:rsidTr="00917BD6">
        <w:trPr>
          <w:trHeight w:val="285"/>
        </w:trPr>
        <w:tc>
          <w:tcPr>
            <w:tcW w:w="5000" w:type="pct"/>
            <w:gridSpan w:val="7"/>
            <w:tcBorders>
              <w:top w:val="single" w:sz="8" w:space="0" w:color="auto"/>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灌木层</w:t>
            </w:r>
          </w:p>
        </w:tc>
      </w:tr>
      <w:tr w:rsidR="00BD1069" w:rsidRPr="00523E58" w:rsidTr="00917BD6">
        <w:trPr>
          <w:trHeight w:val="285"/>
        </w:trPr>
        <w:tc>
          <w:tcPr>
            <w:tcW w:w="777"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黄花忍冬</w:t>
            </w:r>
          </w:p>
        </w:tc>
        <w:tc>
          <w:tcPr>
            <w:tcW w:w="1642"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Lonicera chrysantha</w:t>
            </w:r>
          </w:p>
        </w:tc>
        <w:tc>
          <w:tcPr>
            <w:tcW w:w="602"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1.5</w:t>
            </w:r>
          </w:p>
        </w:tc>
        <w:tc>
          <w:tcPr>
            <w:tcW w:w="852" w:type="pct"/>
            <w:tcBorders>
              <w:top w:val="nil"/>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30</w:t>
            </w:r>
          </w:p>
        </w:tc>
      </w:tr>
      <w:tr w:rsidR="00BD1069" w:rsidRPr="00523E58" w:rsidTr="00917BD6">
        <w:trPr>
          <w:trHeight w:val="285"/>
        </w:trPr>
        <w:tc>
          <w:tcPr>
            <w:tcW w:w="777"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茶条槭</w:t>
            </w:r>
          </w:p>
        </w:tc>
        <w:tc>
          <w:tcPr>
            <w:tcW w:w="1642"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Acer ginnala</w:t>
            </w:r>
          </w:p>
        </w:tc>
        <w:tc>
          <w:tcPr>
            <w:tcW w:w="602"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0.8</w:t>
            </w:r>
          </w:p>
        </w:tc>
        <w:tc>
          <w:tcPr>
            <w:tcW w:w="852" w:type="pct"/>
            <w:tcBorders>
              <w:top w:val="nil"/>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w:t>
            </w:r>
          </w:p>
        </w:tc>
      </w:tr>
      <w:tr w:rsidR="00BD1069" w:rsidRPr="00523E58" w:rsidTr="00917BD6">
        <w:trPr>
          <w:trHeight w:val="285"/>
        </w:trPr>
        <w:tc>
          <w:tcPr>
            <w:tcW w:w="777"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卫矛</w:t>
            </w:r>
          </w:p>
        </w:tc>
        <w:tc>
          <w:tcPr>
            <w:tcW w:w="1642"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Euonymus alatus</w:t>
            </w:r>
          </w:p>
        </w:tc>
        <w:tc>
          <w:tcPr>
            <w:tcW w:w="602"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8</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0.4</w:t>
            </w:r>
          </w:p>
        </w:tc>
        <w:tc>
          <w:tcPr>
            <w:tcW w:w="852" w:type="pct"/>
            <w:tcBorders>
              <w:top w:val="nil"/>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25</w:t>
            </w:r>
          </w:p>
        </w:tc>
      </w:tr>
      <w:tr w:rsidR="00BD1069" w:rsidRPr="00523E58" w:rsidTr="00917BD6">
        <w:trPr>
          <w:trHeight w:val="285"/>
        </w:trPr>
        <w:tc>
          <w:tcPr>
            <w:tcW w:w="777"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鼠李</w:t>
            </w:r>
          </w:p>
        </w:tc>
        <w:tc>
          <w:tcPr>
            <w:tcW w:w="1642"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Rhamnus davurica</w:t>
            </w:r>
          </w:p>
        </w:tc>
        <w:tc>
          <w:tcPr>
            <w:tcW w:w="602"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1.6</w:t>
            </w:r>
          </w:p>
        </w:tc>
        <w:tc>
          <w:tcPr>
            <w:tcW w:w="852" w:type="pct"/>
            <w:tcBorders>
              <w:top w:val="nil"/>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20</w:t>
            </w:r>
          </w:p>
        </w:tc>
      </w:tr>
      <w:tr w:rsidR="00BD1069" w:rsidRPr="00523E58" w:rsidTr="00917BD6">
        <w:trPr>
          <w:trHeight w:val="285"/>
        </w:trPr>
        <w:tc>
          <w:tcPr>
            <w:tcW w:w="5000" w:type="pct"/>
            <w:gridSpan w:val="7"/>
            <w:tcBorders>
              <w:top w:val="single" w:sz="8" w:space="0" w:color="auto"/>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草本层</w:t>
            </w:r>
          </w:p>
        </w:tc>
      </w:tr>
      <w:tr w:rsidR="00BD1069" w:rsidRPr="00523E58" w:rsidTr="00917BD6">
        <w:trPr>
          <w:trHeight w:val="285"/>
        </w:trPr>
        <w:tc>
          <w:tcPr>
            <w:tcW w:w="777"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黄花蒿</w:t>
            </w:r>
          </w:p>
        </w:tc>
        <w:tc>
          <w:tcPr>
            <w:tcW w:w="1642"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Artemisia annua</w:t>
            </w:r>
          </w:p>
        </w:tc>
        <w:tc>
          <w:tcPr>
            <w:tcW w:w="602"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1.2</w:t>
            </w:r>
          </w:p>
        </w:tc>
        <w:tc>
          <w:tcPr>
            <w:tcW w:w="852" w:type="pct"/>
            <w:tcBorders>
              <w:top w:val="nil"/>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8</w:t>
            </w:r>
          </w:p>
        </w:tc>
      </w:tr>
      <w:tr w:rsidR="00BD1069" w:rsidRPr="00523E58" w:rsidTr="00917BD6">
        <w:trPr>
          <w:trHeight w:val="285"/>
        </w:trPr>
        <w:tc>
          <w:tcPr>
            <w:tcW w:w="777"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蒲公英</w:t>
            </w:r>
          </w:p>
        </w:tc>
        <w:tc>
          <w:tcPr>
            <w:tcW w:w="1642"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Taraxacum spp.</w:t>
            </w:r>
          </w:p>
        </w:tc>
        <w:tc>
          <w:tcPr>
            <w:tcW w:w="602"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0.05</w:t>
            </w:r>
          </w:p>
        </w:tc>
        <w:tc>
          <w:tcPr>
            <w:tcW w:w="852" w:type="pct"/>
            <w:tcBorders>
              <w:top w:val="nil"/>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w:t>
            </w:r>
          </w:p>
        </w:tc>
      </w:tr>
      <w:tr w:rsidR="00BD1069" w:rsidRPr="00523E58" w:rsidTr="00917BD6">
        <w:trPr>
          <w:trHeight w:val="285"/>
        </w:trPr>
        <w:tc>
          <w:tcPr>
            <w:tcW w:w="777"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鸡腿堇菜</w:t>
            </w:r>
          </w:p>
        </w:tc>
        <w:tc>
          <w:tcPr>
            <w:tcW w:w="1642"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Viola acuminata</w:t>
            </w:r>
          </w:p>
        </w:tc>
        <w:tc>
          <w:tcPr>
            <w:tcW w:w="602"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0.2</w:t>
            </w:r>
          </w:p>
        </w:tc>
        <w:tc>
          <w:tcPr>
            <w:tcW w:w="852" w:type="pct"/>
            <w:tcBorders>
              <w:top w:val="nil"/>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p>
        </w:tc>
      </w:tr>
      <w:tr w:rsidR="00BD1069" w:rsidRPr="00523E58" w:rsidTr="00917BD6">
        <w:trPr>
          <w:trHeight w:val="285"/>
        </w:trPr>
        <w:tc>
          <w:tcPr>
            <w:tcW w:w="777"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草芍药</w:t>
            </w:r>
          </w:p>
        </w:tc>
        <w:tc>
          <w:tcPr>
            <w:tcW w:w="1642"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Paeonia obovata</w:t>
            </w:r>
          </w:p>
        </w:tc>
        <w:tc>
          <w:tcPr>
            <w:tcW w:w="602"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0.5</w:t>
            </w:r>
          </w:p>
        </w:tc>
        <w:tc>
          <w:tcPr>
            <w:tcW w:w="852" w:type="pct"/>
            <w:tcBorders>
              <w:top w:val="nil"/>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20</w:t>
            </w:r>
          </w:p>
        </w:tc>
      </w:tr>
      <w:tr w:rsidR="00BD1069" w:rsidRPr="00523E58" w:rsidTr="00917BD6">
        <w:trPr>
          <w:trHeight w:val="285"/>
        </w:trPr>
        <w:tc>
          <w:tcPr>
            <w:tcW w:w="777"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翼果唐松草</w:t>
            </w:r>
          </w:p>
        </w:tc>
        <w:tc>
          <w:tcPr>
            <w:tcW w:w="1642"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Thalictrum aguilegifolium</w:t>
            </w:r>
          </w:p>
        </w:tc>
        <w:tc>
          <w:tcPr>
            <w:tcW w:w="602"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0.4</w:t>
            </w:r>
          </w:p>
        </w:tc>
        <w:tc>
          <w:tcPr>
            <w:tcW w:w="852" w:type="pct"/>
            <w:tcBorders>
              <w:top w:val="nil"/>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w:t>
            </w:r>
          </w:p>
        </w:tc>
      </w:tr>
      <w:tr w:rsidR="00BD1069" w:rsidRPr="00523E58" w:rsidTr="00917BD6">
        <w:trPr>
          <w:trHeight w:val="285"/>
        </w:trPr>
        <w:tc>
          <w:tcPr>
            <w:tcW w:w="777"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车前</w:t>
            </w:r>
          </w:p>
        </w:tc>
        <w:tc>
          <w:tcPr>
            <w:tcW w:w="1642"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Plantago asiatica</w:t>
            </w:r>
          </w:p>
        </w:tc>
        <w:tc>
          <w:tcPr>
            <w:tcW w:w="602"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76" w:type="pct"/>
            <w:tcBorders>
              <w:top w:val="nil"/>
              <w:left w:val="nil"/>
              <w:bottom w:val="single" w:sz="8"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0.02</w:t>
            </w:r>
          </w:p>
        </w:tc>
        <w:tc>
          <w:tcPr>
            <w:tcW w:w="852" w:type="pct"/>
            <w:tcBorders>
              <w:top w:val="nil"/>
              <w:left w:val="nil"/>
              <w:bottom w:val="single" w:sz="8"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8</w:t>
            </w:r>
          </w:p>
        </w:tc>
      </w:tr>
      <w:tr w:rsidR="00BD1069" w:rsidRPr="00523E58" w:rsidTr="00917BD6">
        <w:trPr>
          <w:trHeight w:val="285"/>
        </w:trPr>
        <w:tc>
          <w:tcPr>
            <w:tcW w:w="777" w:type="pct"/>
            <w:tcBorders>
              <w:top w:val="nil"/>
              <w:left w:val="nil"/>
              <w:bottom w:val="single" w:sz="12"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苔草</w:t>
            </w:r>
          </w:p>
        </w:tc>
        <w:tc>
          <w:tcPr>
            <w:tcW w:w="1642" w:type="pct"/>
            <w:tcBorders>
              <w:top w:val="nil"/>
              <w:left w:val="nil"/>
              <w:bottom w:val="single" w:sz="12"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i/>
                <w:iCs/>
                <w:color w:val="000000" w:themeColor="text1"/>
                <w:kern w:val="0"/>
                <w:sz w:val="21"/>
                <w:szCs w:val="21"/>
              </w:rPr>
            </w:pPr>
            <w:r w:rsidRPr="00523E58">
              <w:rPr>
                <w:i/>
                <w:iCs/>
                <w:color w:val="000000" w:themeColor="text1"/>
                <w:kern w:val="0"/>
                <w:sz w:val="21"/>
                <w:szCs w:val="21"/>
              </w:rPr>
              <w:t>Carex spp.</w:t>
            </w:r>
          </w:p>
        </w:tc>
        <w:tc>
          <w:tcPr>
            <w:tcW w:w="602" w:type="pct"/>
            <w:tcBorders>
              <w:top w:val="nil"/>
              <w:left w:val="nil"/>
              <w:bottom w:val="single" w:sz="12"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w:t>
            </w:r>
          </w:p>
        </w:tc>
        <w:tc>
          <w:tcPr>
            <w:tcW w:w="376" w:type="pct"/>
            <w:tcBorders>
              <w:top w:val="nil"/>
              <w:left w:val="nil"/>
              <w:bottom w:val="single" w:sz="12"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76" w:type="pct"/>
            <w:tcBorders>
              <w:top w:val="nil"/>
              <w:left w:val="nil"/>
              <w:bottom w:val="single" w:sz="12"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376" w:type="pct"/>
            <w:tcBorders>
              <w:top w:val="nil"/>
              <w:left w:val="nil"/>
              <w:bottom w:val="single" w:sz="12" w:space="0" w:color="auto"/>
              <w:right w:val="single" w:sz="8" w:space="0" w:color="auto"/>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0.2</w:t>
            </w:r>
          </w:p>
        </w:tc>
        <w:tc>
          <w:tcPr>
            <w:tcW w:w="852" w:type="pct"/>
            <w:tcBorders>
              <w:top w:val="nil"/>
              <w:left w:val="nil"/>
              <w:bottom w:val="single" w:sz="12" w:space="0" w:color="auto"/>
              <w:right w:val="nil"/>
            </w:tcBorders>
            <w:shd w:val="clear" w:color="auto" w:fill="auto"/>
            <w:vAlign w:val="center"/>
            <w:hideMark/>
          </w:tcPr>
          <w:p w:rsidR="00917BD6" w:rsidRPr="00523E58" w:rsidRDefault="00917BD6" w:rsidP="00917BD6">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30</w:t>
            </w:r>
          </w:p>
        </w:tc>
      </w:tr>
    </w:tbl>
    <w:p w:rsidR="009824B5" w:rsidRPr="00523E58" w:rsidRDefault="0073170A" w:rsidP="00AF2B71">
      <w:pPr>
        <w:pStyle w:val="a9"/>
        <w:spacing w:beforeLines="50"/>
        <w:rPr>
          <w:color w:val="000000" w:themeColor="text1"/>
        </w:rPr>
      </w:pPr>
      <w:r w:rsidRPr="00523E58">
        <w:rPr>
          <w:color w:val="000000" w:themeColor="text1"/>
        </w:rPr>
        <w:t>（</w:t>
      </w:r>
      <w:r w:rsidRPr="00523E58">
        <w:rPr>
          <w:color w:val="000000" w:themeColor="text1"/>
        </w:rPr>
        <w:t>5</w:t>
      </w:r>
      <w:r w:rsidRPr="00523E58">
        <w:rPr>
          <w:color w:val="000000" w:themeColor="text1"/>
        </w:rPr>
        <w:t>）</w:t>
      </w:r>
      <w:r w:rsidR="00917BD6" w:rsidRPr="00523E58">
        <w:rPr>
          <w:color w:val="000000" w:themeColor="text1"/>
        </w:rPr>
        <w:t>动物资源现状评价</w:t>
      </w:r>
    </w:p>
    <w:p w:rsidR="009824B5" w:rsidRPr="00523E58" w:rsidRDefault="0073170A" w:rsidP="009824B5">
      <w:pPr>
        <w:pStyle w:val="a9"/>
        <w:rPr>
          <w:color w:val="000000" w:themeColor="text1"/>
        </w:rPr>
      </w:pPr>
      <w:r w:rsidRPr="00523E58">
        <w:rPr>
          <w:rFonts w:ascii="宋体" w:hAnsi="宋体" w:cs="宋体" w:hint="eastAsia"/>
          <w:color w:val="000000" w:themeColor="text1"/>
        </w:rPr>
        <w:t>①</w:t>
      </w:r>
      <w:r w:rsidR="00917BD6" w:rsidRPr="00523E58">
        <w:rPr>
          <w:color w:val="000000" w:themeColor="text1"/>
        </w:rPr>
        <w:t>野生动物区系及组成</w:t>
      </w:r>
    </w:p>
    <w:p w:rsidR="00917BD6" w:rsidRPr="00523E58" w:rsidRDefault="00917BD6" w:rsidP="00917BD6">
      <w:pPr>
        <w:pStyle w:val="a9"/>
        <w:rPr>
          <w:color w:val="000000" w:themeColor="text1"/>
        </w:rPr>
      </w:pPr>
      <w:r w:rsidRPr="00523E58">
        <w:rPr>
          <w:color w:val="000000" w:themeColor="text1"/>
        </w:rPr>
        <w:t>吉林松花江三湖国家级自然保护区位于吉林省长白山区，在中国动物地理区划上属古北界东北区长白山地亚区。由于地形、气候、水文、植被等自然地理条件复杂多样，使该区野生动物种类繁多，组成复杂，生物多样性丰富。</w:t>
      </w:r>
    </w:p>
    <w:p w:rsidR="00917BD6" w:rsidRPr="00523E58" w:rsidRDefault="00917BD6" w:rsidP="00917BD6">
      <w:pPr>
        <w:pStyle w:val="a9"/>
        <w:rPr>
          <w:color w:val="000000" w:themeColor="text1"/>
        </w:rPr>
      </w:pPr>
      <w:r w:rsidRPr="00523E58">
        <w:rPr>
          <w:color w:val="000000" w:themeColor="text1"/>
        </w:rPr>
        <w:t>根据《吉林松花江三湖国家级自然保护区科学考察报告（修订）》，本区分布有脊椎动物</w:t>
      </w:r>
      <w:r w:rsidRPr="00523E58">
        <w:rPr>
          <w:color w:val="000000" w:themeColor="text1"/>
        </w:rPr>
        <w:t>36</w:t>
      </w:r>
      <w:r w:rsidRPr="00523E58">
        <w:rPr>
          <w:color w:val="000000" w:themeColor="text1"/>
        </w:rPr>
        <w:t>目</w:t>
      </w:r>
      <w:r w:rsidRPr="00523E58">
        <w:rPr>
          <w:color w:val="000000" w:themeColor="text1"/>
        </w:rPr>
        <w:t>95</w:t>
      </w:r>
      <w:r w:rsidRPr="00523E58">
        <w:rPr>
          <w:color w:val="000000" w:themeColor="text1"/>
        </w:rPr>
        <w:t>科</w:t>
      </w:r>
      <w:r w:rsidRPr="00523E58">
        <w:rPr>
          <w:color w:val="000000" w:themeColor="text1"/>
        </w:rPr>
        <w:t>383</w:t>
      </w:r>
      <w:r w:rsidRPr="00523E58">
        <w:rPr>
          <w:color w:val="000000" w:themeColor="text1"/>
        </w:rPr>
        <w:t>种，其中水生脊椎动物</w:t>
      </w:r>
      <w:r w:rsidRPr="00523E58">
        <w:rPr>
          <w:color w:val="000000" w:themeColor="text1"/>
        </w:rPr>
        <w:t>8</w:t>
      </w:r>
      <w:r w:rsidRPr="00523E58">
        <w:rPr>
          <w:color w:val="000000" w:themeColor="text1"/>
        </w:rPr>
        <w:t>目</w:t>
      </w:r>
      <w:r w:rsidRPr="00523E58">
        <w:rPr>
          <w:color w:val="000000" w:themeColor="text1"/>
        </w:rPr>
        <w:t>17</w:t>
      </w:r>
      <w:r w:rsidRPr="00523E58">
        <w:rPr>
          <w:color w:val="000000" w:themeColor="text1"/>
        </w:rPr>
        <w:t>科</w:t>
      </w:r>
      <w:r w:rsidRPr="00523E58">
        <w:rPr>
          <w:color w:val="000000" w:themeColor="text1"/>
        </w:rPr>
        <w:t>56</w:t>
      </w:r>
      <w:r w:rsidRPr="00523E58">
        <w:rPr>
          <w:color w:val="000000" w:themeColor="text1"/>
        </w:rPr>
        <w:t>种，陆生脊椎动物</w:t>
      </w:r>
      <w:r w:rsidRPr="00523E58">
        <w:rPr>
          <w:color w:val="000000" w:themeColor="text1"/>
        </w:rPr>
        <w:t>28</w:t>
      </w:r>
      <w:r w:rsidRPr="00523E58">
        <w:rPr>
          <w:color w:val="000000" w:themeColor="text1"/>
        </w:rPr>
        <w:t>目</w:t>
      </w:r>
      <w:r w:rsidRPr="00523E58">
        <w:rPr>
          <w:color w:val="000000" w:themeColor="text1"/>
        </w:rPr>
        <w:t>78</w:t>
      </w:r>
      <w:r w:rsidRPr="00523E58">
        <w:rPr>
          <w:color w:val="000000" w:themeColor="text1"/>
        </w:rPr>
        <w:t>科</w:t>
      </w:r>
      <w:r w:rsidRPr="00523E58">
        <w:rPr>
          <w:color w:val="000000" w:themeColor="text1"/>
        </w:rPr>
        <w:t>327</w:t>
      </w:r>
      <w:r w:rsidRPr="00523E58">
        <w:rPr>
          <w:color w:val="000000" w:themeColor="text1"/>
        </w:rPr>
        <w:t>种，国家</w:t>
      </w:r>
      <w:r w:rsidRPr="00523E58">
        <w:rPr>
          <w:color w:val="000000" w:themeColor="text1"/>
        </w:rPr>
        <w:t>I</w:t>
      </w:r>
      <w:r w:rsidRPr="00523E58">
        <w:rPr>
          <w:color w:val="000000" w:themeColor="text1"/>
        </w:rPr>
        <w:t>级保护动物有</w:t>
      </w:r>
      <w:r w:rsidRPr="00523E58">
        <w:rPr>
          <w:color w:val="000000" w:themeColor="text1"/>
        </w:rPr>
        <w:t>8</w:t>
      </w:r>
      <w:r w:rsidRPr="00523E58">
        <w:rPr>
          <w:color w:val="000000" w:themeColor="text1"/>
        </w:rPr>
        <w:t>种，分别为东方白鹳、中华秋沙鸭、白头鹤、金雕、</w:t>
      </w:r>
      <w:r w:rsidRPr="00523E58">
        <w:rPr>
          <w:color w:val="000000" w:themeColor="text1"/>
        </w:rPr>
        <w:lastRenderedPageBreak/>
        <w:t>白尾海雕、紫貂和原麝。国家</w:t>
      </w:r>
      <w:r w:rsidRPr="00523E58">
        <w:rPr>
          <w:color w:val="000000" w:themeColor="text1"/>
        </w:rPr>
        <w:t>Ⅱ</w:t>
      </w:r>
      <w:r w:rsidRPr="00523E58">
        <w:rPr>
          <w:color w:val="000000" w:themeColor="text1"/>
        </w:rPr>
        <w:t>级保护野生动物有</w:t>
      </w:r>
      <w:r w:rsidRPr="00523E58">
        <w:rPr>
          <w:color w:val="000000" w:themeColor="text1"/>
        </w:rPr>
        <w:t>43</w:t>
      </w:r>
      <w:r w:rsidRPr="00523E58">
        <w:rPr>
          <w:color w:val="000000" w:themeColor="text1"/>
        </w:rPr>
        <w:t>种，如马鹿、黑熊、猞猁、鸢、游隼、雕鸮、长耳鸮、花尾榛鸡等。保护动物占全区野生动物种数的</w:t>
      </w:r>
      <w:r w:rsidRPr="00523E58">
        <w:rPr>
          <w:color w:val="000000" w:themeColor="text1"/>
        </w:rPr>
        <w:t>13.3%</w:t>
      </w:r>
      <w:r w:rsidRPr="00523E58">
        <w:rPr>
          <w:color w:val="000000" w:themeColor="text1"/>
        </w:rPr>
        <w:t>。</w:t>
      </w:r>
      <w:r w:rsidR="0073170A" w:rsidRPr="00523E58">
        <w:rPr>
          <w:color w:val="000000" w:themeColor="text1"/>
        </w:rPr>
        <w:t>详见图</w:t>
      </w:r>
      <w:r w:rsidR="0073170A" w:rsidRPr="00523E58">
        <w:rPr>
          <w:color w:val="000000" w:themeColor="text1"/>
        </w:rPr>
        <w:t>3-</w:t>
      </w:r>
      <w:r w:rsidR="00517E62" w:rsidRPr="00523E58">
        <w:rPr>
          <w:color w:val="000000" w:themeColor="text1"/>
        </w:rPr>
        <w:t>6</w:t>
      </w:r>
      <w:r w:rsidR="0073170A" w:rsidRPr="00523E58">
        <w:rPr>
          <w:color w:val="000000" w:themeColor="text1"/>
        </w:rPr>
        <w:t>。</w:t>
      </w:r>
    </w:p>
    <w:p w:rsidR="009824B5" w:rsidRPr="00523E58" w:rsidRDefault="0073170A" w:rsidP="009824B5">
      <w:pPr>
        <w:pStyle w:val="a9"/>
        <w:rPr>
          <w:color w:val="000000" w:themeColor="text1"/>
        </w:rPr>
      </w:pPr>
      <w:r w:rsidRPr="00523E58">
        <w:rPr>
          <w:rFonts w:ascii="宋体" w:hAnsi="宋体" w:cs="宋体" w:hint="eastAsia"/>
          <w:color w:val="000000" w:themeColor="text1"/>
        </w:rPr>
        <w:t>②</w:t>
      </w:r>
      <w:r w:rsidR="00917BD6" w:rsidRPr="00523E58">
        <w:rPr>
          <w:color w:val="000000" w:themeColor="text1"/>
        </w:rPr>
        <w:t>保护区内野生动物资源概况</w:t>
      </w:r>
    </w:p>
    <w:p w:rsidR="009824B5" w:rsidRPr="00523E58" w:rsidRDefault="00517E62" w:rsidP="009824B5">
      <w:pPr>
        <w:pStyle w:val="a9"/>
        <w:rPr>
          <w:color w:val="000000" w:themeColor="text1"/>
        </w:rPr>
      </w:pPr>
      <w:r w:rsidRPr="00523E58">
        <w:rPr>
          <w:color w:val="000000" w:themeColor="text1"/>
        </w:rPr>
        <w:t>Ⅰ</w:t>
      </w:r>
      <w:r w:rsidR="00917BD6" w:rsidRPr="00523E58">
        <w:rPr>
          <w:color w:val="000000" w:themeColor="text1"/>
        </w:rPr>
        <w:t>兽类</w:t>
      </w:r>
    </w:p>
    <w:p w:rsidR="00917BD6" w:rsidRPr="00523E58" w:rsidRDefault="00917BD6" w:rsidP="00917BD6">
      <w:pPr>
        <w:pStyle w:val="a9"/>
        <w:rPr>
          <w:color w:val="000000" w:themeColor="text1"/>
        </w:rPr>
      </w:pPr>
      <w:r w:rsidRPr="00523E58">
        <w:rPr>
          <w:color w:val="000000" w:themeColor="text1"/>
        </w:rPr>
        <w:t>a</w:t>
      </w:r>
      <w:r w:rsidRPr="00523E58">
        <w:rPr>
          <w:color w:val="000000" w:themeColor="text1"/>
        </w:rPr>
        <w:t>物种组成</w:t>
      </w:r>
    </w:p>
    <w:p w:rsidR="00917BD6" w:rsidRPr="00523E58" w:rsidRDefault="00917BD6" w:rsidP="00917BD6">
      <w:pPr>
        <w:pStyle w:val="a9"/>
        <w:rPr>
          <w:color w:val="000000" w:themeColor="text1"/>
        </w:rPr>
      </w:pPr>
      <w:r w:rsidRPr="00523E58">
        <w:rPr>
          <w:color w:val="000000" w:themeColor="text1"/>
        </w:rPr>
        <w:t>保护区内分布有兽类</w:t>
      </w:r>
      <w:r w:rsidRPr="00523E58">
        <w:rPr>
          <w:color w:val="000000" w:themeColor="text1"/>
        </w:rPr>
        <w:t>50</w:t>
      </w:r>
      <w:r w:rsidRPr="00523E58">
        <w:rPr>
          <w:color w:val="000000" w:themeColor="text1"/>
        </w:rPr>
        <w:t>种，隶属于</w:t>
      </w:r>
      <w:r w:rsidRPr="00523E58">
        <w:rPr>
          <w:color w:val="000000" w:themeColor="text1"/>
        </w:rPr>
        <w:t>6</w:t>
      </w:r>
      <w:r w:rsidRPr="00523E58">
        <w:rPr>
          <w:color w:val="000000" w:themeColor="text1"/>
        </w:rPr>
        <w:t>目</w:t>
      </w:r>
      <w:r w:rsidRPr="00523E58">
        <w:rPr>
          <w:color w:val="000000" w:themeColor="text1"/>
        </w:rPr>
        <w:t>17</w:t>
      </w:r>
      <w:r w:rsidRPr="00523E58">
        <w:rPr>
          <w:color w:val="000000" w:themeColor="text1"/>
        </w:rPr>
        <w:t>科，以古北界成分占优势，偶蹄目和兔形目全为古北界种类。古北界种类多为温湿型的森林种类，如松鼠、飞鼠、紫貂、大林姬鼠、棕背鼠平、黄鼬、豹猫、野猪、赤狐等。其中食肉目所占种类最多，各</w:t>
      </w:r>
      <w:r w:rsidRPr="00523E58">
        <w:rPr>
          <w:color w:val="000000" w:themeColor="text1"/>
        </w:rPr>
        <w:t>17</w:t>
      </w:r>
      <w:r w:rsidRPr="00523E58">
        <w:rPr>
          <w:color w:val="000000" w:themeColor="text1"/>
        </w:rPr>
        <w:t>种，为占总数的</w:t>
      </w:r>
      <w:r w:rsidRPr="00523E58">
        <w:rPr>
          <w:color w:val="000000" w:themeColor="text1"/>
        </w:rPr>
        <w:t>35.9%</w:t>
      </w:r>
      <w:r w:rsidRPr="00523E58">
        <w:rPr>
          <w:color w:val="000000" w:themeColor="text1"/>
        </w:rPr>
        <w:t>；其次为啮齿目种类，占总数的</w:t>
      </w:r>
      <w:r w:rsidRPr="00523E58">
        <w:rPr>
          <w:color w:val="000000" w:themeColor="text1"/>
        </w:rPr>
        <w:t>26.4%</w:t>
      </w:r>
      <w:r w:rsidRPr="00523E58">
        <w:rPr>
          <w:color w:val="000000" w:themeColor="text1"/>
        </w:rPr>
        <w:t>，食虫目</w:t>
      </w:r>
      <w:r w:rsidRPr="00523E58">
        <w:rPr>
          <w:color w:val="000000" w:themeColor="text1"/>
        </w:rPr>
        <w:t>8</w:t>
      </w:r>
      <w:r w:rsidRPr="00523E58">
        <w:rPr>
          <w:color w:val="000000" w:themeColor="text1"/>
        </w:rPr>
        <w:t>种，偶蹄目</w:t>
      </w:r>
      <w:r w:rsidRPr="00523E58">
        <w:rPr>
          <w:color w:val="000000" w:themeColor="text1"/>
        </w:rPr>
        <w:t>5</w:t>
      </w:r>
      <w:r w:rsidRPr="00523E58">
        <w:rPr>
          <w:color w:val="000000" w:themeColor="text1"/>
        </w:rPr>
        <w:t>种，翼手目</w:t>
      </w:r>
      <w:r w:rsidRPr="00523E58">
        <w:rPr>
          <w:color w:val="000000" w:themeColor="text1"/>
        </w:rPr>
        <w:t>5</w:t>
      </w:r>
      <w:r w:rsidRPr="00523E58">
        <w:rPr>
          <w:color w:val="000000" w:themeColor="text1"/>
        </w:rPr>
        <w:t>种，兔形目</w:t>
      </w:r>
      <w:r w:rsidRPr="00523E58">
        <w:rPr>
          <w:color w:val="000000" w:themeColor="text1"/>
        </w:rPr>
        <w:t>1</w:t>
      </w:r>
      <w:r w:rsidRPr="00523E58">
        <w:rPr>
          <w:color w:val="000000" w:themeColor="text1"/>
        </w:rPr>
        <w:t>种。</w:t>
      </w:r>
    </w:p>
    <w:p w:rsidR="00917BD6" w:rsidRPr="00523E58" w:rsidRDefault="00917BD6" w:rsidP="00917BD6">
      <w:pPr>
        <w:pStyle w:val="a9"/>
        <w:rPr>
          <w:color w:val="000000" w:themeColor="text1"/>
        </w:rPr>
      </w:pPr>
      <w:r w:rsidRPr="00523E58">
        <w:rPr>
          <w:color w:val="000000" w:themeColor="text1"/>
        </w:rPr>
        <w:t>b</w:t>
      </w:r>
      <w:r w:rsidRPr="00523E58">
        <w:rPr>
          <w:color w:val="000000" w:themeColor="text1"/>
        </w:rPr>
        <w:t>分布特征</w:t>
      </w:r>
    </w:p>
    <w:p w:rsidR="00917BD6" w:rsidRPr="00523E58" w:rsidRDefault="00917BD6" w:rsidP="00917BD6">
      <w:pPr>
        <w:pStyle w:val="a9"/>
        <w:rPr>
          <w:color w:val="000000" w:themeColor="text1"/>
        </w:rPr>
      </w:pPr>
      <w:r w:rsidRPr="00523E58">
        <w:rPr>
          <w:color w:val="000000" w:themeColor="text1"/>
        </w:rPr>
        <w:t>哺乳类的分布型表现出以东北型和北方型为主的特点，北方型分布区以北半球为集中区域，广泛地分布于针阔叶混交林、落叶阔叶杂木林、灌丛和河谷等生境类型中。该区在蛟河一带有东北虎，露水河一带有分布豹，大型猫科动物，并有马鹿，棕熊，黑熊，野猪，狍，狼，原麝等中型兽类外，多为小型的动物。其中棕熊，狼，马鹿、原麝几近绝迹，黑熊，猞猁，紫貂，水獭，貉的数量也十分稀少，狍，黄鼬，野猪，东北兔的数量有增长趋势。</w:t>
      </w:r>
    </w:p>
    <w:p w:rsidR="009824B5" w:rsidRPr="00523E58" w:rsidRDefault="00517E62" w:rsidP="009824B5">
      <w:pPr>
        <w:pStyle w:val="a9"/>
        <w:rPr>
          <w:color w:val="000000" w:themeColor="text1"/>
        </w:rPr>
      </w:pPr>
      <w:r w:rsidRPr="00523E58">
        <w:rPr>
          <w:color w:val="000000" w:themeColor="text1"/>
        </w:rPr>
        <w:t>Ⅱ</w:t>
      </w:r>
      <w:r w:rsidR="00917BD6" w:rsidRPr="00523E58">
        <w:rPr>
          <w:color w:val="000000" w:themeColor="text1"/>
        </w:rPr>
        <w:t>两栖类动物</w:t>
      </w:r>
    </w:p>
    <w:p w:rsidR="00917BD6" w:rsidRPr="00523E58" w:rsidRDefault="00917BD6" w:rsidP="00917BD6">
      <w:pPr>
        <w:pStyle w:val="a9"/>
        <w:rPr>
          <w:color w:val="000000" w:themeColor="text1"/>
        </w:rPr>
      </w:pPr>
      <w:r w:rsidRPr="00523E58">
        <w:rPr>
          <w:color w:val="000000" w:themeColor="text1"/>
        </w:rPr>
        <w:t>a</w:t>
      </w:r>
      <w:r w:rsidRPr="00523E58">
        <w:rPr>
          <w:color w:val="000000" w:themeColor="text1"/>
        </w:rPr>
        <w:t>物种组成</w:t>
      </w:r>
    </w:p>
    <w:p w:rsidR="00917BD6" w:rsidRPr="00523E58" w:rsidRDefault="00917BD6" w:rsidP="00917BD6">
      <w:pPr>
        <w:pStyle w:val="a9"/>
        <w:rPr>
          <w:color w:val="000000" w:themeColor="text1"/>
        </w:rPr>
      </w:pPr>
      <w:r w:rsidRPr="00523E58">
        <w:rPr>
          <w:color w:val="000000" w:themeColor="text1"/>
        </w:rPr>
        <w:t>分布在该区的两栖动物有</w:t>
      </w:r>
      <w:r w:rsidRPr="00523E58">
        <w:rPr>
          <w:color w:val="000000" w:themeColor="text1"/>
        </w:rPr>
        <w:t>13</w:t>
      </w:r>
      <w:r w:rsidRPr="00523E58">
        <w:rPr>
          <w:color w:val="000000" w:themeColor="text1"/>
        </w:rPr>
        <w:t>种，隶属于</w:t>
      </w:r>
      <w:r w:rsidRPr="00523E58">
        <w:rPr>
          <w:color w:val="000000" w:themeColor="text1"/>
        </w:rPr>
        <w:t>2</w:t>
      </w:r>
      <w:r w:rsidRPr="00523E58">
        <w:rPr>
          <w:color w:val="000000" w:themeColor="text1"/>
        </w:rPr>
        <w:t>目</w:t>
      </w:r>
      <w:r w:rsidRPr="00523E58">
        <w:rPr>
          <w:color w:val="000000" w:themeColor="text1"/>
        </w:rPr>
        <w:t>6</w:t>
      </w:r>
      <w:r w:rsidRPr="00523E58">
        <w:rPr>
          <w:color w:val="000000" w:themeColor="text1"/>
        </w:rPr>
        <w:t>科，包括爪鲵、极北小鲵、东北小鲵、东方铃蟾、中华蟾蜍、花背蟾蜍、无斑雨蛙、无斑雨蛙、粗皮蛙、黑斑蛙、黑龙江林蛙、中国林蛙和北方狭口蛙。</w:t>
      </w:r>
    </w:p>
    <w:p w:rsidR="00917BD6" w:rsidRPr="00523E58" w:rsidRDefault="00917BD6" w:rsidP="00917BD6">
      <w:pPr>
        <w:pStyle w:val="a9"/>
        <w:rPr>
          <w:color w:val="000000" w:themeColor="text1"/>
        </w:rPr>
      </w:pPr>
      <w:r w:rsidRPr="00523E58">
        <w:rPr>
          <w:color w:val="000000" w:themeColor="text1"/>
        </w:rPr>
        <w:t>其中中国林蛙具有重要的经济价值，在保护区内已形成了一定规模、规范化管理的人工繁育体系，使其种群数量必将有较大幅度的提高，对保护区的建设和经济发展起到极大的促进作用。</w:t>
      </w:r>
    </w:p>
    <w:p w:rsidR="00917BD6" w:rsidRPr="00523E58" w:rsidRDefault="00917BD6" w:rsidP="00917BD6">
      <w:pPr>
        <w:pStyle w:val="a9"/>
        <w:rPr>
          <w:color w:val="000000" w:themeColor="text1"/>
        </w:rPr>
      </w:pPr>
      <w:r w:rsidRPr="00523E58">
        <w:rPr>
          <w:color w:val="000000" w:themeColor="text1"/>
        </w:rPr>
        <w:t>b</w:t>
      </w:r>
      <w:r w:rsidRPr="00523E58">
        <w:rPr>
          <w:color w:val="000000" w:themeColor="text1"/>
        </w:rPr>
        <w:t>分布特征</w:t>
      </w:r>
    </w:p>
    <w:p w:rsidR="009824B5" w:rsidRPr="00523E58" w:rsidRDefault="00917BD6" w:rsidP="00917BD6">
      <w:pPr>
        <w:pStyle w:val="a9"/>
        <w:rPr>
          <w:color w:val="000000" w:themeColor="text1"/>
        </w:rPr>
      </w:pPr>
      <w:r w:rsidRPr="00523E58">
        <w:rPr>
          <w:color w:val="000000" w:themeColor="text1"/>
        </w:rPr>
        <w:t>这</w:t>
      </w:r>
      <w:r w:rsidRPr="00523E58">
        <w:rPr>
          <w:color w:val="000000" w:themeColor="text1"/>
        </w:rPr>
        <w:t>13</w:t>
      </w:r>
      <w:r w:rsidRPr="00523E58">
        <w:rPr>
          <w:color w:val="000000" w:themeColor="text1"/>
        </w:rPr>
        <w:t>种两栖动物在保护区内均有分布，其中既有分布于高山溪流中的极北小鲵、东北小鲵和爪鲵，也有分布于森林中的中国林蛙，而更多的是分布于平原湿地环境中的种类。</w:t>
      </w:r>
    </w:p>
    <w:p w:rsidR="009824B5" w:rsidRPr="00523E58" w:rsidRDefault="00517E62" w:rsidP="009824B5">
      <w:pPr>
        <w:pStyle w:val="a9"/>
        <w:rPr>
          <w:color w:val="000000" w:themeColor="text1"/>
        </w:rPr>
      </w:pPr>
      <w:r w:rsidRPr="00523E58">
        <w:rPr>
          <w:color w:val="000000" w:themeColor="text1"/>
        </w:rPr>
        <w:t>Ⅲ</w:t>
      </w:r>
      <w:r w:rsidR="00917BD6" w:rsidRPr="00523E58">
        <w:rPr>
          <w:color w:val="000000" w:themeColor="text1"/>
        </w:rPr>
        <w:t>爬行类动物</w:t>
      </w:r>
    </w:p>
    <w:p w:rsidR="00917BD6" w:rsidRPr="00523E58" w:rsidRDefault="00917BD6" w:rsidP="00917BD6">
      <w:pPr>
        <w:pStyle w:val="a9"/>
        <w:rPr>
          <w:color w:val="000000" w:themeColor="text1"/>
        </w:rPr>
      </w:pPr>
      <w:r w:rsidRPr="00523E58">
        <w:rPr>
          <w:color w:val="000000" w:themeColor="text1"/>
        </w:rPr>
        <w:lastRenderedPageBreak/>
        <w:t>a</w:t>
      </w:r>
      <w:r w:rsidRPr="00523E58">
        <w:rPr>
          <w:color w:val="000000" w:themeColor="text1"/>
        </w:rPr>
        <w:t>物种组成</w:t>
      </w:r>
    </w:p>
    <w:p w:rsidR="00917BD6" w:rsidRPr="00523E58" w:rsidRDefault="00917BD6" w:rsidP="00917BD6">
      <w:pPr>
        <w:pStyle w:val="a9"/>
        <w:rPr>
          <w:color w:val="000000" w:themeColor="text1"/>
        </w:rPr>
      </w:pPr>
      <w:r w:rsidRPr="00523E58">
        <w:rPr>
          <w:color w:val="000000" w:themeColor="text1"/>
        </w:rPr>
        <w:t>分布在该区的爬行动物有</w:t>
      </w:r>
      <w:r w:rsidRPr="00523E58">
        <w:rPr>
          <w:color w:val="000000" w:themeColor="text1"/>
        </w:rPr>
        <w:t>11</w:t>
      </w:r>
      <w:r w:rsidRPr="00523E58">
        <w:rPr>
          <w:color w:val="000000" w:themeColor="text1"/>
        </w:rPr>
        <w:t>种，占吉林省种数（</w:t>
      </w:r>
      <w:r w:rsidRPr="00523E58">
        <w:rPr>
          <w:color w:val="000000" w:themeColor="text1"/>
        </w:rPr>
        <w:t>17</w:t>
      </w:r>
      <w:r w:rsidRPr="00523E58">
        <w:rPr>
          <w:color w:val="000000" w:themeColor="text1"/>
        </w:rPr>
        <w:t>种）的</w:t>
      </w:r>
      <w:r w:rsidRPr="00523E58">
        <w:rPr>
          <w:color w:val="000000" w:themeColor="text1"/>
        </w:rPr>
        <w:t>64.7%</w:t>
      </w:r>
      <w:r w:rsidRPr="00523E58">
        <w:rPr>
          <w:color w:val="000000" w:themeColor="text1"/>
        </w:rPr>
        <w:t>，隶属于</w:t>
      </w:r>
      <w:r w:rsidRPr="00523E58">
        <w:rPr>
          <w:color w:val="000000" w:themeColor="text1"/>
        </w:rPr>
        <w:t>3</w:t>
      </w:r>
      <w:r w:rsidRPr="00523E58">
        <w:rPr>
          <w:color w:val="000000" w:themeColor="text1"/>
        </w:rPr>
        <w:t>目</w:t>
      </w:r>
      <w:r w:rsidRPr="00523E58">
        <w:rPr>
          <w:color w:val="000000" w:themeColor="text1"/>
        </w:rPr>
        <w:t>4</w:t>
      </w:r>
      <w:r w:rsidRPr="00523E58">
        <w:rPr>
          <w:color w:val="000000" w:themeColor="text1"/>
        </w:rPr>
        <w:t>科，包括鳖、丽斑麻蜥、北草蜥、黑龙江草蜥、百条草蜥、灰链游蛇、红点锦蛇、棕黑锦蛇、白条锦蛇、虎斑游蛇和蝮蛇。评价区内未发现国家级重点保护的爬行动物。</w:t>
      </w:r>
    </w:p>
    <w:p w:rsidR="00917BD6" w:rsidRPr="00523E58" w:rsidRDefault="00917BD6" w:rsidP="00917BD6">
      <w:pPr>
        <w:pStyle w:val="a9"/>
        <w:rPr>
          <w:color w:val="000000" w:themeColor="text1"/>
        </w:rPr>
      </w:pPr>
      <w:r w:rsidRPr="00523E58">
        <w:rPr>
          <w:color w:val="000000" w:themeColor="text1"/>
        </w:rPr>
        <w:t>b</w:t>
      </w:r>
      <w:r w:rsidRPr="00523E58">
        <w:rPr>
          <w:color w:val="000000" w:themeColor="text1"/>
        </w:rPr>
        <w:t>分布特征</w:t>
      </w:r>
    </w:p>
    <w:p w:rsidR="00917BD6" w:rsidRPr="00523E58" w:rsidRDefault="00917BD6" w:rsidP="00917BD6">
      <w:pPr>
        <w:pStyle w:val="a9"/>
        <w:rPr>
          <w:color w:val="000000" w:themeColor="text1"/>
        </w:rPr>
      </w:pPr>
      <w:r w:rsidRPr="00523E58">
        <w:rPr>
          <w:color w:val="000000" w:themeColor="text1"/>
        </w:rPr>
        <w:t>北草蜥、棕黑锦蛇、蝮蛇为古北界东北区的特有种，红点锦蛇属于东洋界种类，丽斑麻蜥在古北界的东北区、华北区和蒙新区均有分布。保护区内的各种爬行动物栖息的生境差别不大。</w:t>
      </w:r>
    </w:p>
    <w:p w:rsidR="009824B5" w:rsidRPr="00523E58" w:rsidRDefault="00517E62" w:rsidP="009824B5">
      <w:pPr>
        <w:pStyle w:val="a9"/>
        <w:rPr>
          <w:color w:val="000000" w:themeColor="text1"/>
        </w:rPr>
      </w:pPr>
      <w:r w:rsidRPr="00523E58">
        <w:rPr>
          <w:color w:val="000000" w:themeColor="text1"/>
        </w:rPr>
        <w:t>Ⅳ</w:t>
      </w:r>
      <w:r w:rsidR="00B13816" w:rsidRPr="00523E58">
        <w:rPr>
          <w:color w:val="000000" w:themeColor="text1"/>
        </w:rPr>
        <w:t>鸟类</w:t>
      </w:r>
    </w:p>
    <w:p w:rsidR="00B13816" w:rsidRPr="00523E58" w:rsidRDefault="00B13816" w:rsidP="00B13816">
      <w:pPr>
        <w:pStyle w:val="002"/>
        <w:adjustRightInd w:val="0"/>
        <w:snapToGrid w:val="0"/>
        <w:rPr>
          <w:rFonts w:ascii="Times New Roman" w:eastAsia="宋体" w:hAnsi="Times New Roman" w:cs="Times New Roman"/>
          <w:color w:val="000000" w:themeColor="text1"/>
        </w:rPr>
      </w:pPr>
      <w:r w:rsidRPr="00523E58">
        <w:rPr>
          <w:rFonts w:ascii="Times New Roman" w:eastAsia="宋体" w:hAnsi="Times New Roman" w:cs="Times New Roman"/>
          <w:color w:val="000000" w:themeColor="text1"/>
        </w:rPr>
        <w:t>a</w:t>
      </w:r>
      <w:r w:rsidRPr="00523E58">
        <w:rPr>
          <w:rFonts w:ascii="Times New Roman" w:eastAsia="宋体" w:hAnsi="Times New Roman" w:cs="Times New Roman"/>
          <w:color w:val="000000" w:themeColor="text1"/>
        </w:rPr>
        <w:t>物种组成</w:t>
      </w:r>
    </w:p>
    <w:p w:rsidR="00B13816" w:rsidRPr="00523E58" w:rsidRDefault="00B13816" w:rsidP="00B13816">
      <w:pPr>
        <w:ind w:firstLineChars="200" w:firstLine="480"/>
        <w:rPr>
          <w:color w:val="000000" w:themeColor="text1"/>
        </w:rPr>
      </w:pPr>
      <w:r w:rsidRPr="00523E58">
        <w:rPr>
          <w:color w:val="000000" w:themeColor="text1"/>
        </w:rPr>
        <w:t>该区鸟类区系组成具有典型的古北界特征，在分布的</w:t>
      </w:r>
      <w:r w:rsidRPr="00523E58">
        <w:rPr>
          <w:color w:val="000000" w:themeColor="text1"/>
        </w:rPr>
        <w:t>253</w:t>
      </w:r>
      <w:r w:rsidRPr="00523E58">
        <w:rPr>
          <w:color w:val="000000" w:themeColor="text1"/>
        </w:rPr>
        <w:t>种鸟类中，属古北界种类的</w:t>
      </w:r>
      <w:r w:rsidRPr="00523E58">
        <w:rPr>
          <w:color w:val="000000" w:themeColor="text1"/>
        </w:rPr>
        <w:t>169</w:t>
      </w:r>
      <w:r w:rsidRPr="00523E58">
        <w:rPr>
          <w:color w:val="000000" w:themeColor="text1"/>
        </w:rPr>
        <w:t>种，占总数的</w:t>
      </w:r>
      <w:r w:rsidRPr="00523E58">
        <w:rPr>
          <w:color w:val="000000" w:themeColor="text1"/>
        </w:rPr>
        <w:t>66.8%</w:t>
      </w:r>
      <w:r w:rsidRPr="00523E58">
        <w:rPr>
          <w:color w:val="000000" w:themeColor="text1"/>
        </w:rPr>
        <w:t>。其中，雀形目鸟类为</w:t>
      </w:r>
      <w:r w:rsidRPr="00523E58">
        <w:rPr>
          <w:color w:val="000000" w:themeColor="text1"/>
        </w:rPr>
        <w:t>110</w:t>
      </w:r>
      <w:r w:rsidRPr="00523E58">
        <w:rPr>
          <w:color w:val="000000" w:themeColor="text1"/>
        </w:rPr>
        <w:t>种，占总数的</w:t>
      </w:r>
      <w:r w:rsidRPr="00523E58">
        <w:rPr>
          <w:color w:val="000000" w:themeColor="text1"/>
        </w:rPr>
        <w:t>43.1%</w:t>
      </w:r>
      <w:r w:rsidRPr="00523E58">
        <w:rPr>
          <w:color w:val="000000" w:themeColor="text1"/>
        </w:rPr>
        <w:t>，其次雁形目</w:t>
      </w:r>
      <w:r w:rsidRPr="00523E58">
        <w:rPr>
          <w:color w:val="000000" w:themeColor="text1"/>
        </w:rPr>
        <w:t>23</w:t>
      </w:r>
      <w:r w:rsidRPr="00523E58">
        <w:rPr>
          <w:color w:val="000000" w:themeColor="text1"/>
        </w:rPr>
        <w:t>种，隼形目</w:t>
      </w:r>
      <w:r w:rsidRPr="00523E58">
        <w:rPr>
          <w:color w:val="000000" w:themeColor="text1"/>
        </w:rPr>
        <w:t>22</w:t>
      </w:r>
      <w:r w:rsidRPr="00523E58">
        <w:rPr>
          <w:color w:val="000000" w:themeColor="text1"/>
        </w:rPr>
        <w:t>种。</w:t>
      </w:r>
    </w:p>
    <w:p w:rsidR="00B13816" w:rsidRPr="00523E58" w:rsidRDefault="00B13816" w:rsidP="00B13816">
      <w:pPr>
        <w:pStyle w:val="002"/>
        <w:adjustRightInd w:val="0"/>
        <w:snapToGrid w:val="0"/>
        <w:rPr>
          <w:rFonts w:ascii="Times New Roman" w:eastAsia="宋体" w:hAnsi="Times New Roman" w:cs="Times New Roman"/>
          <w:color w:val="000000" w:themeColor="text1"/>
        </w:rPr>
      </w:pPr>
      <w:r w:rsidRPr="00523E58">
        <w:rPr>
          <w:rFonts w:ascii="Times New Roman" w:eastAsia="宋体" w:hAnsi="Times New Roman" w:cs="Times New Roman"/>
          <w:color w:val="000000" w:themeColor="text1"/>
        </w:rPr>
        <w:t>b</w:t>
      </w:r>
      <w:r w:rsidRPr="00523E58">
        <w:rPr>
          <w:rFonts w:ascii="Times New Roman" w:eastAsia="宋体" w:hAnsi="Times New Roman" w:cs="Times New Roman"/>
          <w:color w:val="000000" w:themeColor="text1"/>
        </w:rPr>
        <w:t>分布特征</w:t>
      </w:r>
    </w:p>
    <w:p w:rsidR="00B13816" w:rsidRPr="00523E58" w:rsidRDefault="00B13816" w:rsidP="00B13816">
      <w:pPr>
        <w:pStyle w:val="002"/>
        <w:adjustRightInd w:val="0"/>
        <w:snapToGrid w:val="0"/>
        <w:rPr>
          <w:rFonts w:ascii="Times New Roman" w:eastAsia="宋体" w:hAnsi="Times New Roman" w:cs="Times New Roman"/>
          <w:color w:val="000000" w:themeColor="text1"/>
        </w:rPr>
      </w:pPr>
      <w:r w:rsidRPr="00523E58">
        <w:rPr>
          <w:rFonts w:ascii="Times New Roman" w:eastAsia="宋体" w:hAnsi="Times New Roman" w:cs="Times New Roman"/>
          <w:color w:val="000000" w:themeColor="text1"/>
        </w:rPr>
        <w:t>鸟类的分布型以东北区的东北型和北方型为主，其中以东北型占绝对优势，如罗纹鸭、青头潜鸭、鸳鸯、小斑啄木鸟、灰背鸫、北红尾鸲、日本树莺、白眉姬鹟、灰喜鹊、红尾伯劳、金翅雀、黄喉鹀等，它们以东北区大兴安岭亚区和长白山亚区为繁殖中心，向北可延伸至西伯利亚乃至北极附近，向南可延伸至华北区以至更南。属北方型鸟类的有花尾榛鸡、黑啄木鸟、太平鸟、斑鸫、极北柳莺、燕雀、红交嘴雀、灰腹灰雀等，其繁殖区环绕在北半球的北部，最南缘可达长白山亚区和大兴安岭亚区，也可向南延伸至华北</w:t>
      </w:r>
      <w:r w:rsidRPr="00523E58">
        <w:rPr>
          <w:rFonts w:ascii="Times New Roman" w:eastAsia="宋体" w:hAnsi="Times New Roman" w:cs="Times New Roman"/>
          <w:color w:val="000000" w:themeColor="text1"/>
        </w:rPr>
        <w:t>7%</w:t>
      </w:r>
      <w:r w:rsidRPr="00523E58">
        <w:rPr>
          <w:rFonts w:ascii="Times New Roman" w:eastAsia="宋体" w:hAnsi="Times New Roman" w:cs="Times New Roman"/>
          <w:color w:val="000000" w:themeColor="text1"/>
        </w:rPr>
        <w:t>；区。东洋界的黑枕黄鹂、池鹭、三宝鸟等也在此分布。</w:t>
      </w:r>
    </w:p>
    <w:p w:rsidR="00B13816" w:rsidRPr="00523E58" w:rsidRDefault="00B13816" w:rsidP="00B13816">
      <w:pPr>
        <w:pStyle w:val="002"/>
        <w:adjustRightInd w:val="0"/>
        <w:snapToGrid w:val="0"/>
        <w:rPr>
          <w:rFonts w:ascii="Times New Roman" w:eastAsia="宋体" w:hAnsi="Times New Roman" w:cs="Times New Roman"/>
          <w:color w:val="000000" w:themeColor="text1"/>
        </w:rPr>
      </w:pPr>
      <w:r w:rsidRPr="00523E58">
        <w:rPr>
          <w:rFonts w:ascii="Times New Roman" w:eastAsia="宋体" w:hAnsi="Times New Roman" w:cs="Times New Roman"/>
          <w:color w:val="000000" w:themeColor="text1"/>
        </w:rPr>
        <w:t>该区域既是鸟类繁殖的重要区域，也是鸟类迁徙的重要停歇地，尤其是有些鸟类虽然在保护区内不繁殖，但在附近区域都有繁殖的记录，这是本区鸟类构成的一大特点。在此繁殖的鸟类在区的南部也是东部山地共</w:t>
      </w:r>
      <w:r w:rsidRPr="00523E58">
        <w:rPr>
          <w:rFonts w:ascii="Times New Roman" w:eastAsia="宋体" w:hAnsi="Times New Roman" w:cs="Times New Roman"/>
          <w:color w:val="000000" w:themeColor="text1"/>
        </w:rPr>
        <w:t>152</w:t>
      </w:r>
      <w:r w:rsidRPr="00523E58">
        <w:rPr>
          <w:rFonts w:ascii="Times New Roman" w:eastAsia="宋体" w:hAnsi="Times New Roman" w:cs="Times New Roman"/>
          <w:color w:val="000000" w:themeColor="text1"/>
        </w:rPr>
        <w:t>种，占总数的</w:t>
      </w:r>
      <w:r w:rsidRPr="00523E58">
        <w:rPr>
          <w:rFonts w:ascii="Times New Roman" w:eastAsia="宋体" w:hAnsi="Times New Roman" w:cs="Times New Roman"/>
          <w:color w:val="000000" w:themeColor="text1"/>
        </w:rPr>
        <w:t>59.8%</w:t>
      </w:r>
      <w:r w:rsidRPr="00523E58">
        <w:rPr>
          <w:rFonts w:ascii="Times New Roman" w:eastAsia="宋体" w:hAnsi="Times New Roman" w:cs="Times New Roman"/>
          <w:color w:val="000000" w:themeColor="text1"/>
        </w:rPr>
        <w:t>。其中</w:t>
      </w:r>
      <w:r w:rsidRPr="00523E58">
        <w:rPr>
          <w:rFonts w:ascii="Times New Roman" w:eastAsia="宋体" w:hAnsi="Times New Roman" w:cs="Times New Roman"/>
          <w:color w:val="000000" w:themeColor="text1"/>
        </w:rPr>
        <w:t>111</w:t>
      </w:r>
      <w:r w:rsidRPr="00523E58">
        <w:rPr>
          <w:rFonts w:ascii="Times New Roman" w:eastAsia="宋体" w:hAnsi="Times New Roman" w:cs="Times New Roman"/>
          <w:color w:val="000000" w:themeColor="text1"/>
        </w:rPr>
        <w:t>种为夏候鸟，</w:t>
      </w:r>
      <w:r w:rsidRPr="00523E58">
        <w:rPr>
          <w:rFonts w:ascii="Times New Roman" w:eastAsia="宋体" w:hAnsi="Times New Roman" w:cs="Times New Roman"/>
          <w:color w:val="000000" w:themeColor="text1"/>
        </w:rPr>
        <w:t>40</w:t>
      </w:r>
      <w:r w:rsidRPr="00523E58">
        <w:rPr>
          <w:rFonts w:ascii="Times New Roman" w:eastAsia="宋体" w:hAnsi="Times New Roman" w:cs="Times New Roman"/>
          <w:color w:val="000000" w:themeColor="text1"/>
        </w:rPr>
        <w:t>种为留鸟；旅鸟</w:t>
      </w:r>
      <w:r w:rsidRPr="00523E58">
        <w:rPr>
          <w:rFonts w:ascii="Times New Roman" w:eastAsia="宋体" w:hAnsi="Times New Roman" w:cs="Times New Roman"/>
          <w:color w:val="000000" w:themeColor="text1"/>
        </w:rPr>
        <w:t>17</w:t>
      </w:r>
      <w:r w:rsidRPr="00523E58">
        <w:rPr>
          <w:rFonts w:ascii="Times New Roman" w:eastAsia="宋体" w:hAnsi="Times New Roman" w:cs="Times New Roman"/>
          <w:color w:val="000000" w:themeColor="text1"/>
        </w:rPr>
        <w:t>种，占总数的</w:t>
      </w:r>
      <w:r w:rsidRPr="00523E58">
        <w:rPr>
          <w:rFonts w:ascii="Times New Roman" w:eastAsia="宋体" w:hAnsi="Times New Roman" w:cs="Times New Roman"/>
          <w:color w:val="000000" w:themeColor="text1"/>
        </w:rPr>
        <w:t>6.</w:t>
      </w:r>
      <w:r w:rsidRPr="00523E58">
        <w:rPr>
          <w:rFonts w:ascii="Times New Roman" w:eastAsia="宋体" w:hAnsi="Times New Roman" w:cs="Times New Roman"/>
          <w:color w:val="000000" w:themeColor="text1"/>
        </w:rPr>
        <w:t>冬候鸟</w:t>
      </w:r>
      <w:r w:rsidRPr="00523E58">
        <w:rPr>
          <w:rFonts w:ascii="Times New Roman" w:eastAsia="宋体" w:hAnsi="Times New Roman" w:cs="Times New Roman"/>
          <w:color w:val="000000" w:themeColor="text1"/>
        </w:rPr>
        <w:t>6</w:t>
      </w:r>
      <w:r w:rsidRPr="00523E58">
        <w:rPr>
          <w:rFonts w:ascii="Times New Roman" w:eastAsia="宋体" w:hAnsi="Times New Roman" w:cs="Times New Roman"/>
          <w:color w:val="000000" w:themeColor="text1"/>
        </w:rPr>
        <w:t>种，占总数的</w:t>
      </w:r>
      <w:r w:rsidRPr="00523E58">
        <w:rPr>
          <w:rFonts w:ascii="Times New Roman" w:eastAsia="宋体" w:hAnsi="Times New Roman" w:cs="Times New Roman"/>
          <w:color w:val="000000" w:themeColor="text1"/>
        </w:rPr>
        <w:t>2.4%</w:t>
      </w:r>
      <w:r w:rsidRPr="00523E58">
        <w:rPr>
          <w:rFonts w:ascii="Times New Roman" w:eastAsia="宋体" w:hAnsi="Times New Roman" w:cs="Times New Roman"/>
          <w:color w:val="000000" w:themeColor="text1"/>
        </w:rPr>
        <w:t>。从中看出，候鸟总数达</w:t>
      </w:r>
      <w:r w:rsidRPr="00523E58">
        <w:rPr>
          <w:rFonts w:ascii="Times New Roman" w:eastAsia="宋体" w:hAnsi="Times New Roman" w:cs="Times New Roman"/>
          <w:color w:val="000000" w:themeColor="text1"/>
        </w:rPr>
        <w:t>175</w:t>
      </w:r>
      <w:r w:rsidRPr="00523E58">
        <w:rPr>
          <w:rFonts w:ascii="Times New Roman" w:eastAsia="宋体" w:hAnsi="Times New Roman" w:cs="Times New Roman"/>
          <w:color w:val="000000" w:themeColor="text1"/>
        </w:rPr>
        <w:t>种，占总数的</w:t>
      </w:r>
      <w:r w:rsidRPr="00523E58">
        <w:rPr>
          <w:rFonts w:ascii="Times New Roman" w:eastAsia="宋体" w:hAnsi="Times New Roman" w:cs="Times New Roman"/>
          <w:color w:val="000000" w:themeColor="text1"/>
        </w:rPr>
        <w:t>68.6%</w:t>
      </w:r>
      <w:r w:rsidRPr="00523E58">
        <w:rPr>
          <w:rFonts w:ascii="Times New Roman" w:eastAsia="宋体" w:hAnsi="Times New Roman" w:cs="Times New Roman"/>
          <w:color w:val="000000" w:themeColor="text1"/>
        </w:rPr>
        <w:t>，在区的北部也是中东部地区共</w:t>
      </w:r>
      <w:r w:rsidRPr="00523E58">
        <w:rPr>
          <w:rFonts w:ascii="Times New Roman" w:eastAsia="宋体" w:hAnsi="Times New Roman" w:cs="Times New Roman"/>
          <w:color w:val="000000" w:themeColor="text1"/>
        </w:rPr>
        <w:t>102</w:t>
      </w:r>
      <w:r w:rsidRPr="00523E58">
        <w:rPr>
          <w:rFonts w:ascii="Times New Roman" w:eastAsia="宋体" w:hAnsi="Times New Roman" w:cs="Times New Roman"/>
          <w:color w:val="000000" w:themeColor="text1"/>
        </w:rPr>
        <w:t>种，占总数的</w:t>
      </w:r>
      <w:r w:rsidRPr="00523E58">
        <w:rPr>
          <w:rFonts w:ascii="Times New Roman" w:eastAsia="宋体" w:hAnsi="Times New Roman" w:cs="Times New Roman"/>
          <w:color w:val="000000" w:themeColor="text1"/>
        </w:rPr>
        <w:t>40.2%</w:t>
      </w:r>
      <w:r w:rsidRPr="00523E58">
        <w:rPr>
          <w:rFonts w:ascii="Times New Roman" w:eastAsia="宋体" w:hAnsi="Times New Roman" w:cs="Times New Roman"/>
          <w:color w:val="000000" w:themeColor="text1"/>
        </w:rPr>
        <w:t>，其中</w:t>
      </w:r>
      <w:r w:rsidRPr="00523E58">
        <w:rPr>
          <w:rFonts w:ascii="Times New Roman" w:eastAsia="宋体" w:hAnsi="Times New Roman" w:cs="Times New Roman"/>
          <w:color w:val="000000" w:themeColor="text1"/>
        </w:rPr>
        <w:t>77</w:t>
      </w:r>
      <w:r w:rsidRPr="00523E58">
        <w:rPr>
          <w:rFonts w:ascii="Times New Roman" w:eastAsia="宋体" w:hAnsi="Times New Roman" w:cs="Times New Roman"/>
          <w:color w:val="000000" w:themeColor="text1"/>
        </w:rPr>
        <w:t>种为夏候鸟，</w:t>
      </w:r>
      <w:r w:rsidRPr="00523E58">
        <w:rPr>
          <w:rFonts w:ascii="Times New Roman" w:eastAsia="宋体" w:hAnsi="Times New Roman" w:cs="Times New Roman"/>
          <w:color w:val="000000" w:themeColor="text1"/>
        </w:rPr>
        <w:t>25</w:t>
      </w:r>
      <w:r w:rsidRPr="00523E58">
        <w:rPr>
          <w:rFonts w:ascii="Times New Roman" w:eastAsia="宋体" w:hAnsi="Times New Roman" w:cs="Times New Roman"/>
          <w:color w:val="000000" w:themeColor="text1"/>
        </w:rPr>
        <w:t>种为留鸟</w:t>
      </w:r>
      <w:r w:rsidRPr="00523E58">
        <w:rPr>
          <w:rFonts w:ascii="Times New Roman" w:eastAsia="宋体" w:hAnsi="Times New Roman" w:cs="Times New Roman"/>
          <w:color w:val="000000" w:themeColor="text1"/>
        </w:rPr>
        <w:t xml:space="preserve">; </w:t>
      </w:r>
      <w:r w:rsidRPr="00523E58">
        <w:rPr>
          <w:rFonts w:ascii="Times New Roman" w:eastAsia="宋体" w:hAnsi="Times New Roman" w:cs="Times New Roman"/>
          <w:color w:val="000000" w:themeColor="text1"/>
        </w:rPr>
        <w:t>旅鸟</w:t>
      </w:r>
      <w:r w:rsidRPr="00523E58">
        <w:rPr>
          <w:rFonts w:ascii="Times New Roman" w:eastAsia="宋体" w:hAnsi="Times New Roman" w:cs="Times New Roman"/>
          <w:color w:val="000000" w:themeColor="text1"/>
        </w:rPr>
        <w:t>33</w:t>
      </w:r>
      <w:r w:rsidRPr="00523E58">
        <w:rPr>
          <w:rFonts w:ascii="Times New Roman" w:eastAsia="宋体" w:hAnsi="Times New Roman" w:cs="Times New Roman"/>
          <w:color w:val="000000" w:themeColor="text1"/>
        </w:rPr>
        <w:t>种，占总数的</w:t>
      </w:r>
      <w:r w:rsidRPr="00523E58">
        <w:rPr>
          <w:rFonts w:ascii="Times New Roman" w:eastAsia="宋体" w:hAnsi="Times New Roman" w:cs="Times New Roman"/>
          <w:color w:val="000000" w:themeColor="text1"/>
        </w:rPr>
        <w:t>12.9%</w:t>
      </w:r>
      <w:r w:rsidRPr="00523E58">
        <w:rPr>
          <w:rFonts w:ascii="Times New Roman" w:eastAsia="宋体" w:hAnsi="Times New Roman" w:cs="Times New Roman"/>
          <w:color w:val="000000" w:themeColor="text1"/>
        </w:rPr>
        <w:t>；冬候鸟</w:t>
      </w:r>
      <w:r w:rsidRPr="00523E58">
        <w:rPr>
          <w:rFonts w:ascii="Times New Roman" w:eastAsia="宋体" w:hAnsi="Times New Roman" w:cs="Times New Roman"/>
          <w:color w:val="000000" w:themeColor="text1"/>
        </w:rPr>
        <w:t>17</w:t>
      </w:r>
      <w:r w:rsidRPr="00523E58">
        <w:rPr>
          <w:rFonts w:ascii="Times New Roman" w:eastAsia="宋体" w:hAnsi="Times New Roman" w:cs="Times New Roman"/>
          <w:color w:val="000000" w:themeColor="text1"/>
        </w:rPr>
        <w:t>种，占总数的</w:t>
      </w:r>
      <w:r w:rsidRPr="00523E58">
        <w:rPr>
          <w:rFonts w:ascii="Times New Roman" w:eastAsia="宋体" w:hAnsi="Times New Roman" w:cs="Times New Roman"/>
          <w:color w:val="000000" w:themeColor="text1"/>
        </w:rPr>
        <w:t>6.7%</w:t>
      </w:r>
      <w:r w:rsidRPr="00523E58">
        <w:rPr>
          <w:rFonts w:ascii="Times New Roman" w:eastAsia="宋体" w:hAnsi="Times New Roman" w:cs="Times New Roman"/>
          <w:color w:val="000000" w:themeColor="text1"/>
        </w:rPr>
        <w:t>；候鸟总数达</w:t>
      </w:r>
      <w:r w:rsidRPr="00523E58">
        <w:rPr>
          <w:rFonts w:ascii="Times New Roman" w:eastAsia="宋体" w:hAnsi="Times New Roman" w:cs="Times New Roman"/>
          <w:color w:val="000000" w:themeColor="text1"/>
        </w:rPr>
        <w:t>172</w:t>
      </w:r>
      <w:r w:rsidRPr="00523E58">
        <w:rPr>
          <w:rFonts w:ascii="Times New Roman" w:eastAsia="宋体" w:hAnsi="Times New Roman" w:cs="Times New Roman"/>
          <w:color w:val="000000" w:themeColor="text1"/>
        </w:rPr>
        <w:t>种，体现了我国北方鸟类组成的特点。</w:t>
      </w:r>
    </w:p>
    <w:p w:rsidR="009824B5" w:rsidRPr="00523E58" w:rsidRDefault="00517E62" w:rsidP="009824B5">
      <w:pPr>
        <w:pStyle w:val="a9"/>
        <w:rPr>
          <w:color w:val="000000" w:themeColor="text1"/>
        </w:rPr>
      </w:pPr>
      <w:r w:rsidRPr="00523E58">
        <w:rPr>
          <w:color w:val="000000" w:themeColor="text1"/>
        </w:rPr>
        <w:t>Ⅴ</w:t>
      </w:r>
      <w:r w:rsidR="00B13816" w:rsidRPr="00523E58">
        <w:rPr>
          <w:color w:val="000000" w:themeColor="text1"/>
        </w:rPr>
        <w:t>重点保护野生动物</w:t>
      </w:r>
    </w:p>
    <w:p w:rsidR="00B13816" w:rsidRPr="00523E58" w:rsidRDefault="00B13816" w:rsidP="00B13816">
      <w:pPr>
        <w:ind w:firstLine="480"/>
        <w:rPr>
          <w:color w:val="000000" w:themeColor="text1"/>
        </w:rPr>
      </w:pPr>
      <w:r w:rsidRPr="00523E58">
        <w:rPr>
          <w:color w:val="000000" w:themeColor="text1"/>
        </w:rPr>
        <w:t>保护区内分布有国家</w:t>
      </w:r>
      <w:r w:rsidR="00975DD5" w:rsidRPr="00523E58">
        <w:rPr>
          <w:color w:val="000000" w:themeColor="text1"/>
        </w:rPr>
        <w:fldChar w:fldCharType="begin"/>
      </w:r>
      <w:r w:rsidRPr="00523E58">
        <w:rPr>
          <w:color w:val="000000" w:themeColor="text1"/>
        </w:rPr>
        <w:instrText xml:space="preserve"> = 1 \* ROMAN </w:instrText>
      </w:r>
      <w:r w:rsidR="00975DD5" w:rsidRPr="00523E58">
        <w:rPr>
          <w:color w:val="000000" w:themeColor="text1"/>
        </w:rPr>
        <w:fldChar w:fldCharType="separate"/>
      </w:r>
      <w:r w:rsidRPr="00523E58">
        <w:rPr>
          <w:color w:val="000000" w:themeColor="text1"/>
        </w:rPr>
        <w:t>I</w:t>
      </w:r>
      <w:r w:rsidR="00975DD5" w:rsidRPr="00523E58">
        <w:rPr>
          <w:color w:val="000000" w:themeColor="text1"/>
        </w:rPr>
        <w:fldChar w:fldCharType="end"/>
      </w:r>
      <w:r w:rsidRPr="00523E58">
        <w:rPr>
          <w:color w:val="000000" w:themeColor="text1"/>
        </w:rPr>
        <w:t>级保护动物</w:t>
      </w:r>
      <w:r w:rsidRPr="00523E58">
        <w:rPr>
          <w:color w:val="000000" w:themeColor="text1"/>
        </w:rPr>
        <w:t>8</w:t>
      </w:r>
      <w:r w:rsidRPr="00523E58">
        <w:rPr>
          <w:color w:val="000000" w:themeColor="text1"/>
        </w:rPr>
        <w:t>种，其中鸟类</w:t>
      </w:r>
      <w:r w:rsidRPr="00523E58">
        <w:rPr>
          <w:color w:val="000000" w:themeColor="text1"/>
        </w:rPr>
        <w:t>6</w:t>
      </w:r>
      <w:r w:rsidRPr="00523E58">
        <w:rPr>
          <w:color w:val="000000" w:themeColor="text1"/>
        </w:rPr>
        <w:t>种，兽类</w:t>
      </w:r>
      <w:r w:rsidRPr="00523E58">
        <w:rPr>
          <w:color w:val="000000" w:themeColor="text1"/>
        </w:rPr>
        <w:t>2</w:t>
      </w:r>
      <w:r w:rsidRPr="00523E58">
        <w:rPr>
          <w:color w:val="000000" w:themeColor="text1"/>
        </w:rPr>
        <w:t>种。国家</w:t>
      </w:r>
      <w:r w:rsidRPr="00523E58">
        <w:rPr>
          <w:color w:val="000000" w:themeColor="text1"/>
        </w:rPr>
        <w:t>Ⅱ</w:t>
      </w:r>
      <w:r w:rsidRPr="00523E58">
        <w:rPr>
          <w:color w:val="000000" w:themeColor="text1"/>
        </w:rPr>
        <w:t>级保护</w:t>
      </w:r>
      <w:r w:rsidRPr="00523E58">
        <w:rPr>
          <w:color w:val="000000" w:themeColor="text1"/>
        </w:rPr>
        <w:lastRenderedPageBreak/>
        <w:t>动物</w:t>
      </w:r>
      <w:r w:rsidRPr="00523E58">
        <w:rPr>
          <w:color w:val="000000" w:themeColor="text1"/>
        </w:rPr>
        <w:t>43</w:t>
      </w:r>
      <w:r w:rsidRPr="00523E58">
        <w:rPr>
          <w:color w:val="000000" w:themeColor="text1"/>
        </w:rPr>
        <w:t>种，其中鸟类</w:t>
      </w:r>
      <w:r w:rsidRPr="00523E58">
        <w:rPr>
          <w:color w:val="000000" w:themeColor="text1"/>
        </w:rPr>
        <w:t>36</w:t>
      </w:r>
      <w:r w:rsidRPr="00523E58">
        <w:rPr>
          <w:color w:val="000000" w:themeColor="text1"/>
        </w:rPr>
        <w:t>种，兽类</w:t>
      </w:r>
      <w:r w:rsidRPr="00523E58">
        <w:rPr>
          <w:color w:val="000000" w:themeColor="text1"/>
        </w:rPr>
        <w:t>7</w:t>
      </w:r>
      <w:r w:rsidRPr="00523E58">
        <w:rPr>
          <w:color w:val="000000" w:themeColor="text1"/>
        </w:rPr>
        <w:t>种。保护区内国家一级保护动物习性及分布情况介绍如下：</w:t>
      </w:r>
    </w:p>
    <w:p w:rsidR="00B13816" w:rsidRPr="00523E58" w:rsidRDefault="00B13816" w:rsidP="00B13816">
      <w:pPr>
        <w:ind w:firstLine="480"/>
        <w:rPr>
          <w:color w:val="000000" w:themeColor="text1"/>
        </w:rPr>
      </w:pPr>
      <w:r w:rsidRPr="00523E58">
        <w:rPr>
          <w:color w:val="000000" w:themeColor="text1"/>
        </w:rPr>
        <w:t>a</w:t>
      </w:r>
      <w:r w:rsidRPr="00523E58">
        <w:rPr>
          <w:color w:val="000000" w:themeColor="text1"/>
        </w:rPr>
        <w:t>麝（</w:t>
      </w:r>
      <w:r w:rsidRPr="00523E58">
        <w:rPr>
          <w:i/>
          <w:color w:val="000000" w:themeColor="text1"/>
        </w:rPr>
        <w:t>Moschus moschiferus</w:t>
      </w:r>
      <w:r w:rsidRPr="00523E58">
        <w:rPr>
          <w:color w:val="000000" w:themeColor="text1"/>
        </w:rPr>
        <w:t>）</w:t>
      </w:r>
    </w:p>
    <w:p w:rsidR="00B13816" w:rsidRPr="00523E58" w:rsidRDefault="00B13816" w:rsidP="00B13816">
      <w:pPr>
        <w:ind w:firstLine="480"/>
        <w:rPr>
          <w:color w:val="000000" w:themeColor="text1"/>
        </w:rPr>
      </w:pPr>
      <w:r w:rsidRPr="00523E58">
        <w:rPr>
          <w:color w:val="000000" w:themeColor="text1"/>
        </w:rPr>
        <w:t>别名：獐子、山驴子；是一种小型的鹿科动物，雌、雄性均不具角，雄个性上颌犬齿发达，露出唇外，有香囊。栖息在针叶林和针阔混交林中多苔藓和岩石的地方。属晨昏，神经质性的动物。</w:t>
      </w:r>
    </w:p>
    <w:p w:rsidR="00B13816" w:rsidRPr="00523E58" w:rsidRDefault="00B13816" w:rsidP="00B13816">
      <w:pPr>
        <w:ind w:firstLine="480"/>
        <w:rPr>
          <w:color w:val="000000" w:themeColor="text1"/>
        </w:rPr>
      </w:pPr>
      <w:r w:rsidRPr="00523E58">
        <w:rPr>
          <w:color w:val="000000" w:themeColor="text1"/>
        </w:rPr>
        <w:t>b</w:t>
      </w:r>
      <w:r w:rsidRPr="00523E58">
        <w:rPr>
          <w:color w:val="000000" w:themeColor="text1"/>
        </w:rPr>
        <w:t>紫貂（</w:t>
      </w:r>
      <w:r w:rsidRPr="00523E58">
        <w:rPr>
          <w:i/>
          <w:color w:val="000000" w:themeColor="text1"/>
        </w:rPr>
        <w:t>Martes zibellina</w:t>
      </w:r>
      <w:r w:rsidRPr="00523E58">
        <w:rPr>
          <w:color w:val="000000" w:themeColor="text1"/>
        </w:rPr>
        <w:t>）</w:t>
      </w:r>
    </w:p>
    <w:p w:rsidR="00B13816" w:rsidRPr="00523E58" w:rsidRDefault="00B13816" w:rsidP="00B13816">
      <w:pPr>
        <w:ind w:firstLine="480"/>
        <w:rPr>
          <w:color w:val="000000" w:themeColor="text1"/>
        </w:rPr>
      </w:pPr>
      <w:r w:rsidRPr="00523E58">
        <w:rPr>
          <w:color w:val="000000" w:themeColor="text1"/>
        </w:rPr>
        <w:t>紫貂属于食肉目鼬科小型毛皮兽类。常栖息于茂密的针阔混交林内，善于攀缘爬树，行动敏捷，隐蔽，多在夜间活动。主要以啮齿动物为食，如松鼠等，也常捕食花尾榛鸡，啄木鸟及鸟卵等。另外也吃一些红松种子，野果，蜂蜜等。</w:t>
      </w:r>
    </w:p>
    <w:p w:rsidR="00B13816" w:rsidRPr="00523E58" w:rsidRDefault="00B13816" w:rsidP="00B13816">
      <w:pPr>
        <w:ind w:firstLine="480"/>
        <w:rPr>
          <w:color w:val="000000" w:themeColor="text1"/>
        </w:rPr>
      </w:pPr>
      <w:r w:rsidRPr="00523E58">
        <w:rPr>
          <w:color w:val="000000" w:themeColor="text1"/>
        </w:rPr>
        <w:t>c</w:t>
      </w:r>
      <w:r w:rsidRPr="00523E58">
        <w:rPr>
          <w:color w:val="000000" w:themeColor="text1"/>
        </w:rPr>
        <w:t>东方白鹳（</w:t>
      </w:r>
      <w:r w:rsidRPr="00523E58">
        <w:rPr>
          <w:i/>
          <w:color w:val="000000" w:themeColor="text1"/>
        </w:rPr>
        <w:t>Ciconia boyciana</w:t>
      </w:r>
      <w:r w:rsidRPr="00523E58">
        <w:rPr>
          <w:color w:val="000000" w:themeColor="text1"/>
        </w:rPr>
        <w:t>）</w:t>
      </w:r>
    </w:p>
    <w:p w:rsidR="00B13816" w:rsidRPr="00523E58" w:rsidRDefault="00B13816" w:rsidP="00B13816">
      <w:pPr>
        <w:ind w:firstLine="480"/>
        <w:rPr>
          <w:color w:val="000000" w:themeColor="text1"/>
        </w:rPr>
      </w:pPr>
      <w:r w:rsidRPr="00523E58">
        <w:rPr>
          <w:color w:val="000000" w:themeColor="text1"/>
        </w:rPr>
        <w:t>为我国</w:t>
      </w:r>
      <w:r w:rsidRPr="00523E58">
        <w:rPr>
          <w:color w:val="000000" w:themeColor="text1"/>
        </w:rPr>
        <w:t>Ⅰ</w:t>
      </w:r>
      <w:r w:rsidRPr="00523E58">
        <w:rPr>
          <w:color w:val="000000" w:themeColor="text1"/>
        </w:rPr>
        <w:t>级重点保护野生动物，《濒危野生动植物国际贸易公约》，附加</w:t>
      </w:r>
      <w:r w:rsidRPr="00523E58">
        <w:rPr>
          <w:color w:val="000000" w:themeColor="text1"/>
        </w:rPr>
        <w:t>Ⅰ</w:t>
      </w:r>
      <w:r w:rsidRPr="00523E58">
        <w:rPr>
          <w:color w:val="000000" w:themeColor="text1"/>
        </w:rPr>
        <w:t>物种，《中国濒危动物红皮书》中濒危等级为濒危（</w:t>
      </w:r>
      <w:r w:rsidRPr="00523E58">
        <w:rPr>
          <w:color w:val="000000" w:themeColor="text1"/>
        </w:rPr>
        <w:t>E</w:t>
      </w:r>
      <w:r w:rsidRPr="00523E58">
        <w:rPr>
          <w:color w:val="000000" w:themeColor="text1"/>
        </w:rPr>
        <w:t>），世界种群数量约</w:t>
      </w:r>
      <w:r w:rsidRPr="00523E58">
        <w:rPr>
          <w:color w:val="000000" w:themeColor="text1"/>
        </w:rPr>
        <w:t>3000</w:t>
      </w:r>
      <w:r w:rsidRPr="00523E58">
        <w:rPr>
          <w:color w:val="000000" w:themeColor="text1"/>
        </w:rPr>
        <w:t>只，中国主要分布在黑龙江和乌苏里江以及长江中下游地区。</w:t>
      </w:r>
      <w:r w:rsidR="007549DC">
        <w:rPr>
          <w:rFonts w:hint="eastAsia"/>
          <w:color w:val="000000" w:themeColor="text1"/>
        </w:rPr>
        <w:t>迁徙</w:t>
      </w:r>
      <w:r w:rsidRPr="00523E58">
        <w:rPr>
          <w:color w:val="000000" w:themeColor="text1"/>
        </w:rPr>
        <w:t>时途经吉林省为莫莫格、向海、安图、敦化、靖宇等地。但近年保护区内三月份，每年都可看到</w:t>
      </w:r>
      <w:r w:rsidRPr="00523E58">
        <w:rPr>
          <w:color w:val="000000" w:themeColor="text1"/>
        </w:rPr>
        <w:t>20-30</w:t>
      </w:r>
      <w:r w:rsidRPr="00523E58">
        <w:rPr>
          <w:color w:val="000000" w:themeColor="text1"/>
        </w:rPr>
        <w:t>不等的</w:t>
      </w:r>
      <w:r w:rsidR="007549DC">
        <w:rPr>
          <w:rFonts w:hint="eastAsia"/>
          <w:color w:val="000000" w:themeColor="text1"/>
        </w:rPr>
        <w:t>迁徙</w:t>
      </w:r>
      <w:r w:rsidRPr="00523E58">
        <w:rPr>
          <w:color w:val="000000" w:themeColor="text1"/>
        </w:rPr>
        <w:t>群，在松花湖附近，觅食栖息。并发现筑巢在附近的树上。</w:t>
      </w:r>
    </w:p>
    <w:p w:rsidR="00B13816" w:rsidRPr="00523E58" w:rsidRDefault="00B13816" w:rsidP="00B13816">
      <w:pPr>
        <w:ind w:firstLine="480"/>
        <w:rPr>
          <w:color w:val="000000" w:themeColor="text1"/>
        </w:rPr>
      </w:pPr>
      <w:r w:rsidRPr="00523E58">
        <w:rPr>
          <w:color w:val="000000" w:themeColor="text1"/>
        </w:rPr>
        <w:t>d</w:t>
      </w:r>
      <w:r w:rsidRPr="00523E58">
        <w:rPr>
          <w:color w:val="000000" w:themeColor="text1"/>
        </w:rPr>
        <w:t>中华秋沙鸭（</w:t>
      </w:r>
      <w:r w:rsidRPr="00523E58">
        <w:rPr>
          <w:i/>
          <w:color w:val="000000" w:themeColor="text1"/>
        </w:rPr>
        <w:t>Mergus squamatus</w:t>
      </w:r>
      <w:r w:rsidRPr="00523E58">
        <w:rPr>
          <w:color w:val="000000" w:themeColor="text1"/>
        </w:rPr>
        <w:t>）</w:t>
      </w:r>
    </w:p>
    <w:p w:rsidR="00B13816" w:rsidRPr="00523E58" w:rsidRDefault="00B13816" w:rsidP="00B13816">
      <w:pPr>
        <w:ind w:firstLine="480"/>
        <w:rPr>
          <w:color w:val="000000" w:themeColor="text1"/>
        </w:rPr>
      </w:pPr>
      <w:r w:rsidRPr="00523E58">
        <w:rPr>
          <w:color w:val="000000" w:themeColor="text1"/>
        </w:rPr>
        <w:t>国家</w:t>
      </w:r>
      <w:r w:rsidRPr="00523E58">
        <w:rPr>
          <w:color w:val="000000" w:themeColor="text1"/>
        </w:rPr>
        <w:t>Ⅰ</w:t>
      </w:r>
      <w:r w:rsidRPr="00523E58">
        <w:rPr>
          <w:color w:val="000000" w:themeColor="text1"/>
        </w:rPr>
        <w:t>级，濒危等级为稀有（</w:t>
      </w:r>
      <w:r w:rsidRPr="00523E58">
        <w:rPr>
          <w:color w:val="000000" w:themeColor="text1"/>
        </w:rPr>
        <w:t>R</w:t>
      </w:r>
      <w:r w:rsidRPr="00523E58">
        <w:rPr>
          <w:color w:val="000000" w:themeColor="text1"/>
        </w:rPr>
        <w:t>），</w:t>
      </w:r>
      <w:r w:rsidRPr="00523E58">
        <w:rPr>
          <w:color w:val="000000" w:themeColor="text1"/>
        </w:rPr>
        <w:t>4</w:t>
      </w:r>
      <w:r w:rsidRPr="00523E58">
        <w:rPr>
          <w:color w:val="000000" w:themeColor="text1"/>
        </w:rPr>
        <w:t>月份可在保护区南部，经常在阔叶林或针、阔混交林的溪流，河谷、草甸、水塘、草地等处。常成</w:t>
      </w:r>
      <w:r w:rsidRPr="00523E58">
        <w:rPr>
          <w:color w:val="000000" w:themeColor="text1"/>
        </w:rPr>
        <w:t>3-5</w:t>
      </w:r>
      <w:r w:rsidRPr="00523E58">
        <w:rPr>
          <w:color w:val="000000" w:themeColor="text1"/>
        </w:rPr>
        <w:t>只小群活动，有时和鸳鸯混在一起，估计在东北地区有</w:t>
      </w:r>
      <w:r w:rsidRPr="00523E58">
        <w:rPr>
          <w:color w:val="000000" w:themeColor="text1"/>
        </w:rPr>
        <w:t>200—300</w:t>
      </w:r>
      <w:r w:rsidRPr="00523E58">
        <w:rPr>
          <w:color w:val="000000" w:themeColor="text1"/>
        </w:rPr>
        <w:t>对（赵正阶等，</w:t>
      </w:r>
      <w:r w:rsidRPr="00523E58">
        <w:rPr>
          <w:color w:val="000000" w:themeColor="text1"/>
        </w:rPr>
        <w:t>1994</w:t>
      </w:r>
      <w:r w:rsidRPr="00523E58">
        <w:rPr>
          <w:color w:val="000000" w:themeColor="text1"/>
        </w:rPr>
        <w:t>）。</w:t>
      </w:r>
    </w:p>
    <w:p w:rsidR="00B13816" w:rsidRPr="00523E58" w:rsidRDefault="00B13816" w:rsidP="00B13816">
      <w:pPr>
        <w:ind w:firstLine="480"/>
        <w:rPr>
          <w:color w:val="000000" w:themeColor="text1"/>
        </w:rPr>
      </w:pPr>
      <w:r w:rsidRPr="00523E58">
        <w:rPr>
          <w:color w:val="000000" w:themeColor="text1"/>
        </w:rPr>
        <w:t>e</w:t>
      </w:r>
      <w:r w:rsidRPr="00523E58">
        <w:rPr>
          <w:color w:val="000000" w:themeColor="text1"/>
        </w:rPr>
        <w:t>金雕（</w:t>
      </w:r>
      <w:r w:rsidRPr="00523E58">
        <w:rPr>
          <w:i/>
          <w:color w:val="000000" w:themeColor="text1"/>
        </w:rPr>
        <w:t>Aquila chrysaetos</w:t>
      </w:r>
      <w:r w:rsidRPr="00523E58">
        <w:rPr>
          <w:color w:val="000000" w:themeColor="text1"/>
        </w:rPr>
        <w:t>）</w:t>
      </w:r>
    </w:p>
    <w:p w:rsidR="00B13816" w:rsidRPr="00523E58" w:rsidRDefault="00B13816" w:rsidP="00B13816">
      <w:pPr>
        <w:ind w:firstLine="480"/>
        <w:rPr>
          <w:color w:val="000000" w:themeColor="text1"/>
        </w:rPr>
      </w:pPr>
      <w:r w:rsidRPr="00523E58">
        <w:rPr>
          <w:color w:val="000000" w:themeColor="text1"/>
        </w:rPr>
        <w:t>体形甚大，为最大型猛禽之一，为山林中之大型猛禽，可猎捕青羊、狍子等较大的动物。一次可食</w:t>
      </w:r>
      <w:r w:rsidRPr="00523E58">
        <w:rPr>
          <w:color w:val="000000" w:themeColor="text1"/>
        </w:rPr>
        <w:t>6 kg</w:t>
      </w:r>
      <w:r w:rsidRPr="00523E58">
        <w:rPr>
          <w:color w:val="000000" w:themeColor="text1"/>
        </w:rPr>
        <w:t>肉，营巢于高山悬崖或悬崖的大树上。每窝卵</w:t>
      </w:r>
      <w:r w:rsidRPr="00523E58">
        <w:rPr>
          <w:color w:val="000000" w:themeColor="text1"/>
        </w:rPr>
        <w:t>1</w:t>
      </w:r>
      <w:r w:rsidRPr="00523E58">
        <w:rPr>
          <w:color w:val="000000" w:themeColor="text1"/>
        </w:rPr>
        <w:t>～</w:t>
      </w:r>
      <w:r w:rsidRPr="00523E58">
        <w:rPr>
          <w:color w:val="000000" w:themeColor="text1"/>
        </w:rPr>
        <w:t>2</w:t>
      </w:r>
      <w:r w:rsidRPr="00523E58">
        <w:rPr>
          <w:color w:val="000000" w:themeColor="text1"/>
        </w:rPr>
        <w:t>枚，留鸟。吉林省仅见于白城、吉林、通化及延边地区，近年来数量锐减。</w:t>
      </w:r>
    </w:p>
    <w:p w:rsidR="00B13816" w:rsidRPr="00523E58" w:rsidRDefault="00B13816" w:rsidP="00B13816">
      <w:pPr>
        <w:ind w:firstLine="480"/>
        <w:rPr>
          <w:color w:val="000000" w:themeColor="text1"/>
        </w:rPr>
      </w:pPr>
      <w:r w:rsidRPr="00523E58">
        <w:rPr>
          <w:color w:val="000000" w:themeColor="text1"/>
        </w:rPr>
        <w:t>f</w:t>
      </w:r>
      <w:r w:rsidRPr="00523E58">
        <w:rPr>
          <w:color w:val="000000" w:themeColor="text1"/>
        </w:rPr>
        <w:t>白头鹤（</w:t>
      </w:r>
      <w:r w:rsidRPr="00523E58">
        <w:rPr>
          <w:i/>
          <w:color w:val="000000" w:themeColor="text1"/>
        </w:rPr>
        <w:t>Grus monacha</w:t>
      </w:r>
      <w:r w:rsidRPr="00523E58">
        <w:rPr>
          <w:color w:val="000000" w:themeColor="text1"/>
        </w:rPr>
        <w:t>）</w:t>
      </w:r>
    </w:p>
    <w:p w:rsidR="00B13816" w:rsidRPr="00523E58" w:rsidRDefault="00B13816" w:rsidP="00B13816">
      <w:pPr>
        <w:ind w:firstLine="480"/>
        <w:rPr>
          <w:color w:val="000000" w:themeColor="text1"/>
        </w:rPr>
      </w:pPr>
      <w:r w:rsidRPr="00523E58">
        <w:rPr>
          <w:color w:val="000000" w:themeColor="text1"/>
        </w:rPr>
        <w:t>国家</w:t>
      </w:r>
      <w:r w:rsidRPr="00523E58">
        <w:rPr>
          <w:color w:val="000000" w:themeColor="text1"/>
        </w:rPr>
        <w:t>Ⅰ</w:t>
      </w:r>
      <w:r w:rsidRPr="00523E58">
        <w:rPr>
          <w:color w:val="000000" w:themeColor="text1"/>
        </w:rPr>
        <w:t>级重点保护野生动物，濒危（</w:t>
      </w:r>
      <w:r w:rsidRPr="00523E58">
        <w:rPr>
          <w:color w:val="000000" w:themeColor="text1"/>
        </w:rPr>
        <w:t>E</w:t>
      </w:r>
      <w:r w:rsidRPr="00523E58">
        <w:rPr>
          <w:color w:val="000000" w:themeColor="text1"/>
        </w:rPr>
        <w:t>），</w:t>
      </w:r>
      <w:r w:rsidRPr="00523E58">
        <w:rPr>
          <w:color w:val="000000" w:themeColor="text1"/>
        </w:rPr>
        <w:t>IUCN</w:t>
      </w:r>
      <w:r w:rsidRPr="00523E58">
        <w:rPr>
          <w:color w:val="000000" w:themeColor="text1"/>
        </w:rPr>
        <w:t>（</w:t>
      </w:r>
      <w:r w:rsidRPr="00523E58">
        <w:rPr>
          <w:color w:val="000000" w:themeColor="text1"/>
        </w:rPr>
        <w:t>1994</w:t>
      </w:r>
      <w:r w:rsidRPr="00523E58">
        <w:rPr>
          <w:color w:val="000000" w:themeColor="text1"/>
        </w:rPr>
        <w:t>）易危（</w:t>
      </w:r>
      <w:r w:rsidRPr="00523E58">
        <w:rPr>
          <w:color w:val="000000" w:themeColor="text1"/>
        </w:rPr>
        <w:t>V</w:t>
      </w:r>
      <w:r w:rsidRPr="00523E58">
        <w:rPr>
          <w:color w:val="000000" w:themeColor="text1"/>
        </w:rPr>
        <w:t>），</w:t>
      </w:r>
      <w:r w:rsidRPr="00523E58">
        <w:rPr>
          <w:color w:val="000000" w:themeColor="text1"/>
        </w:rPr>
        <w:t>CITES</w:t>
      </w:r>
      <w:r w:rsidRPr="00523E58">
        <w:rPr>
          <w:color w:val="000000" w:themeColor="text1"/>
        </w:rPr>
        <w:t>附录</w:t>
      </w:r>
      <w:r w:rsidRPr="00523E58">
        <w:rPr>
          <w:color w:val="000000" w:themeColor="text1"/>
        </w:rPr>
        <w:t>Ⅰ</w:t>
      </w:r>
      <w:r w:rsidRPr="00523E58">
        <w:rPr>
          <w:color w:val="000000" w:themeColor="text1"/>
        </w:rPr>
        <w:t>，我省迁徙路经为莫莫格和向海、白城、四平、大安、通榆、长春和吉林。在保护区内</w:t>
      </w:r>
      <w:r w:rsidRPr="00523E58">
        <w:rPr>
          <w:color w:val="000000" w:themeColor="text1"/>
        </w:rPr>
        <w:t>10</w:t>
      </w:r>
      <w:r w:rsidRPr="00523E58">
        <w:rPr>
          <w:color w:val="000000" w:themeColor="text1"/>
        </w:rPr>
        <w:t>月左右可看到</w:t>
      </w:r>
      <w:r w:rsidRPr="00523E58">
        <w:rPr>
          <w:color w:val="000000" w:themeColor="text1"/>
        </w:rPr>
        <w:t>100-200</w:t>
      </w:r>
      <w:r w:rsidRPr="00523E58">
        <w:rPr>
          <w:color w:val="000000" w:themeColor="text1"/>
        </w:rPr>
        <w:t>只不等的迁徙群。</w:t>
      </w:r>
    </w:p>
    <w:p w:rsidR="00B13816" w:rsidRPr="00523E58" w:rsidRDefault="00B13816" w:rsidP="00B13816">
      <w:pPr>
        <w:ind w:firstLine="480"/>
        <w:rPr>
          <w:color w:val="000000" w:themeColor="text1"/>
        </w:rPr>
      </w:pPr>
      <w:r w:rsidRPr="00523E58">
        <w:rPr>
          <w:color w:val="000000" w:themeColor="text1"/>
        </w:rPr>
        <w:t>g</w:t>
      </w:r>
      <w:r w:rsidRPr="00523E58">
        <w:rPr>
          <w:color w:val="000000" w:themeColor="text1"/>
        </w:rPr>
        <w:t>丹顶鹤（</w:t>
      </w:r>
      <w:r w:rsidRPr="00523E58">
        <w:rPr>
          <w:i/>
          <w:color w:val="000000" w:themeColor="text1"/>
        </w:rPr>
        <w:t>Grus japonesis</w:t>
      </w:r>
      <w:r w:rsidRPr="00523E58">
        <w:rPr>
          <w:color w:val="000000" w:themeColor="text1"/>
        </w:rPr>
        <w:t>）</w:t>
      </w:r>
    </w:p>
    <w:p w:rsidR="00B13816" w:rsidRPr="00523E58" w:rsidRDefault="00B13816" w:rsidP="00B13816">
      <w:pPr>
        <w:ind w:firstLine="480"/>
        <w:rPr>
          <w:color w:val="000000" w:themeColor="text1"/>
        </w:rPr>
      </w:pPr>
      <w:r w:rsidRPr="00523E58">
        <w:rPr>
          <w:color w:val="000000" w:themeColor="text1"/>
        </w:rPr>
        <w:t>别名仙鹤，为濒危（</w:t>
      </w:r>
      <w:r w:rsidRPr="00523E58">
        <w:rPr>
          <w:color w:val="000000" w:themeColor="text1"/>
        </w:rPr>
        <w:t>E</w:t>
      </w:r>
      <w:r w:rsidRPr="00523E58">
        <w:rPr>
          <w:color w:val="000000" w:themeColor="text1"/>
        </w:rPr>
        <w:t>），</w:t>
      </w:r>
      <w:r w:rsidRPr="00523E58">
        <w:rPr>
          <w:color w:val="000000" w:themeColor="text1"/>
        </w:rPr>
        <w:t>IVCN</w:t>
      </w:r>
      <w:r w:rsidRPr="00523E58">
        <w:rPr>
          <w:color w:val="000000" w:themeColor="text1"/>
        </w:rPr>
        <w:t>易危（</w:t>
      </w:r>
      <w:r w:rsidRPr="00523E58">
        <w:rPr>
          <w:color w:val="000000" w:themeColor="text1"/>
        </w:rPr>
        <w:t>V</w:t>
      </w:r>
      <w:r w:rsidRPr="00523E58">
        <w:rPr>
          <w:color w:val="000000" w:themeColor="text1"/>
        </w:rPr>
        <w:t>），</w:t>
      </w:r>
      <w:r w:rsidRPr="00523E58">
        <w:rPr>
          <w:color w:val="000000" w:themeColor="text1"/>
        </w:rPr>
        <w:t>CITES</w:t>
      </w:r>
      <w:r w:rsidRPr="00523E58">
        <w:rPr>
          <w:color w:val="000000" w:themeColor="text1"/>
        </w:rPr>
        <w:t>的附录</w:t>
      </w:r>
      <w:r w:rsidRPr="00523E58">
        <w:rPr>
          <w:color w:val="000000" w:themeColor="text1"/>
        </w:rPr>
        <w:t>Ⅰ</w:t>
      </w:r>
      <w:r w:rsidRPr="00523E58">
        <w:rPr>
          <w:color w:val="000000" w:themeColor="text1"/>
        </w:rPr>
        <w:t>，路经保护区内最多一</w:t>
      </w:r>
      <w:r w:rsidRPr="00523E58">
        <w:rPr>
          <w:color w:val="000000" w:themeColor="text1"/>
        </w:rPr>
        <w:lastRenderedPageBreak/>
        <w:t>年</w:t>
      </w:r>
      <w:r w:rsidRPr="00523E58">
        <w:rPr>
          <w:color w:val="000000" w:themeColor="text1"/>
        </w:rPr>
        <w:t>1985</w:t>
      </w:r>
      <w:r w:rsidRPr="00523E58">
        <w:rPr>
          <w:color w:val="000000" w:themeColor="text1"/>
        </w:rPr>
        <w:t>年达</w:t>
      </w:r>
      <w:r w:rsidRPr="00523E58">
        <w:rPr>
          <w:color w:val="000000" w:themeColor="text1"/>
        </w:rPr>
        <w:t>800</w:t>
      </w:r>
      <w:r w:rsidRPr="00523E58">
        <w:rPr>
          <w:color w:val="000000" w:themeColor="text1"/>
        </w:rPr>
        <w:t>多只。</w:t>
      </w:r>
    </w:p>
    <w:p w:rsidR="00B13816" w:rsidRPr="00523E58" w:rsidRDefault="00B13816" w:rsidP="00B13816">
      <w:pPr>
        <w:ind w:firstLine="480"/>
        <w:rPr>
          <w:color w:val="000000" w:themeColor="text1"/>
        </w:rPr>
      </w:pPr>
      <w:r w:rsidRPr="00523E58">
        <w:rPr>
          <w:color w:val="000000" w:themeColor="text1"/>
        </w:rPr>
        <w:t>h</w:t>
      </w:r>
      <w:r w:rsidRPr="00523E58">
        <w:rPr>
          <w:color w:val="000000" w:themeColor="text1"/>
        </w:rPr>
        <w:t>白尾海雕（</w:t>
      </w:r>
      <w:r w:rsidRPr="00523E58">
        <w:rPr>
          <w:i/>
          <w:color w:val="000000" w:themeColor="text1"/>
        </w:rPr>
        <w:t>Plaliaetus albicilla</w:t>
      </w:r>
      <w:r w:rsidRPr="00523E58">
        <w:rPr>
          <w:color w:val="000000" w:themeColor="text1"/>
        </w:rPr>
        <w:t>）</w:t>
      </w:r>
    </w:p>
    <w:p w:rsidR="00B13816" w:rsidRPr="00523E58" w:rsidRDefault="00B13816" w:rsidP="00B13816">
      <w:pPr>
        <w:ind w:firstLine="480"/>
        <w:rPr>
          <w:color w:val="000000" w:themeColor="text1"/>
        </w:rPr>
      </w:pPr>
      <w:r w:rsidRPr="00523E58">
        <w:rPr>
          <w:color w:val="000000" w:themeColor="text1"/>
        </w:rPr>
        <w:t>为国家</w:t>
      </w:r>
      <w:r w:rsidRPr="00523E58">
        <w:rPr>
          <w:color w:val="000000" w:themeColor="text1"/>
        </w:rPr>
        <w:t>Ⅰ</w:t>
      </w:r>
      <w:r w:rsidRPr="00523E58">
        <w:rPr>
          <w:color w:val="000000" w:themeColor="text1"/>
        </w:rPr>
        <w:t>级，</w:t>
      </w:r>
      <w:r w:rsidRPr="00523E58">
        <w:rPr>
          <w:color w:val="000000" w:themeColor="text1"/>
        </w:rPr>
        <w:t>IVCN</w:t>
      </w:r>
      <w:r w:rsidRPr="00523E58">
        <w:rPr>
          <w:color w:val="000000" w:themeColor="text1"/>
        </w:rPr>
        <w:t>易危（</w:t>
      </w:r>
      <w:r w:rsidRPr="00523E58">
        <w:rPr>
          <w:color w:val="000000" w:themeColor="text1"/>
        </w:rPr>
        <w:t>V</w:t>
      </w:r>
      <w:r w:rsidRPr="00523E58">
        <w:rPr>
          <w:color w:val="000000" w:themeColor="text1"/>
        </w:rPr>
        <w:t>），</w:t>
      </w:r>
      <w:r w:rsidRPr="00523E58">
        <w:rPr>
          <w:color w:val="000000" w:themeColor="text1"/>
        </w:rPr>
        <w:t>CITES</w:t>
      </w:r>
      <w:r w:rsidRPr="00523E58">
        <w:rPr>
          <w:color w:val="000000" w:themeColor="text1"/>
        </w:rPr>
        <w:t>附录</w:t>
      </w:r>
      <w:r w:rsidRPr="00523E58">
        <w:rPr>
          <w:color w:val="000000" w:themeColor="text1"/>
        </w:rPr>
        <w:t>Ⅰ</w:t>
      </w:r>
      <w:r w:rsidRPr="00523E58">
        <w:rPr>
          <w:color w:val="000000" w:themeColor="text1"/>
        </w:rPr>
        <w:t>，属大型猛禽，沿松花江由黑龙江、吉林至内蒙、甘肃等。多单独活动，在岩崖或大树上筑巢，均在距水较近的高大白桦、杨桦树上。</w:t>
      </w:r>
      <w:r w:rsidRPr="00523E58">
        <w:rPr>
          <w:color w:val="000000" w:themeColor="text1"/>
        </w:rPr>
        <w:t>4-5</w:t>
      </w:r>
      <w:r w:rsidRPr="00523E58">
        <w:rPr>
          <w:color w:val="000000" w:themeColor="text1"/>
        </w:rPr>
        <w:t>月已见雏鸟，估计繁殖期为</w:t>
      </w:r>
      <w:r w:rsidRPr="00523E58">
        <w:rPr>
          <w:color w:val="000000" w:themeColor="text1"/>
        </w:rPr>
        <w:t>3-6</w:t>
      </w:r>
      <w:r w:rsidRPr="00523E58">
        <w:rPr>
          <w:color w:val="000000" w:themeColor="text1"/>
        </w:rPr>
        <w:t>月。在保护区内白山湖附近每年可见</w:t>
      </w:r>
      <w:r w:rsidRPr="00523E58">
        <w:rPr>
          <w:color w:val="000000" w:themeColor="text1"/>
        </w:rPr>
        <w:t>3-4</w:t>
      </w:r>
      <w:r w:rsidRPr="00523E58">
        <w:rPr>
          <w:color w:val="000000" w:themeColor="text1"/>
        </w:rPr>
        <w:t>只左右；总见种群较低，且有下降趋势。</w:t>
      </w:r>
    </w:p>
    <w:p w:rsidR="00B13816" w:rsidRPr="00523E58" w:rsidRDefault="00B13816" w:rsidP="00B13816">
      <w:pPr>
        <w:ind w:firstLineChars="200" w:firstLine="480"/>
        <w:rPr>
          <w:color w:val="000000" w:themeColor="text1"/>
        </w:rPr>
      </w:pPr>
      <w:r w:rsidRPr="00523E58">
        <w:rPr>
          <w:color w:val="000000" w:themeColor="text1"/>
        </w:rPr>
        <w:t>国家</w:t>
      </w:r>
      <w:r w:rsidRPr="00523E58">
        <w:rPr>
          <w:color w:val="000000" w:themeColor="text1"/>
        </w:rPr>
        <w:t>Ⅱ</w:t>
      </w:r>
      <w:r w:rsidRPr="00523E58">
        <w:rPr>
          <w:color w:val="000000" w:themeColor="text1"/>
        </w:rPr>
        <w:t>级保护动物包括：赤颈鸊鷉（</w:t>
      </w:r>
      <w:r w:rsidRPr="00523E58">
        <w:rPr>
          <w:i/>
          <w:color w:val="000000" w:themeColor="text1"/>
        </w:rPr>
        <w:t>Poaiceps grisegena</w:t>
      </w:r>
      <w:r w:rsidRPr="00523E58">
        <w:rPr>
          <w:color w:val="000000" w:themeColor="text1"/>
        </w:rPr>
        <w:t>）、黄嘴白鹭（</w:t>
      </w:r>
      <w:r w:rsidRPr="00523E58">
        <w:rPr>
          <w:i/>
          <w:color w:val="000000" w:themeColor="text1"/>
        </w:rPr>
        <w:t>Egretta enlophotes</w:t>
      </w:r>
      <w:r w:rsidRPr="00523E58">
        <w:rPr>
          <w:color w:val="000000" w:themeColor="text1"/>
        </w:rPr>
        <w:t>）、白额雁（</w:t>
      </w:r>
      <w:r w:rsidRPr="00523E58">
        <w:rPr>
          <w:i/>
          <w:color w:val="000000" w:themeColor="text1"/>
        </w:rPr>
        <w:t>Anser albifrons</w:t>
      </w:r>
      <w:r w:rsidRPr="00523E58">
        <w:rPr>
          <w:color w:val="000000" w:themeColor="text1"/>
        </w:rPr>
        <w:t>）、鸳鸯（</w:t>
      </w:r>
      <w:r w:rsidRPr="00523E58">
        <w:rPr>
          <w:i/>
          <w:color w:val="000000" w:themeColor="text1"/>
        </w:rPr>
        <w:t>Aix galericulata</w:t>
      </w:r>
      <w:r w:rsidRPr="00523E58">
        <w:rPr>
          <w:color w:val="000000" w:themeColor="text1"/>
        </w:rPr>
        <w:t>）、苍鹰（</w:t>
      </w:r>
      <w:r w:rsidRPr="00523E58">
        <w:rPr>
          <w:i/>
          <w:color w:val="000000" w:themeColor="text1"/>
        </w:rPr>
        <w:t>Accipiter gentilis</w:t>
      </w:r>
      <w:r w:rsidRPr="00523E58">
        <w:rPr>
          <w:color w:val="000000" w:themeColor="text1"/>
        </w:rPr>
        <w:t>）、大鵟（</w:t>
      </w:r>
      <w:r w:rsidRPr="00523E58">
        <w:rPr>
          <w:i/>
          <w:color w:val="000000" w:themeColor="text1"/>
        </w:rPr>
        <w:t>Buteo hemilasius</w:t>
      </w:r>
      <w:r w:rsidRPr="00523E58">
        <w:rPr>
          <w:color w:val="000000" w:themeColor="text1"/>
        </w:rPr>
        <w:t>）、普通鵟（</w:t>
      </w:r>
      <w:r w:rsidRPr="00523E58">
        <w:rPr>
          <w:i/>
          <w:color w:val="000000" w:themeColor="text1"/>
        </w:rPr>
        <w:t>Buteo buteo</w:t>
      </w:r>
      <w:r w:rsidRPr="00523E58">
        <w:rPr>
          <w:color w:val="000000" w:themeColor="text1"/>
        </w:rPr>
        <w:t>）、毛脚鵟（</w:t>
      </w:r>
      <w:r w:rsidRPr="00523E58">
        <w:rPr>
          <w:i/>
          <w:color w:val="000000" w:themeColor="text1"/>
        </w:rPr>
        <w:t>Buteo lagopu</w:t>
      </w:r>
      <w:r w:rsidRPr="00523E58">
        <w:rPr>
          <w:color w:val="000000" w:themeColor="text1"/>
        </w:rPr>
        <w:t>s</w:t>
      </w:r>
      <w:r w:rsidRPr="00523E58">
        <w:rPr>
          <w:color w:val="000000" w:themeColor="text1"/>
        </w:rPr>
        <w:t>）、灰脸鵟（</w:t>
      </w:r>
      <w:r w:rsidRPr="00523E58">
        <w:rPr>
          <w:i/>
          <w:color w:val="000000" w:themeColor="text1"/>
        </w:rPr>
        <w:t>Butastur indicus</w:t>
      </w:r>
      <w:r w:rsidRPr="00523E58">
        <w:rPr>
          <w:color w:val="000000" w:themeColor="text1"/>
        </w:rPr>
        <w:t>）、鹰雕（</w:t>
      </w:r>
      <w:r w:rsidRPr="00523E58">
        <w:rPr>
          <w:i/>
          <w:color w:val="000000" w:themeColor="text1"/>
        </w:rPr>
        <w:t>Spizaetus nipalensis</w:t>
      </w:r>
      <w:r w:rsidRPr="00523E58">
        <w:rPr>
          <w:color w:val="000000" w:themeColor="text1"/>
        </w:rPr>
        <w:t>）、白尾鹞（</w:t>
      </w:r>
      <w:r w:rsidRPr="00523E58">
        <w:rPr>
          <w:i/>
          <w:color w:val="000000" w:themeColor="text1"/>
        </w:rPr>
        <w:t>Circus cyaneus</w:t>
      </w:r>
      <w:r w:rsidRPr="00523E58">
        <w:rPr>
          <w:color w:val="000000" w:themeColor="text1"/>
        </w:rPr>
        <w:t>）、鹊鹞（</w:t>
      </w:r>
      <w:r w:rsidRPr="00523E58">
        <w:rPr>
          <w:i/>
          <w:color w:val="000000" w:themeColor="text1"/>
        </w:rPr>
        <w:t>Circus melanolencos</w:t>
      </w:r>
      <w:r w:rsidRPr="00523E58">
        <w:rPr>
          <w:color w:val="000000" w:themeColor="text1"/>
        </w:rPr>
        <w:t>）、秃鹫（</w:t>
      </w:r>
      <w:r w:rsidRPr="00523E58">
        <w:rPr>
          <w:i/>
          <w:color w:val="000000" w:themeColor="text1"/>
        </w:rPr>
        <w:t>Aegypius monachus</w:t>
      </w:r>
      <w:r w:rsidRPr="00523E58">
        <w:rPr>
          <w:color w:val="000000" w:themeColor="text1"/>
        </w:rPr>
        <w:t>）、白头鹞（</w:t>
      </w:r>
      <w:r w:rsidRPr="00523E58">
        <w:rPr>
          <w:i/>
          <w:color w:val="000000" w:themeColor="text1"/>
        </w:rPr>
        <w:t>Circus aeruginosus</w:t>
      </w:r>
      <w:r w:rsidRPr="00523E58">
        <w:rPr>
          <w:color w:val="000000" w:themeColor="text1"/>
        </w:rPr>
        <w:t>）、鸢（</w:t>
      </w:r>
      <w:r w:rsidRPr="00523E58">
        <w:rPr>
          <w:i/>
          <w:color w:val="000000" w:themeColor="text1"/>
        </w:rPr>
        <w:t>Milvus korschun</w:t>
      </w:r>
      <w:r w:rsidRPr="00523E58">
        <w:rPr>
          <w:color w:val="000000" w:themeColor="text1"/>
        </w:rPr>
        <w:t>）、鹗（</w:t>
      </w:r>
      <w:r w:rsidRPr="00523E58">
        <w:rPr>
          <w:i/>
          <w:color w:val="000000" w:themeColor="text1"/>
        </w:rPr>
        <w:t>Pandion haliartus</w:t>
      </w:r>
      <w:r w:rsidRPr="00523E58">
        <w:rPr>
          <w:color w:val="000000" w:themeColor="text1"/>
        </w:rPr>
        <w:t>）、游隼（</w:t>
      </w:r>
      <w:r w:rsidRPr="00523E58">
        <w:rPr>
          <w:i/>
          <w:color w:val="000000" w:themeColor="text1"/>
        </w:rPr>
        <w:t>Falco peregrinus</w:t>
      </w:r>
      <w:r w:rsidRPr="00523E58">
        <w:rPr>
          <w:color w:val="000000" w:themeColor="text1"/>
        </w:rPr>
        <w:t>）、燕隼（</w:t>
      </w:r>
      <w:r w:rsidRPr="00523E58">
        <w:rPr>
          <w:i/>
          <w:color w:val="000000" w:themeColor="text1"/>
        </w:rPr>
        <w:t>Falco subbuteo</w:t>
      </w:r>
      <w:r w:rsidRPr="00523E58">
        <w:rPr>
          <w:color w:val="000000" w:themeColor="text1"/>
        </w:rPr>
        <w:t>）、灰背隼（</w:t>
      </w:r>
      <w:r w:rsidRPr="00523E58">
        <w:rPr>
          <w:i/>
          <w:color w:val="000000" w:themeColor="text1"/>
        </w:rPr>
        <w:t>Falco columbarius</w:t>
      </w:r>
      <w:r w:rsidRPr="00523E58">
        <w:rPr>
          <w:color w:val="000000" w:themeColor="text1"/>
        </w:rPr>
        <w:t>）、红脚隼（</w:t>
      </w:r>
      <w:r w:rsidRPr="00523E58">
        <w:rPr>
          <w:i/>
          <w:color w:val="000000" w:themeColor="text1"/>
        </w:rPr>
        <w:t>Falco amurensis</w:t>
      </w:r>
      <w:r w:rsidRPr="00523E58">
        <w:rPr>
          <w:color w:val="000000" w:themeColor="text1"/>
        </w:rPr>
        <w:t>）、黄瓜隼（</w:t>
      </w:r>
      <w:r w:rsidRPr="00523E58">
        <w:rPr>
          <w:i/>
          <w:color w:val="000000" w:themeColor="text1"/>
        </w:rPr>
        <w:t>Falco naumanni</w:t>
      </w:r>
      <w:r w:rsidRPr="00523E58">
        <w:rPr>
          <w:color w:val="000000" w:themeColor="text1"/>
        </w:rPr>
        <w:t>）、红隼（</w:t>
      </w:r>
      <w:r w:rsidRPr="00523E58">
        <w:rPr>
          <w:i/>
          <w:color w:val="000000" w:themeColor="text1"/>
        </w:rPr>
        <w:t>Falco tinnuncnlus</w:t>
      </w:r>
      <w:r w:rsidRPr="00523E58">
        <w:rPr>
          <w:color w:val="000000" w:themeColor="text1"/>
        </w:rPr>
        <w:t>）、花尾榛鸡（</w:t>
      </w:r>
      <w:r w:rsidRPr="00523E58">
        <w:rPr>
          <w:i/>
          <w:color w:val="000000" w:themeColor="text1"/>
        </w:rPr>
        <w:t>Bonasa benasia</w:t>
      </w:r>
      <w:r w:rsidRPr="00523E58">
        <w:rPr>
          <w:color w:val="000000" w:themeColor="text1"/>
        </w:rPr>
        <w:t>）、白枕鹤（</w:t>
      </w:r>
      <w:r w:rsidRPr="00523E58">
        <w:rPr>
          <w:i/>
          <w:color w:val="000000" w:themeColor="text1"/>
        </w:rPr>
        <w:t>Grus monacha</w:t>
      </w:r>
      <w:r w:rsidRPr="00523E58">
        <w:rPr>
          <w:color w:val="000000" w:themeColor="text1"/>
        </w:rPr>
        <w:t>）、蓑羽鹤（</w:t>
      </w:r>
      <w:r w:rsidRPr="00523E58">
        <w:rPr>
          <w:i/>
          <w:color w:val="000000" w:themeColor="text1"/>
        </w:rPr>
        <w:t>Anehropoides virgo</w:t>
      </w:r>
      <w:r w:rsidRPr="00523E58">
        <w:rPr>
          <w:color w:val="000000" w:themeColor="text1"/>
        </w:rPr>
        <w:t>）、灰鹤（</w:t>
      </w:r>
      <w:r w:rsidRPr="00523E58">
        <w:rPr>
          <w:color w:val="000000" w:themeColor="text1"/>
        </w:rPr>
        <w:t>Grus grus</w:t>
      </w:r>
      <w:r w:rsidRPr="00523E58">
        <w:rPr>
          <w:color w:val="000000" w:themeColor="text1"/>
        </w:rPr>
        <w:t>）、花田鸡（</w:t>
      </w:r>
      <w:r w:rsidRPr="00523E58">
        <w:rPr>
          <w:i/>
          <w:color w:val="000000" w:themeColor="text1"/>
        </w:rPr>
        <w:t>Coturnicops noreboracensis</w:t>
      </w:r>
      <w:r w:rsidRPr="00523E58">
        <w:rPr>
          <w:color w:val="000000" w:themeColor="text1"/>
        </w:rPr>
        <w:t>）、红角鸮（</w:t>
      </w:r>
      <w:r w:rsidRPr="00523E58">
        <w:rPr>
          <w:i/>
          <w:color w:val="000000" w:themeColor="text1"/>
        </w:rPr>
        <w:t>Otus scops</w:t>
      </w:r>
      <w:r w:rsidRPr="00523E58">
        <w:rPr>
          <w:color w:val="000000" w:themeColor="text1"/>
        </w:rPr>
        <w:t>）、领角鸮（</w:t>
      </w:r>
      <w:r w:rsidRPr="00523E58">
        <w:rPr>
          <w:i/>
          <w:color w:val="000000" w:themeColor="text1"/>
        </w:rPr>
        <w:t>Otus bakkamoena</w:t>
      </w:r>
      <w:r w:rsidRPr="00523E58">
        <w:rPr>
          <w:color w:val="000000" w:themeColor="text1"/>
        </w:rPr>
        <w:t>）、雕鸮（</w:t>
      </w:r>
      <w:r w:rsidRPr="00523E58">
        <w:rPr>
          <w:i/>
          <w:color w:val="000000" w:themeColor="text1"/>
        </w:rPr>
        <w:t>Bubo bubo</w:t>
      </w:r>
      <w:r w:rsidRPr="00523E58">
        <w:rPr>
          <w:color w:val="000000" w:themeColor="text1"/>
        </w:rPr>
        <w:t>）、长尾林鸮（</w:t>
      </w:r>
      <w:r w:rsidRPr="00523E58">
        <w:rPr>
          <w:i/>
          <w:color w:val="000000" w:themeColor="text1"/>
        </w:rPr>
        <w:t>Strix uralensis</w:t>
      </w:r>
      <w:r w:rsidRPr="00523E58">
        <w:rPr>
          <w:color w:val="000000" w:themeColor="text1"/>
        </w:rPr>
        <w:t>）、短耳鸮（</w:t>
      </w:r>
      <w:r w:rsidRPr="00523E58">
        <w:rPr>
          <w:i/>
          <w:color w:val="000000" w:themeColor="text1"/>
        </w:rPr>
        <w:t>Asio fiammens</w:t>
      </w:r>
      <w:r w:rsidRPr="00523E58">
        <w:rPr>
          <w:color w:val="000000" w:themeColor="text1"/>
        </w:rPr>
        <w:t>）、长耳鸮（</w:t>
      </w:r>
      <w:r w:rsidRPr="00523E58">
        <w:rPr>
          <w:i/>
          <w:color w:val="000000" w:themeColor="text1"/>
        </w:rPr>
        <w:t>Asio otus</w:t>
      </w:r>
      <w:r w:rsidRPr="00523E58">
        <w:rPr>
          <w:color w:val="000000" w:themeColor="text1"/>
        </w:rPr>
        <w:t>）、纵纹腹小鸮（</w:t>
      </w:r>
      <w:r w:rsidRPr="00523E58">
        <w:rPr>
          <w:i/>
          <w:color w:val="000000" w:themeColor="text1"/>
        </w:rPr>
        <w:t>Athene noctua</w:t>
      </w:r>
      <w:r w:rsidRPr="00523E58">
        <w:rPr>
          <w:color w:val="000000" w:themeColor="text1"/>
        </w:rPr>
        <w:t>）、棕熊（</w:t>
      </w:r>
      <w:r w:rsidRPr="00523E58">
        <w:rPr>
          <w:i/>
          <w:color w:val="000000" w:themeColor="text1"/>
        </w:rPr>
        <w:t>Ursus arctos</w:t>
      </w:r>
      <w:r w:rsidRPr="00523E58">
        <w:rPr>
          <w:color w:val="000000" w:themeColor="text1"/>
        </w:rPr>
        <w:t>）、黑熊（</w:t>
      </w:r>
      <w:r w:rsidRPr="00523E58">
        <w:rPr>
          <w:i/>
          <w:color w:val="000000" w:themeColor="text1"/>
        </w:rPr>
        <w:t>Selenarctos thibetanns</w:t>
      </w:r>
      <w:r w:rsidRPr="00523E58">
        <w:rPr>
          <w:color w:val="000000" w:themeColor="text1"/>
        </w:rPr>
        <w:t>）、青鼬（</w:t>
      </w:r>
      <w:r w:rsidRPr="00523E58">
        <w:rPr>
          <w:i/>
          <w:color w:val="000000" w:themeColor="text1"/>
        </w:rPr>
        <w:t>Martes flavigula</w:t>
      </w:r>
      <w:r w:rsidRPr="00523E58">
        <w:rPr>
          <w:color w:val="000000" w:themeColor="text1"/>
        </w:rPr>
        <w:t>）、水獭（</w:t>
      </w:r>
      <w:r w:rsidRPr="00523E58">
        <w:rPr>
          <w:i/>
          <w:color w:val="000000" w:themeColor="text1"/>
        </w:rPr>
        <w:t>Lutra lutra</w:t>
      </w:r>
      <w:r w:rsidRPr="00523E58">
        <w:rPr>
          <w:color w:val="000000" w:themeColor="text1"/>
        </w:rPr>
        <w:t>）、猞猁（</w:t>
      </w:r>
      <w:r w:rsidRPr="00523E58">
        <w:rPr>
          <w:i/>
          <w:color w:val="000000" w:themeColor="text1"/>
        </w:rPr>
        <w:t>Felis lynx</w:t>
      </w:r>
      <w:r w:rsidRPr="00523E58">
        <w:rPr>
          <w:color w:val="000000" w:themeColor="text1"/>
        </w:rPr>
        <w:t>）、马鹿（</w:t>
      </w:r>
      <w:r w:rsidRPr="00523E58">
        <w:rPr>
          <w:i/>
          <w:color w:val="000000" w:themeColor="text1"/>
        </w:rPr>
        <w:t>Cervus elaphus</w:t>
      </w:r>
      <w:r w:rsidRPr="00523E58">
        <w:rPr>
          <w:color w:val="000000" w:themeColor="text1"/>
        </w:rPr>
        <w:t>）。</w:t>
      </w:r>
    </w:p>
    <w:p w:rsidR="00EB5E32" w:rsidRPr="00523E58" w:rsidRDefault="00EB5E32" w:rsidP="00EB5E32">
      <w:pPr>
        <w:pStyle w:val="ad"/>
        <w:adjustRightInd w:val="0"/>
        <w:snapToGrid w:val="0"/>
        <w:ind w:firstLine="480"/>
        <w:rPr>
          <w:color w:val="000000" w:themeColor="text1"/>
        </w:rPr>
      </w:pPr>
      <w:r w:rsidRPr="00523E58">
        <w:rPr>
          <w:color w:val="000000" w:themeColor="text1"/>
        </w:rPr>
        <w:t>保护区内的森林为野生动物提供了良好的栖息环境，历史上项目区是吉林省野生动物分布比较集中的地区，分布种类多、数量大，由于人类长期对森林资源的索取，野生动物栖息地遭到很大破坏，加上滥捕滥猎，造成动物食物链的短缺和断裂，大型食肉类动物基本绝迹，杂食和草食动物还有一定分布，加上吉林省实行了十几年的野生动物禁猎政策，野生动物种群、数量近年来得到了一定恢复，但若要恢复到上个世纪八十年代初期的水平，尚需时日。</w:t>
      </w:r>
    </w:p>
    <w:p w:rsidR="009824B5" w:rsidRPr="00523E58" w:rsidRDefault="00517E62" w:rsidP="009824B5">
      <w:pPr>
        <w:pStyle w:val="a9"/>
        <w:rPr>
          <w:color w:val="000000" w:themeColor="text1"/>
        </w:rPr>
      </w:pPr>
      <w:r w:rsidRPr="00523E58">
        <w:rPr>
          <w:color w:val="000000" w:themeColor="text1"/>
        </w:rPr>
        <w:t>（</w:t>
      </w:r>
      <w:r w:rsidRPr="00523E58">
        <w:rPr>
          <w:color w:val="000000" w:themeColor="text1"/>
        </w:rPr>
        <w:t>6</w:t>
      </w:r>
      <w:r w:rsidRPr="00523E58">
        <w:rPr>
          <w:color w:val="000000" w:themeColor="text1"/>
        </w:rPr>
        <w:t>）</w:t>
      </w:r>
      <w:r w:rsidR="00EB5E32" w:rsidRPr="00523E58">
        <w:rPr>
          <w:color w:val="000000" w:themeColor="text1"/>
        </w:rPr>
        <w:t>水生生态系统调查</w:t>
      </w:r>
    </w:p>
    <w:p w:rsidR="00EB5E32" w:rsidRPr="00523E58" w:rsidRDefault="00EB5E32" w:rsidP="00EB5E32">
      <w:pPr>
        <w:ind w:firstLine="540"/>
        <w:rPr>
          <w:color w:val="000000" w:themeColor="text1"/>
          <w:kern w:val="0"/>
        </w:rPr>
      </w:pPr>
      <w:r w:rsidRPr="00523E58">
        <w:rPr>
          <w:color w:val="000000" w:themeColor="text1"/>
          <w:kern w:val="0"/>
        </w:rPr>
        <w:t>根据查阅资料获得保护区内河段鱼类、水生生物、浮游生物及底栖动物等水生生物情况。</w:t>
      </w:r>
    </w:p>
    <w:p w:rsidR="009824B5" w:rsidRPr="00523E58" w:rsidRDefault="00517E62" w:rsidP="009824B5">
      <w:pPr>
        <w:pStyle w:val="a9"/>
        <w:rPr>
          <w:color w:val="000000" w:themeColor="text1"/>
        </w:rPr>
      </w:pPr>
      <w:r w:rsidRPr="00523E58">
        <w:rPr>
          <w:rFonts w:ascii="宋体" w:hAnsi="宋体" w:cs="宋体" w:hint="eastAsia"/>
          <w:color w:val="000000" w:themeColor="text1"/>
        </w:rPr>
        <w:t>①</w:t>
      </w:r>
      <w:r w:rsidR="00EB5E32" w:rsidRPr="00523E58">
        <w:rPr>
          <w:color w:val="000000" w:themeColor="text1"/>
        </w:rPr>
        <w:t>浮游植物</w:t>
      </w:r>
    </w:p>
    <w:p w:rsidR="00EB5E32" w:rsidRPr="00523E58" w:rsidRDefault="00EB5E32" w:rsidP="00EB5E32">
      <w:pPr>
        <w:ind w:firstLine="540"/>
        <w:rPr>
          <w:color w:val="000000" w:themeColor="text1"/>
          <w:kern w:val="0"/>
        </w:rPr>
      </w:pPr>
      <w:r w:rsidRPr="00523E58">
        <w:rPr>
          <w:color w:val="000000" w:themeColor="text1"/>
          <w:kern w:val="0"/>
        </w:rPr>
        <w:t>第二松花江内浮游植物有</w:t>
      </w:r>
      <w:r w:rsidRPr="00523E58">
        <w:rPr>
          <w:color w:val="000000" w:themeColor="text1"/>
          <w:kern w:val="0"/>
        </w:rPr>
        <w:t>6</w:t>
      </w:r>
      <w:r w:rsidRPr="00523E58">
        <w:rPr>
          <w:color w:val="000000" w:themeColor="text1"/>
          <w:kern w:val="0"/>
        </w:rPr>
        <w:t>门</w:t>
      </w:r>
      <w:r w:rsidRPr="00523E58">
        <w:rPr>
          <w:color w:val="000000" w:themeColor="text1"/>
          <w:kern w:val="0"/>
        </w:rPr>
        <w:t>83</w:t>
      </w:r>
      <w:r w:rsidRPr="00523E58">
        <w:rPr>
          <w:color w:val="000000" w:themeColor="text1"/>
          <w:kern w:val="0"/>
        </w:rPr>
        <w:t>种。其中硅藻门最多，</w:t>
      </w:r>
      <w:r w:rsidRPr="00523E58">
        <w:rPr>
          <w:color w:val="000000" w:themeColor="text1"/>
          <w:kern w:val="0"/>
        </w:rPr>
        <w:t>39</w:t>
      </w:r>
      <w:r w:rsidRPr="00523E58">
        <w:rPr>
          <w:color w:val="000000" w:themeColor="text1"/>
          <w:kern w:val="0"/>
        </w:rPr>
        <w:t>种，占总种数</w:t>
      </w:r>
      <w:r w:rsidRPr="00523E58">
        <w:rPr>
          <w:color w:val="000000" w:themeColor="text1"/>
          <w:kern w:val="0"/>
        </w:rPr>
        <w:t>46.99%</w:t>
      </w:r>
      <w:r w:rsidRPr="00523E58">
        <w:rPr>
          <w:color w:val="000000" w:themeColor="text1"/>
          <w:kern w:val="0"/>
        </w:rPr>
        <w:t>；</w:t>
      </w:r>
      <w:r w:rsidRPr="00523E58">
        <w:rPr>
          <w:color w:val="000000" w:themeColor="text1"/>
          <w:kern w:val="0"/>
        </w:rPr>
        <w:lastRenderedPageBreak/>
        <w:t>绿藻门共</w:t>
      </w:r>
      <w:r w:rsidRPr="00523E58">
        <w:rPr>
          <w:color w:val="000000" w:themeColor="text1"/>
          <w:kern w:val="0"/>
        </w:rPr>
        <w:t>25</w:t>
      </w:r>
      <w:r w:rsidRPr="00523E58">
        <w:rPr>
          <w:color w:val="000000" w:themeColor="text1"/>
          <w:kern w:val="0"/>
        </w:rPr>
        <w:t>种，占</w:t>
      </w:r>
      <w:r w:rsidRPr="00523E58">
        <w:rPr>
          <w:color w:val="000000" w:themeColor="text1"/>
          <w:kern w:val="0"/>
        </w:rPr>
        <w:t>30.12</w:t>
      </w:r>
      <w:r w:rsidRPr="00523E58">
        <w:rPr>
          <w:color w:val="000000" w:themeColor="text1"/>
          <w:kern w:val="0"/>
        </w:rPr>
        <w:t>；蓝藻门共</w:t>
      </w:r>
      <w:r w:rsidRPr="00523E58">
        <w:rPr>
          <w:color w:val="000000" w:themeColor="text1"/>
          <w:kern w:val="0"/>
        </w:rPr>
        <w:t>9</w:t>
      </w:r>
      <w:r w:rsidRPr="00523E58">
        <w:rPr>
          <w:color w:val="000000" w:themeColor="text1"/>
          <w:kern w:val="0"/>
        </w:rPr>
        <w:t>种，占</w:t>
      </w:r>
      <w:r w:rsidRPr="00523E58">
        <w:rPr>
          <w:color w:val="000000" w:themeColor="text1"/>
          <w:kern w:val="0"/>
        </w:rPr>
        <w:t>10.84%</w:t>
      </w:r>
      <w:r w:rsidRPr="00523E58">
        <w:rPr>
          <w:color w:val="000000" w:themeColor="text1"/>
          <w:kern w:val="0"/>
        </w:rPr>
        <w:t>；裸藻门共</w:t>
      </w:r>
      <w:r w:rsidRPr="00523E58">
        <w:rPr>
          <w:color w:val="000000" w:themeColor="text1"/>
          <w:kern w:val="0"/>
        </w:rPr>
        <w:t>7</w:t>
      </w:r>
      <w:r w:rsidRPr="00523E58">
        <w:rPr>
          <w:color w:val="000000" w:themeColor="text1"/>
          <w:kern w:val="0"/>
        </w:rPr>
        <w:t>种，占</w:t>
      </w:r>
      <w:r w:rsidRPr="00523E58">
        <w:rPr>
          <w:color w:val="000000" w:themeColor="text1"/>
          <w:kern w:val="0"/>
        </w:rPr>
        <w:t>8.43%</w:t>
      </w:r>
      <w:r w:rsidRPr="00523E58">
        <w:rPr>
          <w:color w:val="000000" w:themeColor="text1"/>
          <w:kern w:val="0"/>
        </w:rPr>
        <w:t>；黄藻门共</w:t>
      </w:r>
      <w:r w:rsidRPr="00523E58">
        <w:rPr>
          <w:color w:val="000000" w:themeColor="text1"/>
          <w:kern w:val="0"/>
        </w:rPr>
        <w:t>2</w:t>
      </w:r>
      <w:r w:rsidRPr="00523E58">
        <w:rPr>
          <w:color w:val="000000" w:themeColor="text1"/>
          <w:kern w:val="0"/>
        </w:rPr>
        <w:t>种，占</w:t>
      </w:r>
      <w:r w:rsidRPr="00523E58">
        <w:rPr>
          <w:color w:val="000000" w:themeColor="text1"/>
          <w:kern w:val="0"/>
        </w:rPr>
        <w:t>2.4%</w:t>
      </w:r>
      <w:r w:rsidRPr="00523E58">
        <w:rPr>
          <w:color w:val="000000" w:themeColor="text1"/>
          <w:kern w:val="0"/>
        </w:rPr>
        <w:t>；甲藻门</w:t>
      </w:r>
      <w:r w:rsidRPr="00523E58">
        <w:rPr>
          <w:color w:val="000000" w:themeColor="text1"/>
          <w:kern w:val="0"/>
        </w:rPr>
        <w:t>1</w:t>
      </w:r>
      <w:r w:rsidRPr="00523E58">
        <w:rPr>
          <w:color w:val="000000" w:themeColor="text1"/>
          <w:kern w:val="0"/>
        </w:rPr>
        <w:t>种，分别占</w:t>
      </w:r>
      <w:r w:rsidRPr="00523E58">
        <w:rPr>
          <w:color w:val="000000" w:themeColor="text1"/>
          <w:kern w:val="0"/>
        </w:rPr>
        <w:t>1.20%</w:t>
      </w:r>
      <w:r w:rsidRPr="00523E58">
        <w:rPr>
          <w:color w:val="000000" w:themeColor="text1"/>
          <w:kern w:val="0"/>
        </w:rPr>
        <w:t>。优势藻为硅藻门星杆藻、舟形藻、桅杆藻和双菱藻。浮游植物密度由多到少的顺序是硅藻门＞绿藻门＞蓝藻门＞裸藻门＞黄藻门＞甲藻门。浮游植物密度总量为</w:t>
      </w:r>
      <w:r w:rsidRPr="00523E58">
        <w:rPr>
          <w:color w:val="000000" w:themeColor="text1"/>
          <w:kern w:val="0"/>
        </w:rPr>
        <w:t>573.51</w:t>
      </w:r>
      <w:r w:rsidRPr="00523E58">
        <w:rPr>
          <w:color w:val="000000" w:themeColor="text1"/>
          <w:kern w:val="0"/>
        </w:rPr>
        <w:t>（</w:t>
      </w:r>
      <w:r w:rsidRPr="00523E58">
        <w:rPr>
          <w:color w:val="000000" w:themeColor="text1"/>
          <w:kern w:val="0"/>
        </w:rPr>
        <w:t>×104ind/L</w:t>
      </w:r>
      <w:r w:rsidRPr="00523E58">
        <w:rPr>
          <w:color w:val="000000" w:themeColor="text1"/>
          <w:kern w:val="0"/>
        </w:rPr>
        <w:t>）。</w:t>
      </w:r>
    </w:p>
    <w:p w:rsidR="009824B5" w:rsidRPr="00523E58" w:rsidRDefault="00517E62" w:rsidP="009824B5">
      <w:pPr>
        <w:pStyle w:val="a9"/>
        <w:rPr>
          <w:color w:val="000000" w:themeColor="text1"/>
        </w:rPr>
      </w:pPr>
      <w:r w:rsidRPr="00523E58">
        <w:rPr>
          <w:rFonts w:ascii="宋体" w:hAnsi="宋体" w:cs="宋体" w:hint="eastAsia"/>
          <w:color w:val="000000" w:themeColor="text1"/>
        </w:rPr>
        <w:t>②</w:t>
      </w:r>
      <w:r w:rsidR="00EB5E32" w:rsidRPr="00523E58">
        <w:rPr>
          <w:color w:val="000000" w:themeColor="text1"/>
        </w:rPr>
        <w:t>浮游动物</w:t>
      </w:r>
    </w:p>
    <w:p w:rsidR="00EB5E32" w:rsidRPr="00523E58" w:rsidRDefault="00EB5E32" w:rsidP="00EB5E32">
      <w:pPr>
        <w:ind w:firstLine="540"/>
        <w:rPr>
          <w:color w:val="000000" w:themeColor="text1"/>
          <w:kern w:val="0"/>
        </w:rPr>
      </w:pPr>
      <w:r w:rsidRPr="00523E58">
        <w:rPr>
          <w:color w:val="000000" w:themeColor="text1"/>
          <w:kern w:val="0"/>
        </w:rPr>
        <w:t>第二松花江内浮游动物有</w:t>
      </w:r>
      <w:r w:rsidRPr="00523E58">
        <w:rPr>
          <w:color w:val="000000" w:themeColor="text1"/>
          <w:kern w:val="0"/>
        </w:rPr>
        <w:t>54</w:t>
      </w:r>
      <w:r w:rsidRPr="00523E58">
        <w:rPr>
          <w:color w:val="000000" w:themeColor="text1"/>
          <w:kern w:val="0"/>
        </w:rPr>
        <w:t>种，其中原生动物最多</w:t>
      </w:r>
      <w:r w:rsidRPr="00523E58">
        <w:rPr>
          <w:color w:val="000000" w:themeColor="text1"/>
          <w:kern w:val="0"/>
        </w:rPr>
        <w:t>25</w:t>
      </w:r>
      <w:r w:rsidRPr="00523E58">
        <w:rPr>
          <w:color w:val="000000" w:themeColor="text1"/>
          <w:kern w:val="0"/>
        </w:rPr>
        <w:t>种，占浮游动物总种数的</w:t>
      </w:r>
      <w:r w:rsidRPr="00523E58">
        <w:rPr>
          <w:color w:val="000000" w:themeColor="text1"/>
          <w:kern w:val="0"/>
        </w:rPr>
        <w:t>4.296%</w:t>
      </w:r>
      <w:r w:rsidRPr="00523E58">
        <w:rPr>
          <w:color w:val="000000" w:themeColor="text1"/>
          <w:kern w:val="0"/>
        </w:rPr>
        <w:t>；轮虫</w:t>
      </w:r>
      <w:r w:rsidRPr="00523E58">
        <w:rPr>
          <w:color w:val="000000" w:themeColor="text1"/>
          <w:kern w:val="0"/>
        </w:rPr>
        <w:t xml:space="preserve"> 23</w:t>
      </w:r>
      <w:r w:rsidRPr="00523E58">
        <w:rPr>
          <w:color w:val="000000" w:themeColor="text1"/>
          <w:kern w:val="0"/>
        </w:rPr>
        <w:t>种，占</w:t>
      </w:r>
      <w:r w:rsidRPr="00523E58">
        <w:rPr>
          <w:color w:val="000000" w:themeColor="text1"/>
          <w:kern w:val="0"/>
        </w:rPr>
        <w:t>42.59%</w:t>
      </w:r>
      <w:r w:rsidRPr="00523E58">
        <w:rPr>
          <w:color w:val="000000" w:themeColor="text1"/>
          <w:kern w:val="0"/>
        </w:rPr>
        <w:t>；枝角类</w:t>
      </w:r>
      <w:r w:rsidRPr="00523E58">
        <w:rPr>
          <w:color w:val="000000" w:themeColor="text1"/>
          <w:kern w:val="0"/>
        </w:rPr>
        <w:t>3</w:t>
      </w:r>
      <w:r w:rsidRPr="00523E58">
        <w:rPr>
          <w:color w:val="000000" w:themeColor="text1"/>
          <w:kern w:val="0"/>
        </w:rPr>
        <w:t>种，占</w:t>
      </w:r>
      <w:r w:rsidRPr="00523E58">
        <w:rPr>
          <w:color w:val="000000" w:themeColor="text1"/>
          <w:kern w:val="0"/>
        </w:rPr>
        <w:t>5.56%</w:t>
      </w:r>
      <w:r w:rsidRPr="00523E58">
        <w:rPr>
          <w:color w:val="000000" w:themeColor="text1"/>
          <w:kern w:val="0"/>
        </w:rPr>
        <w:t>；桡足类</w:t>
      </w:r>
      <w:r w:rsidRPr="00523E58">
        <w:rPr>
          <w:color w:val="000000" w:themeColor="text1"/>
          <w:kern w:val="0"/>
        </w:rPr>
        <w:t>3</w:t>
      </w:r>
      <w:r w:rsidRPr="00523E58">
        <w:rPr>
          <w:color w:val="000000" w:themeColor="text1"/>
          <w:kern w:val="0"/>
        </w:rPr>
        <w:t>种，占</w:t>
      </w:r>
      <w:r w:rsidRPr="00523E58">
        <w:rPr>
          <w:color w:val="000000" w:themeColor="text1"/>
          <w:kern w:val="0"/>
        </w:rPr>
        <w:t>5.56%</w:t>
      </w:r>
      <w:r w:rsidRPr="00523E58">
        <w:rPr>
          <w:color w:val="000000" w:themeColor="text1"/>
          <w:kern w:val="0"/>
        </w:rPr>
        <w:t>。浮游动物种类总数由多到少的顺序是</w:t>
      </w:r>
      <w:r w:rsidRPr="00523E58">
        <w:rPr>
          <w:color w:val="000000" w:themeColor="text1"/>
          <w:kern w:val="0"/>
        </w:rPr>
        <w:t>3#</w:t>
      </w:r>
      <w:r w:rsidRPr="00523E58">
        <w:rPr>
          <w:color w:val="000000" w:themeColor="text1"/>
          <w:kern w:val="0"/>
        </w:rPr>
        <w:t>（</w:t>
      </w:r>
      <w:r w:rsidRPr="00523E58">
        <w:rPr>
          <w:color w:val="000000" w:themeColor="text1"/>
          <w:kern w:val="0"/>
        </w:rPr>
        <w:t>43</w:t>
      </w:r>
      <w:r w:rsidRPr="00523E58">
        <w:rPr>
          <w:color w:val="000000" w:themeColor="text1"/>
          <w:kern w:val="0"/>
        </w:rPr>
        <w:t>种）＞</w:t>
      </w:r>
      <w:r w:rsidRPr="00523E58">
        <w:rPr>
          <w:color w:val="000000" w:themeColor="text1"/>
          <w:kern w:val="0"/>
        </w:rPr>
        <w:t>1#</w:t>
      </w:r>
      <w:r w:rsidRPr="00523E58">
        <w:rPr>
          <w:color w:val="000000" w:themeColor="text1"/>
          <w:kern w:val="0"/>
        </w:rPr>
        <w:t>（</w:t>
      </w:r>
      <w:r w:rsidRPr="00523E58">
        <w:rPr>
          <w:color w:val="000000" w:themeColor="text1"/>
          <w:kern w:val="0"/>
        </w:rPr>
        <w:t>39</w:t>
      </w:r>
      <w:r w:rsidRPr="00523E58">
        <w:rPr>
          <w:color w:val="000000" w:themeColor="text1"/>
          <w:kern w:val="0"/>
        </w:rPr>
        <w:t>种）</w:t>
      </w:r>
      <w:r w:rsidRPr="00523E58">
        <w:rPr>
          <w:color w:val="000000" w:themeColor="text1"/>
          <w:kern w:val="0"/>
        </w:rPr>
        <w:t>=5#</w:t>
      </w:r>
      <w:r w:rsidRPr="00523E58">
        <w:rPr>
          <w:color w:val="000000" w:themeColor="text1"/>
          <w:kern w:val="0"/>
        </w:rPr>
        <w:t>（</w:t>
      </w:r>
      <w:r w:rsidRPr="00523E58">
        <w:rPr>
          <w:color w:val="000000" w:themeColor="text1"/>
          <w:kern w:val="0"/>
        </w:rPr>
        <w:t>39</w:t>
      </w:r>
      <w:r w:rsidRPr="00523E58">
        <w:rPr>
          <w:color w:val="000000" w:themeColor="text1"/>
          <w:kern w:val="0"/>
        </w:rPr>
        <w:t>种）＞</w:t>
      </w:r>
      <w:r w:rsidRPr="00523E58">
        <w:rPr>
          <w:color w:val="000000" w:themeColor="text1"/>
          <w:kern w:val="0"/>
        </w:rPr>
        <w:t>2#</w:t>
      </w:r>
      <w:r w:rsidRPr="00523E58">
        <w:rPr>
          <w:color w:val="000000" w:themeColor="text1"/>
          <w:kern w:val="0"/>
        </w:rPr>
        <w:t>（</w:t>
      </w:r>
      <w:r w:rsidRPr="00523E58">
        <w:rPr>
          <w:color w:val="000000" w:themeColor="text1"/>
          <w:kern w:val="0"/>
        </w:rPr>
        <w:t>37</w:t>
      </w:r>
      <w:r w:rsidRPr="00523E58">
        <w:rPr>
          <w:color w:val="000000" w:themeColor="text1"/>
          <w:kern w:val="0"/>
        </w:rPr>
        <w:t>种）＞</w:t>
      </w:r>
      <w:r w:rsidRPr="00523E58">
        <w:rPr>
          <w:color w:val="000000" w:themeColor="text1"/>
          <w:kern w:val="0"/>
        </w:rPr>
        <w:t>4#</w:t>
      </w:r>
      <w:r w:rsidRPr="00523E58">
        <w:rPr>
          <w:color w:val="000000" w:themeColor="text1"/>
          <w:kern w:val="0"/>
        </w:rPr>
        <w:t>（</w:t>
      </w:r>
      <w:r w:rsidRPr="00523E58">
        <w:rPr>
          <w:color w:val="000000" w:themeColor="text1"/>
          <w:kern w:val="0"/>
        </w:rPr>
        <w:t>32</w:t>
      </w:r>
      <w:r w:rsidRPr="00523E58">
        <w:rPr>
          <w:color w:val="000000" w:themeColor="text1"/>
          <w:kern w:val="0"/>
        </w:rPr>
        <w:t>种）；原生动物种类由多到少的顺序是</w:t>
      </w:r>
      <w:r w:rsidRPr="00523E58">
        <w:rPr>
          <w:color w:val="000000" w:themeColor="text1"/>
          <w:kern w:val="0"/>
        </w:rPr>
        <w:t>3#</w:t>
      </w:r>
      <w:r w:rsidRPr="00523E58">
        <w:rPr>
          <w:color w:val="000000" w:themeColor="text1"/>
          <w:kern w:val="0"/>
        </w:rPr>
        <w:t>＞</w:t>
      </w:r>
      <w:r w:rsidRPr="00523E58">
        <w:rPr>
          <w:color w:val="000000" w:themeColor="text1"/>
          <w:kern w:val="0"/>
        </w:rPr>
        <w:t>5#</w:t>
      </w:r>
      <w:r w:rsidRPr="00523E58">
        <w:rPr>
          <w:color w:val="000000" w:themeColor="text1"/>
          <w:kern w:val="0"/>
        </w:rPr>
        <w:t>＞</w:t>
      </w:r>
      <w:r w:rsidRPr="00523E58">
        <w:rPr>
          <w:color w:val="000000" w:themeColor="text1"/>
          <w:kern w:val="0"/>
        </w:rPr>
        <w:t>1#</w:t>
      </w:r>
      <w:r w:rsidRPr="00523E58">
        <w:rPr>
          <w:color w:val="000000" w:themeColor="text1"/>
          <w:kern w:val="0"/>
        </w:rPr>
        <w:t>＞</w:t>
      </w:r>
      <w:r w:rsidRPr="00523E58">
        <w:rPr>
          <w:color w:val="000000" w:themeColor="text1"/>
          <w:kern w:val="0"/>
        </w:rPr>
        <w:t>2#</w:t>
      </w:r>
      <w:r w:rsidRPr="00523E58">
        <w:rPr>
          <w:color w:val="000000" w:themeColor="text1"/>
          <w:kern w:val="0"/>
        </w:rPr>
        <w:t>＞</w:t>
      </w:r>
      <w:r w:rsidRPr="00523E58">
        <w:rPr>
          <w:color w:val="000000" w:themeColor="text1"/>
          <w:kern w:val="0"/>
        </w:rPr>
        <w:t>4#</w:t>
      </w:r>
      <w:r w:rsidRPr="00523E58">
        <w:rPr>
          <w:color w:val="000000" w:themeColor="text1"/>
          <w:kern w:val="0"/>
        </w:rPr>
        <w:t>；轮虫种类由多到少的顺序是</w:t>
      </w:r>
      <w:r w:rsidRPr="00523E58">
        <w:rPr>
          <w:color w:val="000000" w:themeColor="text1"/>
          <w:kern w:val="0"/>
        </w:rPr>
        <w:t>3#</w:t>
      </w:r>
      <w:r w:rsidRPr="00523E58">
        <w:rPr>
          <w:color w:val="000000" w:themeColor="text1"/>
          <w:kern w:val="0"/>
        </w:rPr>
        <w:t>＞</w:t>
      </w:r>
      <w:r w:rsidRPr="00523E58">
        <w:rPr>
          <w:color w:val="000000" w:themeColor="text1"/>
          <w:kern w:val="0"/>
        </w:rPr>
        <w:t>2#</w:t>
      </w:r>
      <w:r w:rsidRPr="00523E58">
        <w:rPr>
          <w:color w:val="000000" w:themeColor="text1"/>
          <w:kern w:val="0"/>
        </w:rPr>
        <w:t>＞</w:t>
      </w:r>
      <w:r w:rsidRPr="00523E58">
        <w:rPr>
          <w:color w:val="000000" w:themeColor="text1"/>
          <w:kern w:val="0"/>
        </w:rPr>
        <w:t>1#=5#</w:t>
      </w:r>
      <w:r w:rsidRPr="00523E58">
        <w:rPr>
          <w:color w:val="000000" w:themeColor="text1"/>
          <w:kern w:val="0"/>
        </w:rPr>
        <w:t>＞</w:t>
      </w:r>
      <w:r w:rsidRPr="00523E58">
        <w:rPr>
          <w:color w:val="000000" w:themeColor="text1"/>
          <w:kern w:val="0"/>
        </w:rPr>
        <w:t>4#</w:t>
      </w:r>
      <w:r w:rsidRPr="00523E58">
        <w:rPr>
          <w:color w:val="000000" w:themeColor="text1"/>
          <w:kern w:val="0"/>
        </w:rPr>
        <w:t>；枝角类和桡足类种类数量基本相同。优势种为原生动物中的铃壳虫、沙壳虫、表壳虫和轮虫中的臂尾轮虫和龟甲轮虫。浮游动物的密度、生物量均较低。</w:t>
      </w:r>
    </w:p>
    <w:p w:rsidR="00EB5E32" w:rsidRPr="00523E58" w:rsidRDefault="00517E62" w:rsidP="009824B5">
      <w:pPr>
        <w:pStyle w:val="a9"/>
        <w:rPr>
          <w:color w:val="000000" w:themeColor="text1"/>
        </w:rPr>
      </w:pPr>
      <w:r w:rsidRPr="00523E58">
        <w:rPr>
          <w:rFonts w:ascii="宋体" w:hAnsi="宋体" w:cs="宋体" w:hint="eastAsia"/>
          <w:color w:val="000000" w:themeColor="text1"/>
        </w:rPr>
        <w:t>③</w:t>
      </w:r>
      <w:r w:rsidR="00EB5E32" w:rsidRPr="00523E58">
        <w:rPr>
          <w:color w:val="000000" w:themeColor="text1"/>
        </w:rPr>
        <w:t>底栖动物</w:t>
      </w:r>
    </w:p>
    <w:p w:rsidR="00EB5E32" w:rsidRPr="00523E58" w:rsidRDefault="00EB5E32" w:rsidP="00EB5E32">
      <w:pPr>
        <w:ind w:firstLine="540"/>
        <w:rPr>
          <w:color w:val="000000" w:themeColor="text1"/>
          <w:kern w:val="0"/>
        </w:rPr>
      </w:pPr>
      <w:r w:rsidRPr="00523E58">
        <w:rPr>
          <w:color w:val="000000" w:themeColor="text1"/>
          <w:kern w:val="0"/>
        </w:rPr>
        <w:t>第二松花江内主要底栖动物有</w:t>
      </w:r>
      <w:r w:rsidRPr="00523E58">
        <w:rPr>
          <w:color w:val="000000" w:themeColor="text1"/>
          <w:kern w:val="0"/>
        </w:rPr>
        <w:t>6</w:t>
      </w:r>
      <w:r w:rsidRPr="00523E58">
        <w:rPr>
          <w:color w:val="000000" w:themeColor="text1"/>
          <w:kern w:val="0"/>
        </w:rPr>
        <w:t>种本项目评价河段，隶属</w:t>
      </w:r>
      <w:r w:rsidRPr="00523E58">
        <w:rPr>
          <w:color w:val="000000" w:themeColor="text1"/>
          <w:kern w:val="0"/>
        </w:rPr>
        <w:t>3</w:t>
      </w:r>
      <w:r w:rsidRPr="00523E58">
        <w:rPr>
          <w:color w:val="000000" w:themeColor="text1"/>
          <w:kern w:val="0"/>
        </w:rPr>
        <w:t>门</w:t>
      </w:r>
      <w:r w:rsidRPr="00523E58">
        <w:rPr>
          <w:color w:val="000000" w:themeColor="text1"/>
          <w:kern w:val="0"/>
        </w:rPr>
        <w:t>6</w:t>
      </w:r>
      <w:r w:rsidRPr="00523E58">
        <w:rPr>
          <w:color w:val="000000" w:themeColor="text1"/>
          <w:kern w:val="0"/>
        </w:rPr>
        <w:t>属，其中节肢动物、甲壳动物和环节动物皆为</w:t>
      </w:r>
      <w:r w:rsidRPr="00523E58">
        <w:rPr>
          <w:color w:val="000000" w:themeColor="text1"/>
          <w:kern w:val="0"/>
        </w:rPr>
        <w:t>2</w:t>
      </w:r>
      <w:r w:rsidRPr="00523E58">
        <w:rPr>
          <w:color w:val="000000" w:themeColor="text1"/>
          <w:kern w:val="0"/>
        </w:rPr>
        <w:t>种，各占总种类数的</w:t>
      </w:r>
      <w:r w:rsidRPr="00523E58">
        <w:rPr>
          <w:color w:val="000000" w:themeColor="text1"/>
          <w:kern w:val="0"/>
        </w:rPr>
        <w:t>33.3%</w:t>
      </w:r>
      <w:r w:rsidRPr="00523E58">
        <w:rPr>
          <w:color w:val="000000" w:themeColor="text1"/>
          <w:kern w:val="0"/>
        </w:rPr>
        <w:t>。水生昆虫的种类是羽摇蚊和环足摇蚊属；环节动物的种类是寡毛类的霍甫水丝蚓和苏氏尾鳃蚓；软体动物的种类是萝卜螺和舟形无齿蚌。</w:t>
      </w:r>
    </w:p>
    <w:p w:rsidR="00EB5E32" w:rsidRPr="00523E58" w:rsidRDefault="00517E62" w:rsidP="009824B5">
      <w:pPr>
        <w:pStyle w:val="a9"/>
        <w:rPr>
          <w:color w:val="000000" w:themeColor="text1"/>
        </w:rPr>
      </w:pPr>
      <w:r w:rsidRPr="00523E58">
        <w:rPr>
          <w:rFonts w:ascii="宋体" w:hAnsi="宋体" w:cs="宋体" w:hint="eastAsia"/>
          <w:color w:val="000000" w:themeColor="text1"/>
        </w:rPr>
        <w:t>④</w:t>
      </w:r>
      <w:r w:rsidR="00EB5E32" w:rsidRPr="00523E58">
        <w:rPr>
          <w:color w:val="000000" w:themeColor="text1"/>
        </w:rPr>
        <w:t>鱼类</w:t>
      </w:r>
    </w:p>
    <w:p w:rsidR="00EB5E32" w:rsidRPr="00523E58" w:rsidRDefault="00EB5E32" w:rsidP="00EB5E32">
      <w:pPr>
        <w:ind w:firstLine="540"/>
        <w:rPr>
          <w:color w:val="000000" w:themeColor="text1"/>
          <w:kern w:val="0"/>
        </w:rPr>
      </w:pPr>
      <w:r w:rsidRPr="00523E58">
        <w:rPr>
          <w:color w:val="000000" w:themeColor="text1"/>
          <w:kern w:val="0"/>
        </w:rPr>
        <w:t>根据资料，第二松花江内共有鱼类</w:t>
      </w:r>
      <w:r w:rsidRPr="00523E58">
        <w:rPr>
          <w:color w:val="000000" w:themeColor="text1"/>
          <w:kern w:val="0"/>
        </w:rPr>
        <w:t>67</w:t>
      </w:r>
      <w:r w:rsidRPr="00523E58">
        <w:rPr>
          <w:color w:val="000000" w:themeColor="text1"/>
          <w:kern w:val="0"/>
        </w:rPr>
        <w:t>种，分隶属</w:t>
      </w:r>
      <w:r w:rsidRPr="00523E58">
        <w:rPr>
          <w:color w:val="000000" w:themeColor="text1"/>
          <w:kern w:val="0"/>
        </w:rPr>
        <w:t>50</w:t>
      </w:r>
      <w:r w:rsidRPr="00523E58">
        <w:rPr>
          <w:color w:val="000000" w:themeColor="text1"/>
          <w:kern w:val="0"/>
        </w:rPr>
        <w:t>属</w:t>
      </w:r>
      <w:r w:rsidRPr="00523E58">
        <w:rPr>
          <w:color w:val="000000" w:themeColor="text1"/>
          <w:kern w:val="0"/>
        </w:rPr>
        <w:t>13</w:t>
      </w:r>
      <w:r w:rsidRPr="00523E58">
        <w:rPr>
          <w:color w:val="000000" w:themeColor="text1"/>
          <w:kern w:val="0"/>
        </w:rPr>
        <w:t>科，其中鲤科鱼类</w:t>
      </w:r>
      <w:r w:rsidRPr="00523E58">
        <w:rPr>
          <w:color w:val="000000" w:themeColor="text1"/>
          <w:kern w:val="0"/>
        </w:rPr>
        <w:t>45</w:t>
      </w:r>
      <w:r w:rsidRPr="00523E58">
        <w:rPr>
          <w:color w:val="000000" w:themeColor="text1"/>
          <w:kern w:val="0"/>
        </w:rPr>
        <w:t>种，占总数的</w:t>
      </w:r>
      <w:r w:rsidRPr="00523E58">
        <w:rPr>
          <w:color w:val="000000" w:themeColor="text1"/>
          <w:kern w:val="0"/>
        </w:rPr>
        <w:t>68.18%</w:t>
      </w:r>
      <w:r w:rsidRPr="00523E58">
        <w:rPr>
          <w:color w:val="000000" w:themeColor="text1"/>
          <w:kern w:val="0"/>
        </w:rPr>
        <w:t>，鲤科鱼类中以鮈亚科、雅罗鱼亚科、鳊亚科占优势。鲤、鲫、鲶、鲌、红鲌为常见品种。</w:t>
      </w:r>
    </w:p>
    <w:p w:rsidR="00EB5E32" w:rsidRPr="00523E58" w:rsidRDefault="00517E62" w:rsidP="009824B5">
      <w:pPr>
        <w:pStyle w:val="a9"/>
        <w:rPr>
          <w:color w:val="000000" w:themeColor="text1"/>
        </w:rPr>
      </w:pPr>
      <w:r w:rsidRPr="00523E58">
        <w:rPr>
          <w:color w:val="000000" w:themeColor="text1"/>
        </w:rPr>
        <w:t>（</w:t>
      </w:r>
      <w:r w:rsidRPr="00523E58">
        <w:rPr>
          <w:color w:val="000000" w:themeColor="text1"/>
        </w:rPr>
        <w:t>7</w:t>
      </w:r>
      <w:r w:rsidRPr="00523E58">
        <w:rPr>
          <w:color w:val="000000" w:themeColor="text1"/>
        </w:rPr>
        <w:t>）</w:t>
      </w:r>
      <w:r w:rsidR="00EB5E32" w:rsidRPr="00523E58">
        <w:rPr>
          <w:color w:val="000000" w:themeColor="text1"/>
        </w:rPr>
        <w:t>景观质量现状评价</w:t>
      </w:r>
    </w:p>
    <w:p w:rsidR="00EB5E32" w:rsidRPr="00523E58" w:rsidRDefault="00517E62" w:rsidP="00EB5E32">
      <w:pPr>
        <w:pStyle w:val="ad"/>
        <w:adjustRightInd w:val="0"/>
        <w:snapToGrid w:val="0"/>
        <w:ind w:firstLine="480"/>
        <w:rPr>
          <w:color w:val="000000" w:themeColor="text1"/>
        </w:rPr>
      </w:pPr>
      <w:r w:rsidRPr="00523E58">
        <w:rPr>
          <w:rFonts w:ascii="宋体" w:hAnsi="宋体" w:cs="宋体" w:hint="eastAsia"/>
          <w:color w:val="000000" w:themeColor="text1"/>
        </w:rPr>
        <w:t>①</w:t>
      </w:r>
      <w:r w:rsidR="00EB5E32" w:rsidRPr="00523E58">
        <w:rPr>
          <w:color w:val="000000" w:themeColor="text1"/>
        </w:rPr>
        <w:t>景观要素的识别与分类</w:t>
      </w:r>
    </w:p>
    <w:p w:rsidR="00EB5E32" w:rsidRPr="00523E58" w:rsidRDefault="00EB5E32" w:rsidP="00EB5E32">
      <w:pPr>
        <w:pStyle w:val="ad"/>
        <w:adjustRightInd w:val="0"/>
        <w:snapToGrid w:val="0"/>
        <w:ind w:firstLine="480"/>
        <w:rPr>
          <w:color w:val="000000" w:themeColor="text1"/>
        </w:rPr>
      </w:pPr>
      <w:r w:rsidRPr="00523E58">
        <w:rPr>
          <w:color w:val="000000" w:themeColor="text1"/>
        </w:rPr>
        <w:t>本次评价采用各植被类型和土地利用类型等作为生态景观体系的基本单元</w:t>
      </w:r>
      <w:r w:rsidRPr="00523E58">
        <w:rPr>
          <w:color w:val="000000" w:themeColor="text1"/>
        </w:rPr>
        <w:t>-</w:t>
      </w:r>
      <w:r w:rsidRPr="00523E58">
        <w:rPr>
          <w:color w:val="000000" w:themeColor="text1"/>
        </w:rPr>
        <w:t>斑块来进行景观分析。在自然体系等级划分中，评价区主要由三部分构成，森林生态系统组成的自然景观生态；农业生态系统以及乡镇生态系统等相间组成的半自然景观生态；城镇工矿生态系统组成的人工景观生态。</w:t>
      </w:r>
    </w:p>
    <w:p w:rsidR="00EB5E32" w:rsidRPr="00523E58" w:rsidRDefault="00EB5E32" w:rsidP="00EB5E32">
      <w:pPr>
        <w:pStyle w:val="ad"/>
        <w:adjustRightInd w:val="0"/>
        <w:snapToGrid w:val="0"/>
        <w:ind w:firstLine="480"/>
        <w:rPr>
          <w:color w:val="000000" w:themeColor="text1"/>
        </w:rPr>
      </w:pPr>
      <w:r w:rsidRPr="00523E58">
        <w:rPr>
          <w:color w:val="000000" w:themeColor="text1"/>
        </w:rPr>
        <w:t>区内总体上以低山丘陵为主，森林覆盖率较高，但受农业生产开发和人为活动等的影响，生态环境呈明显次生特点，因此景观构成以半自然景观生态为主。</w:t>
      </w:r>
    </w:p>
    <w:p w:rsidR="00EB5E32" w:rsidRPr="00523E58" w:rsidRDefault="00517E62" w:rsidP="00EB5E32">
      <w:pPr>
        <w:pStyle w:val="ad"/>
        <w:adjustRightInd w:val="0"/>
        <w:snapToGrid w:val="0"/>
        <w:ind w:firstLine="480"/>
        <w:rPr>
          <w:color w:val="000000" w:themeColor="text1"/>
        </w:rPr>
      </w:pPr>
      <w:r w:rsidRPr="00523E58">
        <w:rPr>
          <w:rFonts w:ascii="宋体" w:hAnsi="宋体" w:cs="宋体" w:hint="eastAsia"/>
          <w:color w:val="000000" w:themeColor="text1"/>
        </w:rPr>
        <w:t>②</w:t>
      </w:r>
      <w:r w:rsidR="00EB5E32" w:rsidRPr="00523E58">
        <w:rPr>
          <w:color w:val="000000" w:themeColor="text1"/>
        </w:rPr>
        <w:t>模地分析</w:t>
      </w:r>
    </w:p>
    <w:p w:rsidR="00EB5E32" w:rsidRPr="00523E58" w:rsidRDefault="00EB5E32" w:rsidP="00EB5E32">
      <w:pPr>
        <w:pStyle w:val="002"/>
        <w:adjustRightInd w:val="0"/>
        <w:snapToGrid w:val="0"/>
        <w:rPr>
          <w:rFonts w:ascii="Times New Roman" w:eastAsia="宋体" w:hAnsi="Times New Roman" w:cs="Times New Roman"/>
          <w:color w:val="000000" w:themeColor="text1"/>
        </w:rPr>
      </w:pPr>
      <w:r w:rsidRPr="00523E58">
        <w:rPr>
          <w:rFonts w:ascii="Times New Roman" w:eastAsia="宋体" w:hAnsi="Times New Roman" w:cs="Times New Roman"/>
          <w:color w:val="000000" w:themeColor="text1"/>
        </w:rPr>
        <w:lastRenderedPageBreak/>
        <w:t>模地是景观的背景区域，它在很大程度上决定了景观的性质，对景观的动态起着主导作用。本次评价采用植被生态学中确定植被重要值的方法来确定斑块在景观中的优势度。具体由</w:t>
      </w:r>
      <w:r w:rsidRPr="00523E58">
        <w:rPr>
          <w:rFonts w:ascii="Times New Roman" w:eastAsia="宋体" w:hAnsi="Times New Roman" w:cs="Times New Roman"/>
          <w:color w:val="000000" w:themeColor="text1"/>
        </w:rPr>
        <w:t>3</w:t>
      </w:r>
      <w:r w:rsidRPr="00523E58">
        <w:rPr>
          <w:rFonts w:ascii="Times New Roman" w:eastAsia="宋体" w:hAnsi="Times New Roman" w:cs="Times New Roman"/>
          <w:color w:val="000000" w:themeColor="text1"/>
        </w:rPr>
        <w:t>个参数计算而来，即密度（</w:t>
      </w:r>
      <w:r w:rsidRPr="00523E58">
        <w:rPr>
          <w:rFonts w:ascii="Times New Roman" w:eastAsia="宋体" w:hAnsi="Times New Roman" w:cs="Times New Roman"/>
          <w:color w:val="000000" w:themeColor="text1"/>
        </w:rPr>
        <w:t>Rd</w:t>
      </w:r>
      <w:r w:rsidRPr="00523E58">
        <w:rPr>
          <w:rFonts w:ascii="Times New Roman" w:eastAsia="宋体" w:hAnsi="Times New Roman" w:cs="Times New Roman"/>
          <w:color w:val="000000" w:themeColor="text1"/>
        </w:rPr>
        <w:t>）、频率（</w:t>
      </w:r>
      <w:r w:rsidRPr="00523E58">
        <w:rPr>
          <w:rFonts w:ascii="Times New Roman" w:eastAsia="宋体" w:hAnsi="Times New Roman" w:cs="Times New Roman"/>
          <w:color w:val="000000" w:themeColor="text1"/>
        </w:rPr>
        <w:t>Rf</w:t>
      </w:r>
      <w:r w:rsidRPr="00523E58">
        <w:rPr>
          <w:rFonts w:ascii="Times New Roman" w:eastAsia="宋体" w:hAnsi="Times New Roman" w:cs="Times New Roman"/>
          <w:color w:val="000000" w:themeColor="text1"/>
        </w:rPr>
        <w:t>）和景观比例（</w:t>
      </w:r>
      <w:r w:rsidRPr="00523E58">
        <w:rPr>
          <w:rFonts w:ascii="Times New Roman" w:eastAsia="宋体" w:hAnsi="Times New Roman" w:cs="Times New Roman"/>
          <w:color w:val="000000" w:themeColor="text1"/>
        </w:rPr>
        <w:t>Lp</w:t>
      </w:r>
      <w:r w:rsidRPr="00523E58">
        <w:rPr>
          <w:rFonts w:ascii="Times New Roman" w:eastAsia="宋体" w:hAnsi="Times New Roman" w:cs="Times New Roman"/>
          <w:color w:val="000000" w:themeColor="text1"/>
        </w:rPr>
        <w:t>），前两个参数比较明确时，可认为相对面积较大、连通程度较高的斑块类型即控制者景观质量的基底。</w:t>
      </w:r>
    </w:p>
    <w:p w:rsidR="00EB5E32" w:rsidRPr="00523E58" w:rsidRDefault="00EB5E32" w:rsidP="00EB5E32">
      <w:pPr>
        <w:pStyle w:val="002"/>
        <w:adjustRightInd w:val="0"/>
        <w:snapToGrid w:val="0"/>
        <w:rPr>
          <w:rFonts w:ascii="Times New Roman" w:eastAsia="宋体" w:hAnsi="Times New Roman" w:cs="Times New Roman"/>
          <w:color w:val="000000" w:themeColor="text1"/>
        </w:rPr>
      </w:pPr>
      <w:r w:rsidRPr="00523E58">
        <w:rPr>
          <w:rFonts w:ascii="Times New Roman" w:eastAsia="宋体" w:hAnsi="Times New Roman" w:cs="Times New Roman"/>
          <w:color w:val="000000" w:themeColor="text1"/>
        </w:rPr>
        <w:t>景观斑块的密度、频率、景观比例以及优势度计算的数学表达式如下：</w:t>
      </w:r>
    </w:p>
    <w:p w:rsidR="00EB5E32" w:rsidRPr="00523E58" w:rsidRDefault="00EB5E32" w:rsidP="00EB5E32">
      <w:pPr>
        <w:pStyle w:val="002"/>
        <w:adjustRightInd w:val="0"/>
        <w:snapToGrid w:val="0"/>
        <w:jc w:val="center"/>
        <w:rPr>
          <w:rFonts w:ascii="Times New Roman" w:eastAsia="宋体" w:hAnsi="Times New Roman" w:cs="Times New Roman"/>
          <w:color w:val="000000" w:themeColor="text1"/>
        </w:rPr>
      </w:pPr>
      <w:r w:rsidRPr="00523E58">
        <w:rPr>
          <w:rFonts w:ascii="Times New Roman" w:eastAsia="宋体" w:hAnsi="Times New Roman" w:cs="Times New Roman"/>
          <w:noProof/>
          <w:color w:val="000000" w:themeColor="text1"/>
        </w:rPr>
        <w:drawing>
          <wp:inline distT="0" distB="0" distL="0" distR="0">
            <wp:extent cx="1781175" cy="41910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7"/>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81175" cy="419100"/>
                    </a:xfrm>
                    <a:prstGeom prst="rect">
                      <a:avLst/>
                    </a:prstGeom>
                    <a:noFill/>
                    <a:ln>
                      <a:noFill/>
                    </a:ln>
                  </pic:spPr>
                </pic:pic>
              </a:graphicData>
            </a:graphic>
          </wp:inline>
        </w:drawing>
      </w:r>
    </w:p>
    <w:p w:rsidR="00EB5E32" w:rsidRPr="00523E58" w:rsidRDefault="00EB5E32" w:rsidP="00EB5E32">
      <w:pPr>
        <w:pStyle w:val="002"/>
        <w:adjustRightInd w:val="0"/>
        <w:snapToGrid w:val="0"/>
        <w:jc w:val="center"/>
        <w:rPr>
          <w:rFonts w:ascii="Times New Roman" w:eastAsia="宋体" w:hAnsi="Times New Roman" w:cs="Times New Roman"/>
          <w:color w:val="000000" w:themeColor="text1"/>
        </w:rPr>
      </w:pPr>
      <w:r w:rsidRPr="00523E58">
        <w:rPr>
          <w:rFonts w:ascii="Times New Roman" w:eastAsia="宋体" w:hAnsi="Times New Roman" w:cs="Times New Roman"/>
          <w:noProof/>
          <w:color w:val="000000" w:themeColor="text1"/>
        </w:rPr>
        <w:drawing>
          <wp:inline distT="0" distB="0" distL="0" distR="0">
            <wp:extent cx="2400300" cy="4191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8"/>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00300" cy="419100"/>
                    </a:xfrm>
                    <a:prstGeom prst="rect">
                      <a:avLst/>
                    </a:prstGeom>
                    <a:noFill/>
                    <a:ln>
                      <a:noFill/>
                    </a:ln>
                  </pic:spPr>
                </pic:pic>
              </a:graphicData>
            </a:graphic>
          </wp:inline>
        </w:drawing>
      </w:r>
    </w:p>
    <w:p w:rsidR="00EB5E32" w:rsidRPr="00523E58" w:rsidRDefault="00EB5E32" w:rsidP="00EB5E32">
      <w:pPr>
        <w:pStyle w:val="002"/>
        <w:adjustRightInd w:val="0"/>
        <w:snapToGrid w:val="0"/>
        <w:jc w:val="center"/>
        <w:rPr>
          <w:rFonts w:ascii="Times New Roman" w:eastAsia="宋体" w:hAnsi="Times New Roman" w:cs="Times New Roman"/>
          <w:color w:val="000000" w:themeColor="text1"/>
        </w:rPr>
      </w:pPr>
      <w:r w:rsidRPr="00523E58">
        <w:rPr>
          <w:rFonts w:ascii="Times New Roman" w:eastAsia="宋体" w:hAnsi="Times New Roman" w:cs="Times New Roman"/>
          <w:noProof/>
          <w:color w:val="000000" w:themeColor="text1"/>
        </w:rPr>
        <w:drawing>
          <wp:inline distT="0" distB="0" distL="0" distR="0">
            <wp:extent cx="2238375" cy="41910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9"/>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38375" cy="419100"/>
                    </a:xfrm>
                    <a:prstGeom prst="rect">
                      <a:avLst/>
                    </a:prstGeom>
                    <a:noFill/>
                    <a:ln>
                      <a:noFill/>
                    </a:ln>
                  </pic:spPr>
                </pic:pic>
              </a:graphicData>
            </a:graphic>
          </wp:inline>
        </w:drawing>
      </w:r>
    </w:p>
    <w:p w:rsidR="00EB5E32" w:rsidRPr="00523E58" w:rsidRDefault="00EB5E32" w:rsidP="00EB5E32">
      <w:pPr>
        <w:pStyle w:val="002"/>
        <w:adjustRightInd w:val="0"/>
        <w:snapToGrid w:val="0"/>
        <w:jc w:val="center"/>
        <w:rPr>
          <w:rFonts w:ascii="Times New Roman" w:eastAsia="宋体" w:hAnsi="Times New Roman" w:cs="Times New Roman"/>
          <w:color w:val="000000" w:themeColor="text1"/>
        </w:rPr>
      </w:pPr>
      <w:r w:rsidRPr="00523E58">
        <w:rPr>
          <w:rFonts w:ascii="Times New Roman" w:eastAsia="宋体" w:hAnsi="Times New Roman" w:cs="Times New Roman"/>
          <w:noProof/>
          <w:color w:val="000000" w:themeColor="text1"/>
        </w:rPr>
        <w:drawing>
          <wp:inline distT="0" distB="0" distL="0" distR="0">
            <wp:extent cx="2409825" cy="41910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0"/>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09825" cy="419100"/>
                    </a:xfrm>
                    <a:prstGeom prst="rect">
                      <a:avLst/>
                    </a:prstGeom>
                    <a:noFill/>
                    <a:ln>
                      <a:noFill/>
                    </a:ln>
                  </pic:spPr>
                </pic:pic>
              </a:graphicData>
            </a:graphic>
          </wp:inline>
        </w:drawing>
      </w:r>
    </w:p>
    <w:p w:rsidR="00EB5E32" w:rsidRPr="00523E58" w:rsidRDefault="00EB5E32" w:rsidP="009824B5">
      <w:pPr>
        <w:pStyle w:val="a9"/>
        <w:rPr>
          <w:color w:val="000000" w:themeColor="text1"/>
        </w:rPr>
      </w:pPr>
      <w:r w:rsidRPr="00523E58">
        <w:rPr>
          <w:color w:val="000000" w:themeColor="text1"/>
        </w:rPr>
        <w:t>本次景观评价斑块种类参照评价区土地利用类型的分类，景观频度评价时，在评价范围卫片上选择</w:t>
      </w:r>
      <w:r w:rsidRPr="00523E58">
        <w:rPr>
          <w:color w:val="000000" w:themeColor="text1"/>
        </w:rPr>
        <w:t>258</w:t>
      </w:r>
      <w:r w:rsidRPr="00523E58">
        <w:rPr>
          <w:color w:val="000000" w:themeColor="text1"/>
        </w:rPr>
        <w:t>个</w:t>
      </w:r>
      <w:r w:rsidRPr="00523E58">
        <w:rPr>
          <w:color w:val="000000" w:themeColor="text1"/>
        </w:rPr>
        <w:t>100m×100m</w:t>
      </w:r>
      <w:r w:rsidRPr="00523E58">
        <w:rPr>
          <w:color w:val="000000" w:themeColor="text1"/>
        </w:rPr>
        <w:t>的小样方，均匀覆盖整个评价范围，统计各类斑块出现的小样方数，并对每个样方进行统计分析，计算出评价区内各类斑块优势度值，其结果详见下表。</w:t>
      </w:r>
    </w:p>
    <w:p w:rsidR="00EB5E32" w:rsidRPr="00523E58" w:rsidRDefault="00EB5E32" w:rsidP="00EB5E32">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3-2</w:t>
      </w:r>
      <w:r w:rsidR="005A3E6E" w:rsidRPr="00523E58">
        <w:rPr>
          <w:color w:val="000000" w:themeColor="text1"/>
        </w:rPr>
        <w:t>4</w:t>
      </w:r>
      <w:r w:rsidRPr="00523E58">
        <w:rPr>
          <w:color w:val="000000" w:themeColor="text1"/>
        </w:rPr>
        <w:t>评价区各类斑块优势度值一览表（</w:t>
      </w:r>
      <w:r w:rsidRPr="00523E58">
        <w:rPr>
          <w:color w:val="000000" w:themeColor="text1"/>
        </w:rPr>
        <w:t>%</w:t>
      </w:r>
      <w:r w:rsidRPr="00523E58">
        <w:rPr>
          <w:color w:val="000000" w:themeColor="text1"/>
        </w:rPr>
        <w:t>）</w:t>
      </w:r>
    </w:p>
    <w:tbl>
      <w:tblPr>
        <w:tblW w:w="5000" w:type="pct"/>
        <w:tblLook w:val="04A0"/>
      </w:tblPr>
      <w:tblGrid>
        <w:gridCol w:w="1757"/>
        <w:gridCol w:w="1213"/>
        <w:gridCol w:w="1189"/>
        <w:gridCol w:w="1425"/>
        <w:gridCol w:w="1972"/>
        <w:gridCol w:w="1686"/>
      </w:tblGrid>
      <w:tr w:rsidR="00BD1069" w:rsidRPr="00523E58" w:rsidTr="00EB5E32">
        <w:trPr>
          <w:trHeight w:val="270"/>
        </w:trPr>
        <w:tc>
          <w:tcPr>
            <w:tcW w:w="951" w:type="pct"/>
            <w:tcBorders>
              <w:top w:val="single" w:sz="12" w:space="0" w:color="auto"/>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土地利用类型</w:t>
            </w:r>
          </w:p>
        </w:tc>
        <w:tc>
          <w:tcPr>
            <w:tcW w:w="656" w:type="pct"/>
            <w:tcBorders>
              <w:top w:val="single" w:sz="12" w:space="0" w:color="auto"/>
              <w:left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斑块数量</w:t>
            </w:r>
          </w:p>
        </w:tc>
        <w:tc>
          <w:tcPr>
            <w:tcW w:w="643" w:type="pct"/>
            <w:tcBorders>
              <w:top w:val="single" w:sz="12" w:space="0" w:color="auto"/>
              <w:left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密度</w:t>
            </w:r>
            <w:r w:rsidRPr="00523E58">
              <w:rPr>
                <w:color w:val="000000" w:themeColor="text1"/>
                <w:kern w:val="0"/>
                <w:sz w:val="21"/>
                <w:szCs w:val="21"/>
              </w:rPr>
              <w:t xml:space="preserve"> (%)</w:t>
            </w:r>
          </w:p>
        </w:tc>
        <w:tc>
          <w:tcPr>
            <w:tcW w:w="771" w:type="pct"/>
            <w:tcBorders>
              <w:top w:val="single" w:sz="12" w:space="0" w:color="auto"/>
              <w:left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频率（</w:t>
            </w:r>
            <w:r w:rsidRPr="00523E58">
              <w:rPr>
                <w:color w:val="000000" w:themeColor="text1"/>
                <w:kern w:val="0"/>
                <w:sz w:val="21"/>
                <w:szCs w:val="21"/>
              </w:rPr>
              <w:t>%</w:t>
            </w:r>
            <w:r w:rsidRPr="00523E58">
              <w:rPr>
                <w:color w:val="000000" w:themeColor="text1"/>
                <w:kern w:val="0"/>
                <w:sz w:val="21"/>
                <w:szCs w:val="21"/>
              </w:rPr>
              <w:t>）</w:t>
            </w:r>
          </w:p>
        </w:tc>
        <w:tc>
          <w:tcPr>
            <w:tcW w:w="1067" w:type="pct"/>
            <w:tcBorders>
              <w:top w:val="single" w:sz="12" w:space="0" w:color="auto"/>
              <w:left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景观比例（</w:t>
            </w:r>
            <w:r w:rsidRPr="00523E58">
              <w:rPr>
                <w:color w:val="000000" w:themeColor="text1"/>
                <w:kern w:val="0"/>
                <w:sz w:val="21"/>
                <w:szCs w:val="21"/>
              </w:rPr>
              <w:t>%</w:t>
            </w:r>
            <w:r w:rsidRPr="00523E58">
              <w:rPr>
                <w:color w:val="000000" w:themeColor="text1"/>
                <w:kern w:val="0"/>
                <w:sz w:val="21"/>
                <w:szCs w:val="21"/>
              </w:rPr>
              <w:t>）</w:t>
            </w:r>
          </w:p>
        </w:tc>
        <w:tc>
          <w:tcPr>
            <w:tcW w:w="912" w:type="pct"/>
            <w:tcBorders>
              <w:top w:val="single" w:sz="12" w:space="0" w:color="auto"/>
              <w:left w:val="nil"/>
              <w:bottom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优势度（</w:t>
            </w:r>
            <w:r w:rsidRPr="00523E58">
              <w:rPr>
                <w:color w:val="000000" w:themeColor="text1"/>
                <w:kern w:val="0"/>
                <w:sz w:val="21"/>
                <w:szCs w:val="21"/>
              </w:rPr>
              <w:t>%</w:t>
            </w:r>
            <w:r w:rsidRPr="00523E58">
              <w:rPr>
                <w:color w:val="000000" w:themeColor="text1"/>
                <w:kern w:val="0"/>
                <w:sz w:val="21"/>
                <w:szCs w:val="21"/>
              </w:rPr>
              <w:t>）</w:t>
            </w:r>
          </w:p>
        </w:tc>
      </w:tr>
      <w:tr w:rsidR="00BD1069" w:rsidRPr="00523E58" w:rsidTr="00EB5E32">
        <w:trPr>
          <w:trHeight w:val="270"/>
        </w:trPr>
        <w:tc>
          <w:tcPr>
            <w:tcW w:w="951" w:type="pct"/>
            <w:tcBorders>
              <w:top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工矿用地</w:t>
            </w:r>
          </w:p>
        </w:tc>
        <w:tc>
          <w:tcPr>
            <w:tcW w:w="656" w:type="pct"/>
            <w:tcBorders>
              <w:top w:val="nil"/>
              <w:left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8</w:t>
            </w:r>
          </w:p>
        </w:tc>
        <w:tc>
          <w:tcPr>
            <w:tcW w:w="643" w:type="pct"/>
            <w:tcBorders>
              <w:top w:val="nil"/>
              <w:left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17.5</w:t>
            </w:r>
          </w:p>
        </w:tc>
        <w:tc>
          <w:tcPr>
            <w:tcW w:w="771" w:type="pct"/>
            <w:tcBorders>
              <w:top w:val="nil"/>
              <w:left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21.71</w:t>
            </w:r>
          </w:p>
        </w:tc>
        <w:tc>
          <w:tcPr>
            <w:tcW w:w="1067" w:type="pct"/>
            <w:tcBorders>
              <w:top w:val="nil"/>
              <w:left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11.46</w:t>
            </w:r>
          </w:p>
        </w:tc>
        <w:tc>
          <w:tcPr>
            <w:tcW w:w="912" w:type="pct"/>
            <w:tcBorders>
              <w:top w:val="nil"/>
              <w:left w:val="nil"/>
              <w:bottom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15.53</w:t>
            </w:r>
          </w:p>
        </w:tc>
      </w:tr>
      <w:tr w:rsidR="00BD1069" w:rsidRPr="00523E58" w:rsidTr="00EB5E32">
        <w:trPr>
          <w:trHeight w:val="270"/>
        </w:trPr>
        <w:tc>
          <w:tcPr>
            <w:tcW w:w="951" w:type="pct"/>
            <w:tcBorders>
              <w:top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林地</w:t>
            </w:r>
          </w:p>
        </w:tc>
        <w:tc>
          <w:tcPr>
            <w:tcW w:w="656" w:type="pct"/>
            <w:tcBorders>
              <w:top w:val="nil"/>
              <w:left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11</w:t>
            </w:r>
          </w:p>
        </w:tc>
        <w:tc>
          <w:tcPr>
            <w:tcW w:w="643" w:type="pct"/>
            <w:tcBorders>
              <w:top w:val="nil"/>
              <w:left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27.5</w:t>
            </w:r>
          </w:p>
        </w:tc>
        <w:tc>
          <w:tcPr>
            <w:tcW w:w="771" w:type="pct"/>
            <w:tcBorders>
              <w:top w:val="nil"/>
              <w:left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93.8</w:t>
            </w:r>
          </w:p>
        </w:tc>
        <w:tc>
          <w:tcPr>
            <w:tcW w:w="1067" w:type="pct"/>
            <w:tcBorders>
              <w:top w:val="nil"/>
              <w:left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68.68</w:t>
            </w:r>
          </w:p>
        </w:tc>
        <w:tc>
          <w:tcPr>
            <w:tcW w:w="912" w:type="pct"/>
            <w:tcBorders>
              <w:top w:val="nil"/>
              <w:left w:val="nil"/>
              <w:bottom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64.67</w:t>
            </w:r>
          </w:p>
        </w:tc>
      </w:tr>
      <w:tr w:rsidR="00BD1069" w:rsidRPr="00523E58" w:rsidTr="00EB5E32">
        <w:trPr>
          <w:trHeight w:val="270"/>
        </w:trPr>
        <w:tc>
          <w:tcPr>
            <w:tcW w:w="951" w:type="pct"/>
            <w:tcBorders>
              <w:top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耕地</w:t>
            </w:r>
          </w:p>
        </w:tc>
        <w:tc>
          <w:tcPr>
            <w:tcW w:w="656" w:type="pct"/>
            <w:tcBorders>
              <w:top w:val="nil"/>
              <w:left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16</w:t>
            </w:r>
          </w:p>
        </w:tc>
        <w:tc>
          <w:tcPr>
            <w:tcW w:w="643" w:type="pct"/>
            <w:tcBorders>
              <w:top w:val="nil"/>
              <w:left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40</w:t>
            </w:r>
          </w:p>
        </w:tc>
        <w:tc>
          <w:tcPr>
            <w:tcW w:w="771" w:type="pct"/>
            <w:tcBorders>
              <w:top w:val="nil"/>
              <w:left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41.47</w:t>
            </w:r>
          </w:p>
        </w:tc>
        <w:tc>
          <w:tcPr>
            <w:tcW w:w="1067" w:type="pct"/>
            <w:tcBorders>
              <w:top w:val="nil"/>
              <w:left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18.05</w:t>
            </w:r>
          </w:p>
        </w:tc>
        <w:tc>
          <w:tcPr>
            <w:tcW w:w="912" w:type="pct"/>
            <w:tcBorders>
              <w:top w:val="nil"/>
              <w:left w:val="nil"/>
              <w:bottom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29.39</w:t>
            </w:r>
          </w:p>
        </w:tc>
      </w:tr>
      <w:tr w:rsidR="00BD1069" w:rsidRPr="00523E58" w:rsidTr="00EB5E32">
        <w:trPr>
          <w:trHeight w:val="270"/>
        </w:trPr>
        <w:tc>
          <w:tcPr>
            <w:tcW w:w="951" w:type="pct"/>
            <w:tcBorders>
              <w:top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水体</w:t>
            </w:r>
          </w:p>
        </w:tc>
        <w:tc>
          <w:tcPr>
            <w:tcW w:w="656" w:type="pct"/>
            <w:tcBorders>
              <w:top w:val="nil"/>
              <w:left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643" w:type="pct"/>
            <w:tcBorders>
              <w:top w:val="nil"/>
              <w:left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2.5</w:t>
            </w:r>
          </w:p>
        </w:tc>
        <w:tc>
          <w:tcPr>
            <w:tcW w:w="771" w:type="pct"/>
            <w:tcBorders>
              <w:top w:val="nil"/>
              <w:left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0.78</w:t>
            </w:r>
          </w:p>
        </w:tc>
        <w:tc>
          <w:tcPr>
            <w:tcW w:w="1067" w:type="pct"/>
            <w:tcBorders>
              <w:top w:val="nil"/>
              <w:left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0.18</w:t>
            </w:r>
          </w:p>
        </w:tc>
        <w:tc>
          <w:tcPr>
            <w:tcW w:w="912" w:type="pct"/>
            <w:tcBorders>
              <w:top w:val="nil"/>
              <w:left w:val="nil"/>
              <w:bottom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0.91</w:t>
            </w:r>
          </w:p>
        </w:tc>
      </w:tr>
      <w:tr w:rsidR="00BD1069" w:rsidRPr="00523E58" w:rsidTr="00EB5E32">
        <w:trPr>
          <w:trHeight w:val="270"/>
        </w:trPr>
        <w:tc>
          <w:tcPr>
            <w:tcW w:w="951" w:type="pct"/>
            <w:tcBorders>
              <w:top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交通用地</w:t>
            </w:r>
          </w:p>
        </w:tc>
        <w:tc>
          <w:tcPr>
            <w:tcW w:w="656" w:type="pct"/>
            <w:tcBorders>
              <w:top w:val="nil"/>
              <w:left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w:t>
            </w:r>
          </w:p>
        </w:tc>
        <w:tc>
          <w:tcPr>
            <w:tcW w:w="643" w:type="pct"/>
            <w:tcBorders>
              <w:top w:val="nil"/>
              <w:left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12.5</w:t>
            </w:r>
          </w:p>
        </w:tc>
        <w:tc>
          <w:tcPr>
            <w:tcW w:w="771" w:type="pct"/>
            <w:tcBorders>
              <w:top w:val="nil"/>
              <w:left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20.16</w:t>
            </w:r>
          </w:p>
        </w:tc>
        <w:tc>
          <w:tcPr>
            <w:tcW w:w="1067" w:type="pct"/>
            <w:tcBorders>
              <w:top w:val="nil"/>
              <w:left w:val="nil"/>
              <w:bottom w:val="single" w:sz="4"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1.63</w:t>
            </w:r>
          </w:p>
        </w:tc>
        <w:tc>
          <w:tcPr>
            <w:tcW w:w="912" w:type="pct"/>
            <w:tcBorders>
              <w:top w:val="nil"/>
              <w:left w:val="nil"/>
              <w:bottom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8.98</w:t>
            </w:r>
          </w:p>
        </w:tc>
      </w:tr>
      <w:tr w:rsidR="00BD1069" w:rsidRPr="00523E58" w:rsidTr="00EB5E32">
        <w:trPr>
          <w:trHeight w:val="270"/>
        </w:trPr>
        <w:tc>
          <w:tcPr>
            <w:tcW w:w="951" w:type="pct"/>
            <w:tcBorders>
              <w:top w:val="nil"/>
              <w:bottom w:val="single" w:sz="12"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总计</w:t>
            </w:r>
          </w:p>
        </w:tc>
        <w:tc>
          <w:tcPr>
            <w:tcW w:w="656" w:type="pct"/>
            <w:tcBorders>
              <w:top w:val="nil"/>
              <w:left w:val="nil"/>
              <w:bottom w:val="single" w:sz="12"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40</w:t>
            </w:r>
          </w:p>
        </w:tc>
        <w:tc>
          <w:tcPr>
            <w:tcW w:w="643" w:type="pct"/>
            <w:tcBorders>
              <w:top w:val="nil"/>
              <w:left w:val="nil"/>
              <w:bottom w:val="single" w:sz="12"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100</w:t>
            </w:r>
          </w:p>
        </w:tc>
        <w:tc>
          <w:tcPr>
            <w:tcW w:w="771" w:type="pct"/>
            <w:tcBorders>
              <w:top w:val="nil"/>
              <w:left w:val="nil"/>
              <w:bottom w:val="single" w:sz="12"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177.91</w:t>
            </w:r>
          </w:p>
        </w:tc>
        <w:tc>
          <w:tcPr>
            <w:tcW w:w="1067" w:type="pct"/>
            <w:tcBorders>
              <w:top w:val="nil"/>
              <w:left w:val="nil"/>
              <w:bottom w:val="single" w:sz="12" w:space="0" w:color="auto"/>
              <w:right w:val="single" w:sz="4"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100</w:t>
            </w:r>
          </w:p>
        </w:tc>
        <w:tc>
          <w:tcPr>
            <w:tcW w:w="912" w:type="pct"/>
            <w:tcBorders>
              <w:top w:val="nil"/>
              <w:left w:val="nil"/>
              <w:bottom w:val="single" w:sz="12" w:space="0" w:color="auto"/>
            </w:tcBorders>
            <w:shd w:val="clear" w:color="auto" w:fill="auto"/>
            <w:vAlign w:val="center"/>
            <w:hideMark/>
          </w:tcPr>
          <w:p w:rsidR="00EB5E32" w:rsidRPr="00523E58" w:rsidRDefault="00EB5E32" w:rsidP="00EB5E32">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119.48</w:t>
            </w:r>
          </w:p>
        </w:tc>
      </w:tr>
    </w:tbl>
    <w:p w:rsidR="00EB5E32" w:rsidRPr="00523E58" w:rsidRDefault="00EB5E32" w:rsidP="00AF2B71">
      <w:pPr>
        <w:pStyle w:val="ad"/>
        <w:adjustRightInd w:val="0"/>
        <w:snapToGrid w:val="0"/>
        <w:spacing w:beforeLines="50"/>
        <w:ind w:firstLine="480"/>
        <w:rPr>
          <w:color w:val="000000" w:themeColor="text1"/>
        </w:rPr>
      </w:pPr>
      <w:r w:rsidRPr="00523E58">
        <w:rPr>
          <w:color w:val="000000" w:themeColor="text1"/>
        </w:rPr>
        <w:t>保护区内主要由森林生态系统、农业生态系统和城镇生态系统组成。受林业、农业、工业生产等活动的影响，生态环境呈现次生特点和人工特点。从各类拼块的相关景观指数统计数值分析可知，评价范围内林地面积最大，优势度高，可以确定为评价范围内的模地。其次为耕地，相对较为集中。</w:t>
      </w:r>
    </w:p>
    <w:p w:rsidR="00EB5E32" w:rsidRPr="00523E58" w:rsidRDefault="00EB5E32" w:rsidP="00EB5E32">
      <w:pPr>
        <w:pStyle w:val="ad"/>
        <w:adjustRightInd w:val="0"/>
        <w:snapToGrid w:val="0"/>
        <w:ind w:firstLine="480"/>
        <w:rPr>
          <w:color w:val="000000" w:themeColor="text1"/>
        </w:rPr>
      </w:pPr>
      <w:r w:rsidRPr="00523E58">
        <w:rPr>
          <w:color w:val="000000" w:themeColor="text1"/>
        </w:rPr>
        <w:t>综合分析，区内生态景观格局自然成分比重较高，但仍对人工系统有一定的依赖性，评价区整体景观结构基本和谐，景观单元内的各类景观要素比较齐全。</w:t>
      </w:r>
    </w:p>
    <w:p w:rsidR="00EB5E32" w:rsidRPr="00523E58" w:rsidRDefault="00517E62" w:rsidP="009824B5">
      <w:pPr>
        <w:pStyle w:val="a9"/>
        <w:rPr>
          <w:color w:val="000000" w:themeColor="text1"/>
          <w:u w:val="single"/>
        </w:rPr>
      </w:pPr>
      <w:r w:rsidRPr="00523E58">
        <w:rPr>
          <w:color w:val="000000" w:themeColor="text1"/>
          <w:u w:val="single"/>
        </w:rPr>
        <w:t>（</w:t>
      </w:r>
      <w:r w:rsidRPr="00523E58">
        <w:rPr>
          <w:color w:val="000000" w:themeColor="text1"/>
          <w:u w:val="single"/>
        </w:rPr>
        <w:t>8</w:t>
      </w:r>
      <w:r w:rsidRPr="00523E58">
        <w:rPr>
          <w:color w:val="000000" w:themeColor="text1"/>
          <w:u w:val="single"/>
        </w:rPr>
        <w:t>）</w:t>
      </w:r>
      <w:r w:rsidR="00EB5E32" w:rsidRPr="00523E58">
        <w:rPr>
          <w:color w:val="000000" w:themeColor="text1"/>
          <w:u w:val="single"/>
        </w:rPr>
        <w:t>评价区生态</w:t>
      </w:r>
      <w:r w:rsidR="002813C9" w:rsidRPr="00523E58">
        <w:rPr>
          <w:color w:val="000000" w:themeColor="text1"/>
          <w:u w:val="single"/>
        </w:rPr>
        <w:t>现状综合评价</w:t>
      </w:r>
    </w:p>
    <w:p w:rsidR="002813C9" w:rsidRPr="00523E58" w:rsidRDefault="002813C9" w:rsidP="002813C9">
      <w:pPr>
        <w:ind w:firstLineChars="200" w:firstLine="480"/>
        <w:rPr>
          <w:color w:val="000000" w:themeColor="text1"/>
          <w:u w:val="single"/>
        </w:rPr>
      </w:pPr>
      <w:r w:rsidRPr="00523E58">
        <w:rPr>
          <w:color w:val="000000" w:themeColor="text1"/>
          <w:u w:val="single"/>
        </w:rPr>
        <w:lastRenderedPageBreak/>
        <w:t>三湖保护区生态系统的组成成分与结构极为复杂，类型多样，物种相对丰度较高。共有</w:t>
      </w:r>
      <w:r w:rsidRPr="00523E58">
        <w:rPr>
          <w:color w:val="000000" w:themeColor="text1"/>
          <w:u w:val="single"/>
        </w:rPr>
        <w:t>7</w:t>
      </w:r>
      <w:r w:rsidRPr="00523E58">
        <w:rPr>
          <w:color w:val="000000" w:themeColor="text1"/>
          <w:u w:val="single"/>
        </w:rPr>
        <w:t>个植被型，</w:t>
      </w:r>
      <w:r w:rsidRPr="00523E58">
        <w:rPr>
          <w:color w:val="000000" w:themeColor="text1"/>
          <w:u w:val="single"/>
        </w:rPr>
        <w:t>25</w:t>
      </w:r>
      <w:r w:rsidRPr="00523E58">
        <w:rPr>
          <w:color w:val="000000" w:themeColor="text1"/>
          <w:u w:val="single"/>
        </w:rPr>
        <w:t>个群系，</w:t>
      </w:r>
      <w:r w:rsidRPr="00523E58">
        <w:rPr>
          <w:color w:val="000000" w:themeColor="text1"/>
          <w:u w:val="single"/>
        </w:rPr>
        <w:t>40</w:t>
      </w:r>
      <w:r w:rsidRPr="00523E58">
        <w:rPr>
          <w:color w:val="000000" w:themeColor="text1"/>
          <w:u w:val="single"/>
        </w:rPr>
        <w:t>个群丛。野生植物有</w:t>
      </w:r>
      <w:r w:rsidRPr="00523E58">
        <w:rPr>
          <w:color w:val="000000" w:themeColor="text1"/>
          <w:u w:val="single"/>
        </w:rPr>
        <w:t>63</w:t>
      </w:r>
      <w:r w:rsidRPr="00523E58">
        <w:rPr>
          <w:color w:val="000000" w:themeColor="text1"/>
          <w:u w:val="single"/>
        </w:rPr>
        <w:t>目</w:t>
      </w:r>
      <w:r w:rsidRPr="00523E58">
        <w:rPr>
          <w:color w:val="000000" w:themeColor="text1"/>
          <w:u w:val="single"/>
        </w:rPr>
        <w:t>160</w:t>
      </w:r>
      <w:r w:rsidRPr="00523E58">
        <w:rPr>
          <w:color w:val="000000" w:themeColor="text1"/>
          <w:u w:val="single"/>
        </w:rPr>
        <w:t>科</w:t>
      </w:r>
      <w:r w:rsidRPr="00523E58">
        <w:rPr>
          <w:color w:val="000000" w:themeColor="text1"/>
          <w:u w:val="single"/>
        </w:rPr>
        <w:t>526</w:t>
      </w:r>
      <w:r w:rsidRPr="00523E58">
        <w:rPr>
          <w:color w:val="000000" w:themeColor="text1"/>
          <w:u w:val="single"/>
        </w:rPr>
        <w:t>属</w:t>
      </w:r>
      <w:r w:rsidRPr="00523E58">
        <w:rPr>
          <w:color w:val="000000" w:themeColor="text1"/>
          <w:u w:val="single"/>
        </w:rPr>
        <w:t>1489</w:t>
      </w:r>
      <w:r w:rsidRPr="00523E58">
        <w:rPr>
          <w:color w:val="000000" w:themeColor="text1"/>
          <w:u w:val="single"/>
        </w:rPr>
        <w:t>种，占吉林省野生植物物种总数（</w:t>
      </w:r>
      <w:r w:rsidRPr="00523E58">
        <w:rPr>
          <w:color w:val="000000" w:themeColor="text1"/>
          <w:u w:val="single"/>
        </w:rPr>
        <w:t>3890</w:t>
      </w:r>
      <w:r w:rsidRPr="00523E58">
        <w:rPr>
          <w:color w:val="000000" w:themeColor="text1"/>
          <w:u w:val="single"/>
        </w:rPr>
        <w:t>种）的</w:t>
      </w:r>
      <w:r w:rsidRPr="00523E58">
        <w:rPr>
          <w:color w:val="000000" w:themeColor="text1"/>
          <w:u w:val="single"/>
        </w:rPr>
        <w:t>38.3%</w:t>
      </w:r>
      <w:r w:rsidRPr="00523E58">
        <w:rPr>
          <w:color w:val="000000" w:themeColor="text1"/>
          <w:u w:val="single"/>
        </w:rPr>
        <w:t>；区内有野生动物</w:t>
      </w:r>
      <w:r w:rsidRPr="00523E58">
        <w:rPr>
          <w:color w:val="000000" w:themeColor="text1"/>
          <w:u w:val="single"/>
        </w:rPr>
        <w:t>6</w:t>
      </w:r>
      <w:r w:rsidRPr="00523E58">
        <w:rPr>
          <w:color w:val="000000" w:themeColor="text1"/>
          <w:u w:val="single"/>
        </w:rPr>
        <w:t>纲</w:t>
      </w:r>
      <w:r w:rsidRPr="00523E58">
        <w:rPr>
          <w:color w:val="000000" w:themeColor="text1"/>
          <w:u w:val="single"/>
        </w:rPr>
        <w:t>35</w:t>
      </w:r>
      <w:r w:rsidRPr="00523E58">
        <w:rPr>
          <w:color w:val="000000" w:themeColor="text1"/>
          <w:u w:val="single"/>
        </w:rPr>
        <w:t>目</w:t>
      </w:r>
      <w:r w:rsidRPr="00523E58">
        <w:rPr>
          <w:color w:val="000000" w:themeColor="text1"/>
          <w:u w:val="single"/>
        </w:rPr>
        <w:t>93</w:t>
      </w:r>
      <w:r w:rsidRPr="00523E58">
        <w:rPr>
          <w:color w:val="000000" w:themeColor="text1"/>
          <w:u w:val="single"/>
        </w:rPr>
        <w:t>科</w:t>
      </w:r>
      <w:r w:rsidRPr="00523E58">
        <w:rPr>
          <w:color w:val="000000" w:themeColor="text1"/>
          <w:u w:val="single"/>
        </w:rPr>
        <w:t>403</w:t>
      </w:r>
      <w:r w:rsidRPr="00523E58">
        <w:rPr>
          <w:color w:val="000000" w:themeColor="text1"/>
          <w:u w:val="single"/>
        </w:rPr>
        <w:t>种，占吉林省野生动物物种（</w:t>
      </w:r>
      <w:r w:rsidRPr="00523E58">
        <w:rPr>
          <w:color w:val="000000" w:themeColor="text1"/>
          <w:u w:val="single"/>
        </w:rPr>
        <w:t>445</w:t>
      </w:r>
      <w:r w:rsidRPr="00523E58">
        <w:rPr>
          <w:color w:val="000000" w:themeColor="text1"/>
          <w:u w:val="single"/>
        </w:rPr>
        <w:t>种）的</w:t>
      </w:r>
      <w:r w:rsidRPr="00523E58">
        <w:rPr>
          <w:color w:val="000000" w:themeColor="text1"/>
          <w:u w:val="single"/>
        </w:rPr>
        <w:t>90.1%</w:t>
      </w:r>
      <w:r w:rsidRPr="00523E58">
        <w:rPr>
          <w:color w:val="000000" w:themeColor="text1"/>
          <w:u w:val="single"/>
        </w:rPr>
        <w:t>。另外已知昆虫类有</w:t>
      </w:r>
      <w:r w:rsidRPr="00523E58">
        <w:rPr>
          <w:color w:val="000000" w:themeColor="text1"/>
          <w:u w:val="single"/>
        </w:rPr>
        <w:t>16</w:t>
      </w:r>
      <w:r w:rsidRPr="00523E58">
        <w:rPr>
          <w:color w:val="000000" w:themeColor="text1"/>
          <w:u w:val="single"/>
        </w:rPr>
        <w:t>目</w:t>
      </w:r>
      <w:r w:rsidRPr="00523E58">
        <w:rPr>
          <w:color w:val="000000" w:themeColor="text1"/>
          <w:u w:val="single"/>
        </w:rPr>
        <w:t>156</w:t>
      </w:r>
      <w:r w:rsidRPr="00523E58">
        <w:rPr>
          <w:color w:val="000000" w:themeColor="text1"/>
          <w:u w:val="single"/>
        </w:rPr>
        <w:t>科</w:t>
      </w:r>
      <w:r w:rsidRPr="00523E58">
        <w:rPr>
          <w:color w:val="000000" w:themeColor="text1"/>
          <w:u w:val="single"/>
        </w:rPr>
        <w:t>896</w:t>
      </w:r>
      <w:r w:rsidRPr="00523E58">
        <w:rPr>
          <w:color w:val="000000" w:themeColor="text1"/>
          <w:u w:val="single"/>
        </w:rPr>
        <w:t>种。因此该区是吉林省生物多样性极其丰富的区域，是东北地区重要的物种基因库，具有重大的科研价值和保护价值。</w:t>
      </w:r>
    </w:p>
    <w:p w:rsidR="002813C9" w:rsidRPr="00523E58" w:rsidRDefault="002813C9" w:rsidP="002813C9">
      <w:pPr>
        <w:ind w:firstLineChars="200" w:firstLine="480"/>
        <w:rPr>
          <w:color w:val="000000" w:themeColor="text1"/>
          <w:u w:val="single"/>
        </w:rPr>
      </w:pPr>
      <w:r w:rsidRPr="00523E58">
        <w:rPr>
          <w:color w:val="000000" w:themeColor="text1"/>
          <w:u w:val="single"/>
        </w:rPr>
        <w:t>三湖保护区处于长白山西北麓，是第二松花江的水源汇聚地，河流交错纵横，数量众多，森林植被一旦遭到破坏，极易引起水土流失，导致三湖的泥沙淤积剧增，同时降低了森林植被的生态防护功能，生物多样性受威胁程度加剧。因此如果三湖保护区内出现较强的干扰或其他活动，都可能对野生动植物、水源水质和整个森林生态系统造成无法挽回的破坏。</w:t>
      </w:r>
    </w:p>
    <w:p w:rsidR="002813C9" w:rsidRPr="00523E58" w:rsidRDefault="002813C9" w:rsidP="002813C9">
      <w:pPr>
        <w:ind w:firstLineChars="200" w:firstLine="480"/>
        <w:rPr>
          <w:color w:val="000000" w:themeColor="text1"/>
          <w:u w:val="single"/>
        </w:rPr>
      </w:pPr>
      <w:r w:rsidRPr="00523E58">
        <w:rPr>
          <w:color w:val="000000" w:themeColor="text1"/>
          <w:u w:val="single"/>
        </w:rPr>
        <w:t>由于三湖保护区地处龙岗山、西老爷岭、吉林哈达岭、张广才岭之中，交通不便，人为干扰极少，核心区及缓冲区保持着自然状态，无居民分布，保护区自然度较高，自</w:t>
      </w:r>
      <w:r w:rsidRPr="00523E58">
        <w:rPr>
          <w:color w:val="000000" w:themeColor="text1"/>
          <w:u w:val="single"/>
        </w:rPr>
        <w:t>2009</w:t>
      </w:r>
      <w:r w:rsidRPr="00523E58">
        <w:rPr>
          <w:color w:val="000000" w:themeColor="text1"/>
          <w:u w:val="single"/>
        </w:rPr>
        <w:t>年建立国家级自然保护区以来，在保护区内没有出现项目建设违规采伐情况。</w:t>
      </w:r>
      <w:bookmarkStart w:id="71" w:name="_Toc57019265"/>
      <w:bookmarkStart w:id="72" w:name="_Toc57019607"/>
      <w:bookmarkStart w:id="73" w:name="_Toc57019097"/>
    </w:p>
    <w:bookmarkEnd w:id="71"/>
    <w:bookmarkEnd w:id="72"/>
    <w:bookmarkEnd w:id="73"/>
    <w:p w:rsidR="003452ED" w:rsidRPr="00523E58" w:rsidRDefault="003452ED" w:rsidP="00564EAB">
      <w:pPr>
        <w:pStyle w:val="a9"/>
        <w:rPr>
          <w:color w:val="000000" w:themeColor="text1"/>
        </w:rPr>
        <w:sectPr w:rsidR="003452ED" w:rsidRPr="00523E58" w:rsidSect="0090433A">
          <w:pgSz w:w="11906" w:h="16838"/>
          <w:pgMar w:top="1440" w:right="1440" w:bottom="1440" w:left="1440" w:header="851" w:footer="992" w:gutter="0"/>
          <w:cols w:space="425"/>
          <w:docGrid w:type="lines" w:linePitch="312"/>
        </w:sectPr>
      </w:pPr>
    </w:p>
    <w:p w:rsidR="003452ED" w:rsidRPr="00523E58" w:rsidRDefault="003452ED" w:rsidP="00AF2B71">
      <w:pPr>
        <w:pStyle w:val="1"/>
        <w:spacing w:beforeLines="50" w:afterLines="50" w:line="360" w:lineRule="auto"/>
        <w:jc w:val="center"/>
        <w:rPr>
          <w:rFonts w:eastAsia="黑体"/>
          <w:color w:val="000000" w:themeColor="text1"/>
          <w:sz w:val="32"/>
          <w:szCs w:val="32"/>
        </w:rPr>
      </w:pPr>
      <w:bookmarkStart w:id="74" w:name="_Toc35939366"/>
      <w:r w:rsidRPr="00523E58">
        <w:rPr>
          <w:rFonts w:eastAsia="黑体"/>
          <w:color w:val="000000" w:themeColor="text1"/>
          <w:sz w:val="32"/>
          <w:szCs w:val="32"/>
        </w:rPr>
        <w:lastRenderedPageBreak/>
        <w:t>第四章环境影响预测与评价</w:t>
      </w:r>
      <w:bookmarkEnd w:id="74"/>
    </w:p>
    <w:p w:rsidR="003452ED" w:rsidRPr="00523E58" w:rsidRDefault="003452ED" w:rsidP="003452ED">
      <w:pPr>
        <w:pStyle w:val="20"/>
        <w:spacing w:before="0" w:after="0" w:line="360" w:lineRule="auto"/>
        <w:rPr>
          <w:rFonts w:ascii="Times New Roman" w:eastAsia="黑体" w:hAnsi="Times New Roman" w:cs="Times New Roman"/>
          <w:color w:val="000000" w:themeColor="text1"/>
          <w:sz w:val="28"/>
          <w:szCs w:val="24"/>
        </w:rPr>
      </w:pPr>
      <w:bookmarkStart w:id="75" w:name="_Toc35939367"/>
      <w:r w:rsidRPr="00523E58">
        <w:rPr>
          <w:rFonts w:ascii="Times New Roman" w:eastAsia="黑体" w:hAnsi="Times New Roman" w:cs="Times New Roman"/>
          <w:color w:val="000000" w:themeColor="text1"/>
          <w:sz w:val="28"/>
          <w:szCs w:val="24"/>
        </w:rPr>
        <w:t>4.1</w:t>
      </w:r>
      <w:r w:rsidRPr="00523E58">
        <w:rPr>
          <w:rFonts w:ascii="Times New Roman" w:eastAsia="黑体" w:hAnsi="Times New Roman" w:cs="Times New Roman"/>
          <w:color w:val="000000" w:themeColor="text1"/>
          <w:sz w:val="28"/>
          <w:szCs w:val="24"/>
        </w:rPr>
        <w:t>施工期环境影响分析</w:t>
      </w:r>
      <w:bookmarkEnd w:id="75"/>
    </w:p>
    <w:p w:rsidR="00A456B8" w:rsidRPr="00523E58" w:rsidRDefault="007C2C1E" w:rsidP="00564EAB">
      <w:pPr>
        <w:pStyle w:val="a9"/>
        <w:rPr>
          <w:color w:val="000000" w:themeColor="text1"/>
        </w:rPr>
      </w:pPr>
      <w:r w:rsidRPr="00523E58">
        <w:rPr>
          <w:color w:val="000000" w:themeColor="text1"/>
        </w:rPr>
        <w:t>本项目所在位置目前地势平坦，施工期建设不涉及拆迁，新建鸡舍</w:t>
      </w:r>
      <w:r w:rsidRPr="00523E58">
        <w:rPr>
          <w:color w:val="000000" w:themeColor="text1"/>
        </w:rPr>
        <w:t>3</w:t>
      </w:r>
      <w:r w:rsidRPr="00523E58">
        <w:rPr>
          <w:color w:val="000000" w:themeColor="text1"/>
        </w:rPr>
        <w:t>栋、综合管理办公用房</w:t>
      </w:r>
      <w:r w:rsidRPr="00523E58">
        <w:rPr>
          <w:color w:val="000000" w:themeColor="text1"/>
        </w:rPr>
        <w:t>1</w:t>
      </w:r>
      <w:r w:rsidRPr="00523E58">
        <w:rPr>
          <w:color w:val="000000" w:themeColor="text1"/>
        </w:rPr>
        <w:t>栋，配套建设污水处理站</w:t>
      </w:r>
      <w:r w:rsidRPr="00523E58">
        <w:rPr>
          <w:color w:val="000000" w:themeColor="text1"/>
        </w:rPr>
        <w:t>1</w:t>
      </w:r>
      <w:r w:rsidRPr="00523E58">
        <w:rPr>
          <w:color w:val="000000" w:themeColor="text1"/>
        </w:rPr>
        <w:t>座、回用水暂存池</w:t>
      </w:r>
      <w:r w:rsidRPr="00523E58">
        <w:rPr>
          <w:color w:val="000000" w:themeColor="text1"/>
        </w:rPr>
        <w:t>1</w:t>
      </w:r>
      <w:r w:rsidRPr="00523E58">
        <w:rPr>
          <w:color w:val="000000" w:themeColor="text1"/>
        </w:rPr>
        <w:t>座、干化池</w:t>
      </w:r>
      <w:r w:rsidRPr="00523E58">
        <w:rPr>
          <w:color w:val="000000" w:themeColor="text1"/>
        </w:rPr>
        <w:t>1</w:t>
      </w:r>
      <w:r w:rsidRPr="00523E58">
        <w:rPr>
          <w:color w:val="000000" w:themeColor="text1"/>
        </w:rPr>
        <w:t>座；建设完成后安装各种设备并进行调试，并对场区进行绿化、场内道路硬化，入场道路利用现有。</w:t>
      </w:r>
    </w:p>
    <w:p w:rsidR="007C2C1E" w:rsidRPr="00523E58" w:rsidRDefault="007C2C1E" w:rsidP="007C2C1E">
      <w:pPr>
        <w:pStyle w:val="3"/>
        <w:spacing w:before="0" w:after="0" w:line="360" w:lineRule="auto"/>
        <w:rPr>
          <w:rFonts w:eastAsiaTheme="minorEastAsia"/>
          <w:color w:val="000000" w:themeColor="text1"/>
          <w:sz w:val="24"/>
          <w:szCs w:val="24"/>
        </w:rPr>
      </w:pPr>
      <w:bookmarkStart w:id="76" w:name="_Toc35939368"/>
      <w:r w:rsidRPr="00523E58">
        <w:rPr>
          <w:rFonts w:eastAsiaTheme="minorEastAsia"/>
          <w:color w:val="000000" w:themeColor="text1"/>
          <w:sz w:val="24"/>
          <w:szCs w:val="24"/>
        </w:rPr>
        <w:t>4.1.1</w:t>
      </w:r>
      <w:r w:rsidRPr="00523E58">
        <w:rPr>
          <w:rFonts w:eastAsiaTheme="minorEastAsia"/>
          <w:color w:val="000000" w:themeColor="text1"/>
          <w:sz w:val="24"/>
          <w:szCs w:val="24"/>
        </w:rPr>
        <w:t>施工期环境空气影响分析</w:t>
      </w:r>
      <w:bookmarkEnd w:id="76"/>
    </w:p>
    <w:p w:rsidR="007C2C1E" w:rsidRPr="00523E58" w:rsidRDefault="007C2C1E" w:rsidP="007C2C1E">
      <w:pPr>
        <w:pStyle w:val="a9"/>
        <w:rPr>
          <w:color w:val="000000" w:themeColor="text1"/>
        </w:rPr>
      </w:pPr>
      <w:r w:rsidRPr="00523E58">
        <w:rPr>
          <w:snapToGrid w:val="0"/>
          <w:color w:val="000000" w:themeColor="text1"/>
        </w:rPr>
        <w:t>施工期产生的废气主要包括施工扬尘、机械燃油废气和汽车尾气</w:t>
      </w:r>
      <w:r w:rsidRPr="00523E58">
        <w:rPr>
          <w:color w:val="000000" w:themeColor="text1"/>
        </w:rPr>
        <w:t>。</w:t>
      </w:r>
    </w:p>
    <w:p w:rsidR="007C2C1E" w:rsidRPr="00523E58" w:rsidRDefault="007C2C1E" w:rsidP="007C2C1E">
      <w:pPr>
        <w:pStyle w:val="a9"/>
        <w:rPr>
          <w:snapToGrid w:val="0"/>
          <w:color w:val="000000" w:themeColor="text1"/>
        </w:rPr>
      </w:pPr>
      <w:r w:rsidRPr="00523E58">
        <w:rPr>
          <w:snapToGrid w:val="0"/>
          <w:color w:val="000000" w:themeColor="text1"/>
        </w:rPr>
        <w:t>1</w:t>
      </w:r>
      <w:r w:rsidRPr="00523E58">
        <w:rPr>
          <w:snapToGrid w:val="0"/>
          <w:color w:val="000000" w:themeColor="text1"/>
        </w:rPr>
        <w:t>、施工扬尘</w:t>
      </w:r>
    </w:p>
    <w:p w:rsidR="007C2C1E" w:rsidRPr="00523E58" w:rsidRDefault="007C2C1E" w:rsidP="007C2C1E">
      <w:pPr>
        <w:pStyle w:val="a9"/>
        <w:rPr>
          <w:snapToGrid w:val="0"/>
          <w:color w:val="000000" w:themeColor="text1"/>
        </w:rPr>
      </w:pPr>
      <w:r w:rsidRPr="00523E58">
        <w:rPr>
          <w:snapToGrid w:val="0"/>
          <w:color w:val="000000" w:themeColor="text1"/>
        </w:rPr>
        <w:t>本项目施工建设、原料存放、运输过程会产生扬尘。根据有关资料介绍，在天气干燥、无风速影响条件下不同粒径的尘粒的沉降速度见下表。</w:t>
      </w:r>
    </w:p>
    <w:p w:rsidR="007C2C1E" w:rsidRPr="00523E58" w:rsidRDefault="007C2C1E" w:rsidP="000F7E28">
      <w:pPr>
        <w:pStyle w:val="a9"/>
        <w:spacing w:line="240" w:lineRule="auto"/>
        <w:ind w:firstLineChars="0" w:firstLine="0"/>
        <w:jc w:val="center"/>
        <w:rPr>
          <w:snapToGrid w:val="0"/>
          <w:color w:val="000000" w:themeColor="text1"/>
        </w:rPr>
      </w:pPr>
      <w:r w:rsidRPr="00523E58">
        <w:rPr>
          <w:snapToGrid w:val="0"/>
          <w:color w:val="000000" w:themeColor="text1"/>
        </w:rPr>
        <w:t>表</w:t>
      </w:r>
      <w:r w:rsidRPr="00523E58">
        <w:rPr>
          <w:snapToGrid w:val="0"/>
          <w:color w:val="000000" w:themeColor="text1"/>
        </w:rPr>
        <w:t xml:space="preserve">4-1   </w:t>
      </w:r>
      <w:r w:rsidR="000F7E28" w:rsidRPr="00523E58">
        <w:rPr>
          <w:snapToGrid w:val="0"/>
          <w:color w:val="000000" w:themeColor="text1"/>
        </w:rPr>
        <w:t>不同粒径尘粒的</w:t>
      </w:r>
      <w:r w:rsidRPr="00523E58">
        <w:rPr>
          <w:snapToGrid w:val="0"/>
          <w:color w:val="000000" w:themeColor="text1"/>
        </w:rPr>
        <w:t>沉降速度</w:t>
      </w:r>
    </w:p>
    <w:tbl>
      <w:tblPr>
        <w:tblW w:w="5000" w:type="pct"/>
        <w:jc w:val="center"/>
        <w:tblBorders>
          <w:top w:val="single" w:sz="12" w:space="0" w:color="auto"/>
          <w:left w:val="none" w:sz="6" w:space="0" w:color="auto"/>
          <w:bottom w:val="single" w:sz="12" w:space="0" w:color="auto"/>
          <w:right w:val="none" w:sz="6" w:space="0" w:color="auto"/>
          <w:insideH w:val="single" w:sz="4" w:space="0" w:color="auto"/>
          <w:insideV w:val="single" w:sz="4" w:space="0" w:color="auto"/>
        </w:tblBorders>
        <w:tblLook w:val="0000"/>
      </w:tblPr>
      <w:tblGrid>
        <w:gridCol w:w="2019"/>
        <w:gridCol w:w="929"/>
        <w:gridCol w:w="943"/>
        <w:gridCol w:w="1092"/>
        <w:gridCol w:w="1092"/>
        <w:gridCol w:w="1092"/>
        <w:gridCol w:w="1092"/>
        <w:gridCol w:w="983"/>
      </w:tblGrid>
      <w:tr w:rsidR="00BD1069" w:rsidRPr="00523E58" w:rsidTr="000F7E28">
        <w:trPr>
          <w:trHeight w:val="44"/>
          <w:jc w:val="center"/>
        </w:trPr>
        <w:tc>
          <w:tcPr>
            <w:tcW w:w="1092" w:type="pct"/>
            <w:tcBorders>
              <w:top w:val="single" w:sz="12" w:space="0" w:color="auto"/>
              <w:left w:val="nil"/>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粒径（</w:t>
            </w:r>
            <w:r w:rsidRPr="00523E58">
              <w:rPr>
                <w:color w:val="000000" w:themeColor="text1"/>
              </w:rPr>
              <w:t>μm</w:t>
            </w:r>
            <w:r w:rsidRPr="00523E58">
              <w:rPr>
                <w:color w:val="000000" w:themeColor="text1"/>
              </w:rPr>
              <w:t>）</w:t>
            </w:r>
          </w:p>
        </w:tc>
        <w:tc>
          <w:tcPr>
            <w:tcW w:w="502" w:type="pct"/>
            <w:tcBorders>
              <w:top w:val="single" w:sz="12"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10</w:t>
            </w:r>
          </w:p>
        </w:tc>
        <w:tc>
          <w:tcPr>
            <w:tcW w:w="510" w:type="pct"/>
            <w:tcBorders>
              <w:top w:val="single" w:sz="12"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20</w:t>
            </w:r>
          </w:p>
        </w:tc>
        <w:tc>
          <w:tcPr>
            <w:tcW w:w="591" w:type="pct"/>
            <w:tcBorders>
              <w:top w:val="single" w:sz="12"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30</w:t>
            </w:r>
          </w:p>
        </w:tc>
        <w:tc>
          <w:tcPr>
            <w:tcW w:w="591" w:type="pct"/>
            <w:tcBorders>
              <w:top w:val="single" w:sz="12"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40</w:t>
            </w:r>
          </w:p>
        </w:tc>
        <w:tc>
          <w:tcPr>
            <w:tcW w:w="591" w:type="pct"/>
            <w:tcBorders>
              <w:top w:val="single" w:sz="12"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50</w:t>
            </w:r>
          </w:p>
        </w:tc>
        <w:tc>
          <w:tcPr>
            <w:tcW w:w="591" w:type="pct"/>
            <w:tcBorders>
              <w:top w:val="single" w:sz="12"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60</w:t>
            </w:r>
          </w:p>
        </w:tc>
        <w:tc>
          <w:tcPr>
            <w:tcW w:w="533" w:type="pct"/>
            <w:tcBorders>
              <w:top w:val="single" w:sz="12" w:space="0" w:color="auto"/>
              <w:left w:val="single" w:sz="4" w:space="0" w:color="auto"/>
              <w:bottom w:val="single" w:sz="4" w:space="0" w:color="auto"/>
              <w:right w:val="nil"/>
            </w:tcBorders>
            <w:vAlign w:val="center"/>
          </w:tcPr>
          <w:p w:rsidR="000F7E28" w:rsidRPr="00523E58" w:rsidRDefault="000F7E28" w:rsidP="00397831">
            <w:pPr>
              <w:pStyle w:val="aa"/>
              <w:rPr>
                <w:color w:val="000000" w:themeColor="text1"/>
              </w:rPr>
            </w:pPr>
            <w:r w:rsidRPr="00523E58">
              <w:rPr>
                <w:color w:val="000000" w:themeColor="text1"/>
              </w:rPr>
              <w:t>70</w:t>
            </w:r>
          </w:p>
        </w:tc>
      </w:tr>
      <w:tr w:rsidR="00BD1069" w:rsidRPr="00523E58" w:rsidTr="000F7E28">
        <w:trPr>
          <w:trHeight w:val="64"/>
          <w:jc w:val="center"/>
        </w:trPr>
        <w:tc>
          <w:tcPr>
            <w:tcW w:w="1092" w:type="pct"/>
            <w:tcBorders>
              <w:top w:val="single" w:sz="4" w:space="0" w:color="auto"/>
              <w:left w:val="nil"/>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沉降速度（</w:t>
            </w:r>
            <w:r w:rsidRPr="00523E58">
              <w:rPr>
                <w:color w:val="000000" w:themeColor="text1"/>
              </w:rPr>
              <w:t>m/s</w:t>
            </w:r>
            <w:r w:rsidRPr="00523E58">
              <w:rPr>
                <w:color w:val="000000" w:themeColor="text1"/>
              </w:rPr>
              <w:t>）</w:t>
            </w:r>
          </w:p>
        </w:tc>
        <w:tc>
          <w:tcPr>
            <w:tcW w:w="502"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0.03</w:t>
            </w:r>
          </w:p>
        </w:tc>
        <w:tc>
          <w:tcPr>
            <w:tcW w:w="510"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0.012</w:t>
            </w:r>
          </w:p>
        </w:tc>
        <w:tc>
          <w:tcPr>
            <w:tcW w:w="591"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0.027</w:t>
            </w:r>
          </w:p>
        </w:tc>
        <w:tc>
          <w:tcPr>
            <w:tcW w:w="591"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0.048</w:t>
            </w:r>
          </w:p>
        </w:tc>
        <w:tc>
          <w:tcPr>
            <w:tcW w:w="591"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0.075</w:t>
            </w:r>
          </w:p>
        </w:tc>
        <w:tc>
          <w:tcPr>
            <w:tcW w:w="591"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0.108</w:t>
            </w:r>
          </w:p>
        </w:tc>
        <w:tc>
          <w:tcPr>
            <w:tcW w:w="533" w:type="pct"/>
            <w:tcBorders>
              <w:top w:val="single" w:sz="4" w:space="0" w:color="auto"/>
              <w:left w:val="single" w:sz="4" w:space="0" w:color="auto"/>
              <w:bottom w:val="single" w:sz="4" w:space="0" w:color="auto"/>
              <w:right w:val="nil"/>
            </w:tcBorders>
            <w:vAlign w:val="center"/>
          </w:tcPr>
          <w:p w:rsidR="000F7E28" w:rsidRPr="00523E58" w:rsidRDefault="000F7E28" w:rsidP="00397831">
            <w:pPr>
              <w:pStyle w:val="aa"/>
              <w:rPr>
                <w:color w:val="000000" w:themeColor="text1"/>
              </w:rPr>
            </w:pPr>
            <w:r w:rsidRPr="00523E58">
              <w:rPr>
                <w:color w:val="000000" w:themeColor="text1"/>
              </w:rPr>
              <w:t>0.147</w:t>
            </w:r>
          </w:p>
        </w:tc>
      </w:tr>
      <w:tr w:rsidR="00BD1069" w:rsidRPr="00523E58" w:rsidTr="000F7E28">
        <w:trPr>
          <w:trHeight w:val="64"/>
          <w:jc w:val="center"/>
        </w:trPr>
        <w:tc>
          <w:tcPr>
            <w:tcW w:w="1092" w:type="pct"/>
            <w:tcBorders>
              <w:top w:val="single" w:sz="4" w:space="0" w:color="auto"/>
              <w:left w:val="nil"/>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粒径（</w:t>
            </w:r>
            <w:r w:rsidRPr="00523E58">
              <w:rPr>
                <w:color w:val="000000" w:themeColor="text1"/>
              </w:rPr>
              <w:t>μm</w:t>
            </w:r>
            <w:r w:rsidRPr="00523E58">
              <w:rPr>
                <w:color w:val="000000" w:themeColor="text1"/>
              </w:rPr>
              <w:t>）</w:t>
            </w:r>
          </w:p>
        </w:tc>
        <w:tc>
          <w:tcPr>
            <w:tcW w:w="502"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80</w:t>
            </w:r>
          </w:p>
        </w:tc>
        <w:tc>
          <w:tcPr>
            <w:tcW w:w="510"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90</w:t>
            </w:r>
          </w:p>
        </w:tc>
        <w:tc>
          <w:tcPr>
            <w:tcW w:w="591"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100</w:t>
            </w:r>
          </w:p>
        </w:tc>
        <w:tc>
          <w:tcPr>
            <w:tcW w:w="591"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150</w:t>
            </w:r>
          </w:p>
        </w:tc>
        <w:tc>
          <w:tcPr>
            <w:tcW w:w="591"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200</w:t>
            </w:r>
          </w:p>
        </w:tc>
        <w:tc>
          <w:tcPr>
            <w:tcW w:w="591"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250</w:t>
            </w:r>
          </w:p>
        </w:tc>
        <w:tc>
          <w:tcPr>
            <w:tcW w:w="533" w:type="pct"/>
            <w:tcBorders>
              <w:top w:val="single" w:sz="4" w:space="0" w:color="auto"/>
              <w:left w:val="single" w:sz="4" w:space="0" w:color="auto"/>
              <w:bottom w:val="single" w:sz="4" w:space="0" w:color="auto"/>
              <w:right w:val="nil"/>
            </w:tcBorders>
            <w:vAlign w:val="center"/>
          </w:tcPr>
          <w:p w:rsidR="000F7E28" w:rsidRPr="00523E58" w:rsidRDefault="000F7E28" w:rsidP="00397831">
            <w:pPr>
              <w:pStyle w:val="aa"/>
              <w:rPr>
                <w:color w:val="000000" w:themeColor="text1"/>
              </w:rPr>
            </w:pPr>
            <w:r w:rsidRPr="00523E58">
              <w:rPr>
                <w:color w:val="000000" w:themeColor="text1"/>
              </w:rPr>
              <w:t>350</w:t>
            </w:r>
          </w:p>
        </w:tc>
      </w:tr>
      <w:tr w:rsidR="00BD1069" w:rsidRPr="00523E58" w:rsidTr="000F7E28">
        <w:trPr>
          <w:trHeight w:val="64"/>
          <w:jc w:val="center"/>
        </w:trPr>
        <w:tc>
          <w:tcPr>
            <w:tcW w:w="1092" w:type="pct"/>
            <w:tcBorders>
              <w:top w:val="single" w:sz="4" w:space="0" w:color="auto"/>
              <w:left w:val="nil"/>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沉降速度（</w:t>
            </w:r>
            <w:r w:rsidRPr="00523E58">
              <w:rPr>
                <w:color w:val="000000" w:themeColor="text1"/>
              </w:rPr>
              <w:t>m/s</w:t>
            </w:r>
            <w:r w:rsidRPr="00523E58">
              <w:rPr>
                <w:color w:val="000000" w:themeColor="text1"/>
              </w:rPr>
              <w:t>）</w:t>
            </w:r>
          </w:p>
        </w:tc>
        <w:tc>
          <w:tcPr>
            <w:tcW w:w="502"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0.158</w:t>
            </w:r>
          </w:p>
        </w:tc>
        <w:tc>
          <w:tcPr>
            <w:tcW w:w="510"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0.17</w:t>
            </w:r>
          </w:p>
        </w:tc>
        <w:tc>
          <w:tcPr>
            <w:tcW w:w="591"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0.12</w:t>
            </w:r>
          </w:p>
        </w:tc>
        <w:tc>
          <w:tcPr>
            <w:tcW w:w="591"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0.239</w:t>
            </w:r>
          </w:p>
        </w:tc>
        <w:tc>
          <w:tcPr>
            <w:tcW w:w="591"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0.804</w:t>
            </w:r>
          </w:p>
        </w:tc>
        <w:tc>
          <w:tcPr>
            <w:tcW w:w="591"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2.005</w:t>
            </w:r>
          </w:p>
        </w:tc>
        <w:tc>
          <w:tcPr>
            <w:tcW w:w="533" w:type="pct"/>
            <w:tcBorders>
              <w:top w:val="single" w:sz="4" w:space="0" w:color="auto"/>
              <w:left w:val="single" w:sz="4" w:space="0" w:color="auto"/>
              <w:bottom w:val="single" w:sz="4" w:space="0" w:color="auto"/>
              <w:right w:val="nil"/>
            </w:tcBorders>
            <w:vAlign w:val="center"/>
          </w:tcPr>
          <w:p w:rsidR="000F7E28" w:rsidRPr="00523E58" w:rsidRDefault="000F7E28" w:rsidP="00397831">
            <w:pPr>
              <w:pStyle w:val="aa"/>
              <w:rPr>
                <w:color w:val="000000" w:themeColor="text1"/>
              </w:rPr>
            </w:pPr>
            <w:r w:rsidRPr="00523E58">
              <w:rPr>
                <w:color w:val="000000" w:themeColor="text1"/>
              </w:rPr>
              <w:t>2.829</w:t>
            </w:r>
          </w:p>
        </w:tc>
      </w:tr>
      <w:tr w:rsidR="00BD1069" w:rsidRPr="00523E58" w:rsidTr="000F7E28">
        <w:trPr>
          <w:trHeight w:val="64"/>
          <w:jc w:val="center"/>
        </w:trPr>
        <w:tc>
          <w:tcPr>
            <w:tcW w:w="1092" w:type="pct"/>
            <w:tcBorders>
              <w:top w:val="single" w:sz="4" w:space="0" w:color="auto"/>
              <w:left w:val="nil"/>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粒径（</w:t>
            </w:r>
            <w:r w:rsidRPr="00523E58">
              <w:rPr>
                <w:color w:val="000000" w:themeColor="text1"/>
              </w:rPr>
              <w:t>μm</w:t>
            </w:r>
            <w:r w:rsidRPr="00523E58">
              <w:rPr>
                <w:color w:val="000000" w:themeColor="text1"/>
              </w:rPr>
              <w:t>）</w:t>
            </w:r>
          </w:p>
        </w:tc>
        <w:tc>
          <w:tcPr>
            <w:tcW w:w="502"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450</w:t>
            </w:r>
          </w:p>
        </w:tc>
        <w:tc>
          <w:tcPr>
            <w:tcW w:w="510"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550</w:t>
            </w:r>
          </w:p>
        </w:tc>
        <w:tc>
          <w:tcPr>
            <w:tcW w:w="591"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650</w:t>
            </w:r>
          </w:p>
        </w:tc>
        <w:tc>
          <w:tcPr>
            <w:tcW w:w="591"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750</w:t>
            </w:r>
          </w:p>
        </w:tc>
        <w:tc>
          <w:tcPr>
            <w:tcW w:w="591"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850</w:t>
            </w:r>
          </w:p>
        </w:tc>
        <w:tc>
          <w:tcPr>
            <w:tcW w:w="591"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950</w:t>
            </w:r>
          </w:p>
        </w:tc>
        <w:tc>
          <w:tcPr>
            <w:tcW w:w="533" w:type="pct"/>
            <w:tcBorders>
              <w:top w:val="single" w:sz="4" w:space="0" w:color="auto"/>
              <w:left w:val="single" w:sz="4" w:space="0" w:color="auto"/>
              <w:bottom w:val="single" w:sz="4" w:space="0" w:color="auto"/>
              <w:right w:val="nil"/>
            </w:tcBorders>
            <w:vAlign w:val="center"/>
          </w:tcPr>
          <w:p w:rsidR="000F7E28" w:rsidRPr="00523E58" w:rsidRDefault="000F7E28" w:rsidP="00397831">
            <w:pPr>
              <w:pStyle w:val="aa"/>
              <w:rPr>
                <w:color w:val="000000" w:themeColor="text1"/>
              </w:rPr>
            </w:pPr>
            <w:r w:rsidRPr="00523E58">
              <w:rPr>
                <w:color w:val="000000" w:themeColor="text1"/>
              </w:rPr>
              <w:t>1050</w:t>
            </w:r>
          </w:p>
        </w:tc>
      </w:tr>
      <w:tr w:rsidR="00BD1069" w:rsidRPr="00523E58" w:rsidTr="000F7E28">
        <w:trPr>
          <w:trHeight w:val="64"/>
          <w:jc w:val="center"/>
        </w:trPr>
        <w:tc>
          <w:tcPr>
            <w:tcW w:w="1092" w:type="pct"/>
            <w:tcBorders>
              <w:top w:val="single" w:sz="4" w:space="0" w:color="auto"/>
              <w:left w:val="nil"/>
              <w:bottom w:val="single" w:sz="12"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沉降速度（</w:t>
            </w:r>
            <w:r w:rsidRPr="00523E58">
              <w:rPr>
                <w:color w:val="000000" w:themeColor="text1"/>
              </w:rPr>
              <w:t>m/s</w:t>
            </w:r>
            <w:r w:rsidRPr="00523E58">
              <w:rPr>
                <w:color w:val="000000" w:themeColor="text1"/>
              </w:rPr>
              <w:t>）</w:t>
            </w:r>
          </w:p>
        </w:tc>
        <w:tc>
          <w:tcPr>
            <w:tcW w:w="502" w:type="pct"/>
            <w:tcBorders>
              <w:top w:val="single" w:sz="4" w:space="0" w:color="auto"/>
              <w:left w:val="single" w:sz="4" w:space="0" w:color="auto"/>
              <w:bottom w:val="single" w:sz="12"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2.211</w:t>
            </w:r>
          </w:p>
        </w:tc>
        <w:tc>
          <w:tcPr>
            <w:tcW w:w="510" w:type="pct"/>
            <w:tcBorders>
              <w:top w:val="single" w:sz="4" w:space="0" w:color="auto"/>
              <w:left w:val="single" w:sz="4" w:space="0" w:color="auto"/>
              <w:bottom w:val="single" w:sz="12"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2.614</w:t>
            </w:r>
          </w:p>
        </w:tc>
        <w:tc>
          <w:tcPr>
            <w:tcW w:w="591" w:type="pct"/>
            <w:tcBorders>
              <w:top w:val="single" w:sz="4" w:space="0" w:color="auto"/>
              <w:left w:val="single" w:sz="4" w:space="0" w:color="auto"/>
              <w:bottom w:val="single" w:sz="12"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3.016</w:t>
            </w:r>
          </w:p>
        </w:tc>
        <w:tc>
          <w:tcPr>
            <w:tcW w:w="591" w:type="pct"/>
            <w:tcBorders>
              <w:top w:val="single" w:sz="4" w:space="0" w:color="auto"/>
              <w:left w:val="single" w:sz="4" w:space="0" w:color="auto"/>
              <w:bottom w:val="single" w:sz="12"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3.418</w:t>
            </w:r>
          </w:p>
        </w:tc>
        <w:tc>
          <w:tcPr>
            <w:tcW w:w="591" w:type="pct"/>
            <w:tcBorders>
              <w:top w:val="single" w:sz="4" w:space="0" w:color="auto"/>
              <w:left w:val="single" w:sz="4" w:space="0" w:color="auto"/>
              <w:bottom w:val="single" w:sz="12"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3.82</w:t>
            </w:r>
          </w:p>
        </w:tc>
        <w:tc>
          <w:tcPr>
            <w:tcW w:w="591" w:type="pct"/>
            <w:tcBorders>
              <w:top w:val="single" w:sz="4" w:space="0" w:color="auto"/>
              <w:left w:val="single" w:sz="4" w:space="0" w:color="auto"/>
              <w:bottom w:val="single" w:sz="12"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4.22</w:t>
            </w:r>
          </w:p>
        </w:tc>
        <w:tc>
          <w:tcPr>
            <w:tcW w:w="533" w:type="pct"/>
            <w:tcBorders>
              <w:top w:val="single" w:sz="4" w:space="0" w:color="auto"/>
              <w:left w:val="single" w:sz="4" w:space="0" w:color="auto"/>
              <w:bottom w:val="single" w:sz="12" w:space="0" w:color="auto"/>
              <w:right w:val="nil"/>
            </w:tcBorders>
            <w:vAlign w:val="center"/>
          </w:tcPr>
          <w:p w:rsidR="000F7E28" w:rsidRPr="00523E58" w:rsidRDefault="000F7E28" w:rsidP="00397831">
            <w:pPr>
              <w:pStyle w:val="aa"/>
              <w:rPr>
                <w:color w:val="000000" w:themeColor="text1"/>
              </w:rPr>
            </w:pPr>
            <w:r w:rsidRPr="00523E58">
              <w:rPr>
                <w:color w:val="000000" w:themeColor="text1"/>
              </w:rPr>
              <w:t>4.62</w:t>
            </w:r>
          </w:p>
        </w:tc>
      </w:tr>
    </w:tbl>
    <w:p w:rsidR="000F7E28" w:rsidRPr="00523E58" w:rsidRDefault="000F7E28" w:rsidP="00AF2B71">
      <w:pPr>
        <w:pStyle w:val="a9"/>
        <w:spacing w:beforeLines="50"/>
        <w:rPr>
          <w:snapToGrid w:val="0"/>
          <w:color w:val="000000" w:themeColor="text1"/>
        </w:rPr>
      </w:pPr>
      <w:r w:rsidRPr="00523E58">
        <w:rPr>
          <w:snapToGrid w:val="0"/>
          <w:color w:val="000000" w:themeColor="text1"/>
        </w:rPr>
        <w:t>由上表可知，尘粒的沉降速度随着粒径的增大而增大，当粒径大于</w:t>
      </w:r>
      <w:r w:rsidRPr="00523E58">
        <w:rPr>
          <w:snapToGrid w:val="0"/>
          <w:color w:val="000000" w:themeColor="text1"/>
        </w:rPr>
        <w:t>250μm</w:t>
      </w:r>
      <w:r w:rsidRPr="00523E58">
        <w:rPr>
          <w:snapToGrid w:val="0"/>
          <w:color w:val="000000" w:themeColor="text1"/>
        </w:rPr>
        <w:t>时，主要影响范围在扬尘点下风向近距离范围内，对外环境影响的主要为微小尘粒，由于施工季节的不同，其影响范围和方向也不同。</w:t>
      </w:r>
    </w:p>
    <w:p w:rsidR="000F7E28" w:rsidRPr="00523E58" w:rsidRDefault="000F7E28" w:rsidP="000F7E28">
      <w:pPr>
        <w:pStyle w:val="a9"/>
        <w:rPr>
          <w:color w:val="000000" w:themeColor="text1"/>
        </w:rPr>
      </w:pPr>
      <w:r w:rsidRPr="00523E58">
        <w:rPr>
          <w:snapToGrid w:val="0"/>
          <w:color w:val="000000" w:themeColor="text1"/>
        </w:rPr>
        <w:t>施工期若经常洒水抑尘，可以大大降低扬尘的产生，下表为天气干燥、风速</w:t>
      </w:r>
      <w:r w:rsidR="00664506" w:rsidRPr="00523E58">
        <w:rPr>
          <w:snapToGrid w:val="0"/>
          <w:color w:val="000000" w:themeColor="text1"/>
        </w:rPr>
        <w:t>为</w:t>
      </w:r>
      <w:r w:rsidRPr="00523E58">
        <w:rPr>
          <w:snapToGrid w:val="0"/>
          <w:color w:val="000000" w:themeColor="text1"/>
        </w:rPr>
        <w:t>3m/s</w:t>
      </w:r>
      <w:r w:rsidRPr="00523E58">
        <w:rPr>
          <w:snapToGrid w:val="0"/>
          <w:color w:val="000000" w:themeColor="text1"/>
        </w:rPr>
        <w:t>条件下施工场地洒水抑尘试验结果。</w:t>
      </w:r>
    </w:p>
    <w:p w:rsidR="007C2C1E" w:rsidRPr="00523E58" w:rsidRDefault="000F7E28" w:rsidP="000F7E28">
      <w:pPr>
        <w:pStyle w:val="a9"/>
        <w:spacing w:line="240" w:lineRule="auto"/>
        <w:ind w:firstLineChars="0" w:firstLine="0"/>
        <w:jc w:val="center"/>
        <w:rPr>
          <w:snapToGrid w:val="0"/>
          <w:color w:val="000000" w:themeColor="text1"/>
        </w:rPr>
      </w:pPr>
      <w:r w:rsidRPr="00523E58">
        <w:rPr>
          <w:snapToGrid w:val="0"/>
          <w:color w:val="000000" w:themeColor="text1"/>
        </w:rPr>
        <w:t>表</w:t>
      </w:r>
      <w:r w:rsidRPr="00523E58">
        <w:rPr>
          <w:snapToGrid w:val="0"/>
          <w:color w:val="000000" w:themeColor="text1"/>
        </w:rPr>
        <w:t xml:space="preserve">4-2   </w:t>
      </w:r>
      <w:r w:rsidRPr="00523E58">
        <w:rPr>
          <w:snapToGrid w:val="0"/>
          <w:color w:val="000000" w:themeColor="text1"/>
        </w:rPr>
        <w:t>施工场地洒水抑尘试验结果</w:t>
      </w:r>
    </w:p>
    <w:tbl>
      <w:tblPr>
        <w:tblW w:w="5000" w:type="pct"/>
        <w:jc w:val="center"/>
        <w:tblBorders>
          <w:top w:val="single" w:sz="12" w:space="0" w:color="auto"/>
          <w:left w:val="none" w:sz="6" w:space="0" w:color="auto"/>
          <w:bottom w:val="single" w:sz="12" w:space="0" w:color="auto"/>
          <w:right w:val="none" w:sz="6" w:space="0" w:color="auto"/>
          <w:insideH w:val="single" w:sz="4" w:space="0" w:color="auto"/>
          <w:insideV w:val="single" w:sz="4" w:space="0" w:color="auto"/>
        </w:tblBorders>
        <w:tblLook w:val="0000"/>
      </w:tblPr>
      <w:tblGrid>
        <w:gridCol w:w="1698"/>
        <w:gridCol w:w="1510"/>
        <w:gridCol w:w="1342"/>
        <w:gridCol w:w="1479"/>
        <w:gridCol w:w="1477"/>
        <w:gridCol w:w="1736"/>
      </w:tblGrid>
      <w:tr w:rsidR="00BD1069" w:rsidRPr="00523E58" w:rsidTr="000F7E28">
        <w:trPr>
          <w:trHeight w:val="44"/>
          <w:jc w:val="center"/>
        </w:trPr>
        <w:tc>
          <w:tcPr>
            <w:tcW w:w="1736" w:type="pct"/>
            <w:gridSpan w:val="2"/>
            <w:tcBorders>
              <w:top w:val="single" w:sz="12" w:space="0" w:color="auto"/>
              <w:left w:val="nil"/>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距离（</w:t>
            </w:r>
            <w:r w:rsidRPr="00523E58">
              <w:rPr>
                <w:color w:val="000000" w:themeColor="text1"/>
              </w:rPr>
              <w:t>m</w:t>
            </w:r>
            <w:r w:rsidRPr="00523E58">
              <w:rPr>
                <w:color w:val="000000" w:themeColor="text1"/>
              </w:rPr>
              <w:t>）</w:t>
            </w:r>
          </w:p>
        </w:tc>
        <w:tc>
          <w:tcPr>
            <w:tcW w:w="726" w:type="pct"/>
            <w:tcBorders>
              <w:top w:val="single" w:sz="12"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5</w:t>
            </w:r>
          </w:p>
        </w:tc>
        <w:tc>
          <w:tcPr>
            <w:tcW w:w="800" w:type="pct"/>
            <w:tcBorders>
              <w:top w:val="single" w:sz="12"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20</w:t>
            </w:r>
          </w:p>
        </w:tc>
        <w:tc>
          <w:tcPr>
            <w:tcW w:w="799" w:type="pct"/>
            <w:tcBorders>
              <w:top w:val="single" w:sz="12"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50</w:t>
            </w:r>
          </w:p>
        </w:tc>
        <w:tc>
          <w:tcPr>
            <w:tcW w:w="939" w:type="pct"/>
            <w:tcBorders>
              <w:top w:val="single" w:sz="12" w:space="0" w:color="auto"/>
              <w:left w:val="single" w:sz="4" w:space="0" w:color="auto"/>
              <w:bottom w:val="single" w:sz="4" w:space="0" w:color="auto"/>
              <w:right w:val="nil"/>
            </w:tcBorders>
            <w:vAlign w:val="center"/>
          </w:tcPr>
          <w:p w:rsidR="000F7E28" w:rsidRPr="00523E58" w:rsidRDefault="000F7E28" w:rsidP="00397831">
            <w:pPr>
              <w:pStyle w:val="aa"/>
              <w:rPr>
                <w:color w:val="000000" w:themeColor="text1"/>
              </w:rPr>
            </w:pPr>
            <w:r w:rsidRPr="00523E58">
              <w:rPr>
                <w:color w:val="000000" w:themeColor="text1"/>
              </w:rPr>
              <w:t>100</w:t>
            </w:r>
          </w:p>
        </w:tc>
      </w:tr>
      <w:tr w:rsidR="00BD1069" w:rsidRPr="00523E58" w:rsidTr="000F7E28">
        <w:trPr>
          <w:trHeight w:val="64"/>
          <w:jc w:val="center"/>
        </w:trPr>
        <w:tc>
          <w:tcPr>
            <w:tcW w:w="919" w:type="pct"/>
            <w:vMerge w:val="restart"/>
            <w:tcBorders>
              <w:top w:val="single" w:sz="4" w:space="0" w:color="auto"/>
              <w:left w:val="nil"/>
              <w:bottom w:val="single" w:sz="12"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TSP</w:t>
            </w:r>
            <w:r w:rsidRPr="00523E58">
              <w:rPr>
                <w:color w:val="000000" w:themeColor="text1"/>
              </w:rPr>
              <w:t>小时平均浓度（</w:t>
            </w:r>
            <w:r w:rsidRPr="00523E58">
              <w:rPr>
                <w:color w:val="000000" w:themeColor="text1"/>
              </w:rPr>
              <w:t>mg/m</w:t>
            </w:r>
            <w:r w:rsidRPr="00523E58">
              <w:rPr>
                <w:color w:val="000000" w:themeColor="text1"/>
                <w:vertAlign w:val="superscript"/>
              </w:rPr>
              <w:t>3</w:t>
            </w:r>
            <w:r w:rsidRPr="00523E58">
              <w:rPr>
                <w:color w:val="000000" w:themeColor="text1"/>
              </w:rPr>
              <w:t>）</w:t>
            </w:r>
          </w:p>
        </w:tc>
        <w:tc>
          <w:tcPr>
            <w:tcW w:w="817"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不洒水</w:t>
            </w:r>
          </w:p>
        </w:tc>
        <w:tc>
          <w:tcPr>
            <w:tcW w:w="726"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10.14</w:t>
            </w:r>
          </w:p>
        </w:tc>
        <w:tc>
          <w:tcPr>
            <w:tcW w:w="800"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2.89</w:t>
            </w:r>
          </w:p>
        </w:tc>
        <w:tc>
          <w:tcPr>
            <w:tcW w:w="799" w:type="pct"/>
            <w:tcBorders>
              <w:top w:val="single" w:sz="4" w:space="0" w:color="auto"/>
              <w:left w:val="single" w:sz="4" w:space="0" w:color="auto"/>
              <w:bottom w:val="single" w:sz="4"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1.15</w:t>
            </w:r>
          </w:p>
        </w:tc>
        <w:tc>
          <w:tcPr>
            <w:tcW w:w="939" w:type="pct"/>
            <w:tcBorders>
              <w:top w:val="single" w:sz="4" w:space="0" w:color="auto"/>
              <w:left w:val="single" w:sz="4" w:space="0" w:color="auto"/>
              <w:bottom w:val="single" w:sz="4" w:space="0" w:color="auto"/>
              <w:right w:val="nil"/>
            </w:tcBorders>
            <w:vAlign w:val="center"/>
          </w:tcPr>
          <w:p w:rsidR="000F7E28" w:rsidRPr="00523E58" w:rsidRDefault="000F7E28" w:rsidP="00397831">
            <w:pPr>
              <w:pStyle w:val="aa"/>
              <w:rPr>
                <w:color w:val="000000" w:themeColor="text1"/>
              </w:rPr>
            </w:pPr>
            <w:r w:rsidRPr="00523E58">
              <w:rPr>
                <w:color w:val="000000" w:themeColor="text1"/>
              </w:rPr>
              <w:t>0.86</w:t>
            </w:r>
          </w:p>
        </w:tc>
      </w:tr>
      <w:tr w:rsidR="00BD1069" w:rsidRPr="00523E58" w:rsidTr="000F7E28">
        <w:trPr>
          <w:trHeight w:val="44"/>
          <w:jc w:val="center"/>
        </w:trPr>
        <w:tc>
          <w:tcPr>
            <w:tcW w:w="919" w:type="pct"/>
            <w:vMerge/>
            <w:tcBorders>
              <w:top w:val="single" w:sz="4" w:space="0" w:color="auto"/>
              <w:left w:val="nil"/>
              <w:bottom w:val="single" w:sz="12" w:space="0" w:color="auto"/>
              <w:right w:val="single" w:sz="4" w:space="0" w:color="auto"/>
            </w:tcBorders>
            <w:vAlign w:val="center"/>
          </w:tcPr>
          <w:p w:rsidR="000F7E28" w:rsidRPr="00523E58" w:rsidRDefault="000F7E28" w:rsidP="00397831">
            <w:pPr>
              <w:pStyle w:val="aa"/>
              <w:rPr>
                <w:color w:val="000000" w:themeColor="text1"/>
              </w:rPr>
            </w:pPr>
          </w:p>
        </w:tc>
        <w:tc>
          <w:tcPr>
            <w:tcW w:w="817" w:type="pct"/>
            <w:tcBorders>
              <w:top w:val="single" w:sz="4" w:space="0" w:color="auto"/>
              <w:left w:val="single" w:sz="4" w:space="0" w:color="auto"/>
              <w:bottom w:val="single" w:sz="12"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洒水</w:t>
            </w:r>
          </w:p>
        </w:tc>
        <w:tc>
          <w:tcPr>
            <w:tcW w:w="726" w:type="pct"/>
            <w:tcBorders>
              <w:top w:val="single" w:sz="4" w:space="0" w:color="auto"/>
              <w:left w:val="single" w:sz="4" w:space="0" w:color="auto"/>
              <w:bottom w:val="single" w:sz="12"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2.01</w:t>
            </w:r>
          </w:p>
        </w:tc>
        <w:tc>
          <w:tcPr>
            <w:tcW w:w="800" w:type="pct"/>
            <w:tcBorders>
              <w:top w:val="single" w:sz="4" w:space="0" w:color="auto"/>
              <w:left w:val="single" w:sz="4" w:space="0" w:color="auto"/>
              <w:bottom w:val="single" w:sz="12"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1.4</w:t>
            </w:r>
          </w:p>
        </w:tc>
        <w:tc>
          <w:tcPr>
            <w:tcW w:w="799" w:type="pct"/>
            <w:tcBorders>
              <w:top w:val="single" w:sz="4" w:space="0" w:color="auto"/>
              <w:left w:val="single" w:sz="4" w:space="0" w:color="auto"/>
              <w:bottom w:val="single" w:sz="12" w:space="0" w:color="auto"/>
              <w:right w:val="single" w:sz="4" w:space="0" w:color="auto"/>
            </w:tcBorders>
            <w:vAlign w:val="center"/>
          </w:tcPr>
          <w:p w:rsidR="000F7E28" w:rsidRPr="00523E58" w:rsidRDefault="000F7E28" w:rsidP="00397831">
            <w:pPr>
              <w:pStyle w:val="aa"/>
              <w:rPr>
                <w:color w:val="000000" w:themeColor="text1"/>
              </w:rPr>
            </w:pPr>
            <w:r w:rsidRPr="00523E58">
              <w:rPr>
                <w:color w:val="000000" w:themeColor="text1"/>
              </w:rPr>
              <w:t>0.67</w:t>
            </w:r>
          </w:p>
        </w:tc>
        <w:tc>
          <w:tcPr>
            <w:tcW w:w="939" w:type="pct"/>
            <w:tcBorders>
              <w:top w:val="single" w:sz="4" w:space="0" w:color="auto"/>
              <w:left w:val="single" w:sz="4" w:space="0" w:color="auto"/>
              <w:bottom w:val="single" w:sz="12" w:space="0" w:color="auto"/>
              <w:right w:val="nil"/>
            </w:tcBorders>
            <w:vAlign w:val="center"/>
          </w:tcPr>
          <w:p w:rsidR="000F7E28" w:rsidRPr="00523E58" w:rsidRDefault="000F7E28" w:rsidP="00397831">
            <w:pPr>
              <w:pStyle w:val="aa"/>
              <w:rPr>
                <w:color w:val="000000" w:themeColor="text1"/>
              </w:rPr>
            </w:pPr>
            <w:r w:rsidRPr="00523E58">
              <w:rPr>
                <w:color w:val="000000" w:themeColor="text1"/>
              </w:rPr>
              <w:t>0.6</w:t>
            </w:r>
          </w:p>
        </w:tc>
      </w:tr>
    </w:tbl>
    <w:p w:rsidR="000F7E28" w:rsidRPr="00523E58" w:rsidRDefault="000F7E28" w:rsidP="00AF2B71">
      <w:pPr>
        <w:pStyle w:val="a9"/>
        <w:spacing w:beforeLines="50"/>
        <w:rPr>
          <w:snapToGrid w:val="0"/>
          <w:color w:val="000000" w:themeColor="text1"/>
        </w:rPr>
      </w:pPr>
      <w:r w:rsidRPr="00523E58">
        <w:rPr>
          <w:snapToGrid w:val="0"/>
          <w:color w:val="000000" w:themeColor="text1"/>
        </w:rPr>
        <w:t>由上表可知，经过洒水抑尘，可降低扬尘量</w:t>
      </w:r>
      <w:r w:rsidRPr="00523E58">
        <w:rPr>
          <w:snapToGrid w:val="0"/>
          <w:color w:val="000000" w:themeColor="text1"/>
        </w:rPr>
        <w:t>70%</w:t>
      </w:r>
      <w:r w:rsidRPr="00523E58">
        <w:rPr>
          <w:snapToGrid w:val="0"/>
          <w:color w:val="000000" w:themeColor="text1"/>
        </w:rPr>
        <w:t>左右，将其影响范围可控制在</w:t>
      </w:r>
      <w:r w:rsidRPr="00523E58">
        <w:rPr>
          <w:snapToGrid w:val="0"/>
          <w:color w:val="000000" w:themeColor="text1"/>
        </w:rPr>
        <w:t>50m</w:t>
      </w:r>
      <w:r w:rsidRPr="00523E58">
        <w:rPr>
          <w:snapToGrid w:val="0"/>
          <w:color w:val="000000" w:themeColor="text1"/>
        </w:rPr>
        <w:t>内。</w:t>
      </w:r>
    </w:p>
    <w:p w:rsidR="000F7E28" w:rsidRPr="00523E58" w:rsidRDefault="000F7E28" w:rsidP="000F7E28">
      <w:pPr>
        <w:pStyle w:val="a9"/>
        <w:rPr>
          <w:snapToGrid w:val="0"/>
          <w:color w:val="000000" w:themeColor="text1"/>
        </w:rPr>
      </w:pPr>
      <w:r w:rsidRPr="00523E58">
        <w:rPr>
          <w:snapToGrid w:val="0"/>
          <w:color w:val="000000" w:themeColor="text1"/>
        </w:rPr>
        <w:t>2</w:t>
      </w:r>
      <w:r w:rsidRPr="00523E58">
        <w:rPr>
          <w:snapToGrid w:val="0"/>
          <w:color w:val="000000" w:themeColor="text1"/>
        </w:rPr>
        <w:t>、汽车尾气</w:t>
      </w:r>
    </w:p>
    <w:p w:rsidR="000F7E28" w:rsidRPr="00523E58" w:rsidRDefault="000F7E28" w:rsidP="000F7E28">
      <w:pPr>
        <w:pStyle w:val="a9"/>
        <w:rPr>
          <w:snapToGrid w:val="0"/>
          <w:color w:val="000000" w:themeColor="text1"/>
        </w:rPr>
      </w:pPr>
      <w:r w:rsidRPr="00523E58">
        <w:rPr>
          <w:snapToGrid w:val="0"/>
          <w:color w:val="000000" w:themeColor="text1"/>
        </w:rPr>
        <w:t>施工中将会有各种机械及运输车来往施工现场，主要有运输卡车、翻斗车、挖掘机、铲车、推土机等，会产生颗粒物、</w:t>
      </w:r>
      <w:r w:rsidRPr="00523E58">
        <w:rPr>
          <w:snapToGrid w:val="0"/>
          <w:color w:val="000000" w:themeColor="text1"/>
        </w:rPr>
        <w:t>CO</w:t>
      </w:r>
      <w:r w:rsidRPr="00523E58">
        <w:rPr>
          <w:snapToGrid w:val="0"/>
          <w:color w:val="000000" w:themeColor="text1"/>
        </w:rPr>
        <w:t>、碳氢化合物及</w:t>
      </w:r>
      <w:r w:rsidRPr="00523E58">
        <w:rPr>
          <w:snapToGrid w:val="0"/>
          <w:color w:val="000000" w:themeColor="text1"/>
        </w:rPr>
        <w:t>NO</w:t>
      </w:r>
      <w:r w:rsidRPr="00523E58">
        <w:rPr>
          <w:snapToGrid w:val="0"/>
          <w:color w:val="000000" w:themeColor="text1"/>
          <w:vertAlign w:val="subscript"/>
        </w:rPr>
        <w:t>X</w:t>
      </w:r>
      <w:r w:rsidRPr="00523E58">
        <w:rPr>
          <w:snapToGrid w:val="0"/>
          <w:color w:val="000000" w:themeColor="text1"/>
        </w:rPr>
        <w:t>等有害物质，施工现场汽车尾气对环境空气的影响有如下几个特点：</w:t>
      </w:r>
    </w:p>
    <w:p w:rsidR="000F7E28" w:rsidRPr="00523E58" w:rsidRDefault="000F7E28" w:rsidP="000F7E28">
      <w:pPr>
        <w:pStyle w:val="a9"/>
        <w:rPr>
          <w:snapToGrid w:val="0"/>
          <w:color w:val="000000" w:themeColor="text1"/>
        </w:rPr>
      </w:pPr>
      <w:r w:rsidRPr="00523E58">
        <w:rPr>
          <w:snapToGrid w:val="0"/>
          <w:color w:val="000000" w:themeColor="text1"/>
        </w:rPr>
        <w:lastRenderedPageBreak/>
        <w:t>（</w:t>
      </w:r>
      <w:r w:rsidRPr="00523E58">
        <w:rPr>
          <w:snapToGrid w:val="0"/>
          <w:color w:val="000000" w:themeColor="text1"/>
        </w:rPr>
        <w:t>1</w:t>
      </w:r>
      <w:r w:rsidRPr="00523E58">
        <w:rPr>
          <w:snapToGrid w:val="0"/>
          <w:color w:val="000000" w:themeColor="text1"/>
        </w:rPr>
        <w:t>）车辆在施工场地范围内活动，尾气呈面源污染形式；</w:t>
      </w:r>
    </w:p>
    <w:p w:rsidR="000F7E28" w:rsidRPr="00523E58" w:rsidRDefault="000F7E28" w:rsidP="000F7E28">
      <w:pPr>
        <w:pStyle w:val="a9"/>
        <w:rPr>
          <w:snapToGrid w:val="0"/>
          <w:color w:val="000000" w:themeColor="text1"/>
        </w:rPr>
      </w:pPr>
      <w:r w:rsidRPr="00523E58">
        <w:rPr>
          <w:snapToGrid w:val="0"/>
          <w:color w:val="000000" w:themeColor="text1"/>
        </w:rPr>
        <w:t>（</w:t>
      </w:r>
      <w:r w:rsidRPr="00523E58">
        <w:rPr>
          <w:snapToGrid w:val="0"/>
          <w:color w:val="000000" w:themeColor="text1"/>
        </w:rPr>
        <w:t>2</w:t>
      </w:r>
      <w:r w:rsidRPr="00523E58">
        <w:rPr>
          <w:snapToGrid w:val="0"/>
          <w:color w:val="000000" w:themeColor="text1"/>
        </w:rPr>
        <w:t>）汽车排气筒高度较低，尾气扩散范围不大，对周围环境影响较小；</w:t>
      </w:r>
    </w:p>
    <w:p w:rsidR="000F7E28" w:rsidRPr="00523E58" w:rsidRDefault="000F7E28" w:rsidP="000F7E28">
      <w:pPr>
        <w:pStyle w:val="a9"/>
        <w:rPr>
          <w:snapToGrid w:val="0"/>
          <w:color w:val="000000" w:themeColor="text1"/>
        </w:rPr>
      </w:pPr>
      <w:r w:rsidRPr="00523E58">
        <w:rPr>
          <w:snapToGrid w:val="0"/>
          <w:color w:val="000000" w:themeColor="text1"/>
        </w:rPr>
        <w:t>（</w:t>
      </w:r>
      <w:r w:rsidRPr="00523E58">
        <w:rPr>
          <w:snapToGrid w:val="0"/>
          <w:color w:val="000000" w:themeColor="text1"/>
        </w:rPr>
        <w:t>3</w:t>
      </w:r>
      <w:r w:rsidRPr="00523E58">
        <w:rPr>
          <w:snapToGrid w:val="0"/>
          <w:color w:val="000000" w:themeColor="text1"/>
        </w:rPr>
        <w:t>）车辆为非连续行驶状态，污染物排放时间及排放量相对较少。</w:t>
      </w:r>
    </w:p>
    <w:p w:rsidR="000F7E28" w:rsidRPr="00523E58" w:rsidRDefault="000F7E28" w:rsidP="000F7E28">
      <w:pPr>
        <w:pStyle w:val="a9"/>
        <w:rPr>
          <w:snapToGrid w:val="0"/>
          <w:color w:val="000000" w:themeColor="text1"/>
        </w:rPr>
      </w:pPr>
      <w:r w:rsidRPr="00523E58">
        <w:rPr>
          <w:snapToGrid w:val="0"/>
          <w:color w:val="000000" w:themeColor="text1"/>
        </w:rPr>
        <w:t>建立尽量选用低能耗、低污染排放的施工机械、车辆，选用质量高、对大气环境影响小的乙醇汽油，加强机械、车辆的管理和维修。在尽量减少因机械、车辆状况不佳造成空气污染的情况下，施工过程中汽车尾气对环境空气质量影响不大。</w:t>
      </w:r>
    </w:p>
    <w:p w:rsidR="000F7E28" w:rsidRPr="00523E58" w:rsidRDefault="000F7E28" w:rsidP="000F7E28">
      <w:pPr>
        <w:pStyle w:val="3"/>
        <w:spacing w:before="0" w:after="0" w:line="360" w:lineRule="auto"/>
        <w:rPr>
          <w:rFonts w:eastAsiaTheme="minorEastAsia"/>
          <w:color w:val="000000" w:themeColor="text1"/>
          <w:sz w:val="24"/>
          <w:szCs w:val="24"/>
        </w:rPr>
      </w:pPr>
      <w:bookmarkStart w:id="77" w:name="_Toc35939369"/>
      <w:r w:rsidRPr="00523E58">
        <w:rPr>
          <w:rFonts w:eastAsiaTheme="minorEastAsia"/>
          <w:color w:val="000000" w:themeColor="text1"/>
          <w:sz w:val="24"/>
          <w:szCs w:val="24"/>
        </w:rPr>
        <w:t>4.1.2</w:t>
      </w:r>
      <w:r w:rsidRPr="00523E58">
        <w:rPr>
          <w:rFonts w:eastAsiaTheme="minorEastAsia"/>
          <w:color w:val="000000" w:themeColor="text1"/>
          <w:sz w:val="24"/>
          <w:szCs w:val="24"/>
        </w:rPr>
        <w:t>施工期水环境影响分析</w:t>
      </w:r>
      <w:bookmarkEnd w:id="77"/>
    </w:p>
    <w:p w:rsidR="007C2C1E" w:rsidRPr="00523E58" w:rsidRDefault="000E78A6" w:rsidP="007C2C1E">
      <w:pPr>
        <w:pStyle w:val="a9"/>
        <w:rPr>
          <w:snapToGrid w:val="0"/>
          <w:color w:val="000000" w:themeColor="text1"/>
        </w:rPr>
      </w:pPr>
      <w:r w:rsidRPr="00523E58">
        <w:rPr>
          <w:snapToGrid w:val="0"/>
          <w:color w:val="000000" w:themeColor="text1"/>
        </w:rPr>
        <w:t>施工期废水主要为施工废水和施工人员生活污水。</w:t>
      </w:r>
    </w:p>
    <w:p w:rsidR="007C2C1E" w:rsidRPr="00523E58" w:rsidRDefault="000E78A6" w:rsidP="007C2C1E">
      <w:pPr>
        <w:pStyle w:val="a9"/>
        <w:rPr>
          <w:snapToGrid w:val="0"/>
          <w:color w:val="000000" w:themeColor="text1"/>
        </w:rPr>
      </w:pPr>
      <w:r w:rsidRPr="00523E58">
        <w:rPr>
          <w:snapToGrid w:val="0"/>
          <w:color w:val="000000" w:themeColor="text1"/>
        </w:rPr>
        <w:t>1</w:t>
      </w:r>
      <w:r w:rsidRPr="00523E58">
        <w:rPr>
          <w:snapToGrid w:val="0"/>
          <w:color w:val="000000" w:themeColor="text1"/>
        </w:rPr>
        <w:t>、施工废水</w:t>
      </w:r>
    </w:p>
    <w:p w:rsidR="000E78A6" w:rsidRPr="00523E58" w:rsidRDefault="000E78A6" w:rsidP="000E78A6">
      <w:pPr>
        <w:pStyle w:val="a9"/>
        <w:rPr>
          <w:color w:val="000000" w:themeColor="text1"/>
        </w:rPr>
      </w:pPr>
      <w:r w:rsidRPr="00523E58">
        <w:rPr>
          <w:color w:val="000000" w:themeColor="text1"/>
        </w:rPr>
        <w:t>施工废水主要是建材清洗废水及运输车辆的冲洗水等。在整个施工期，非雨天情况下，预计场区内施工废水产生量为</w:t>
      </w:r>
      <w:r w:rsidRPr="00523E58">
        <w:rPr>
          <w:color w:val="000000" w:themeColor="text1"/>
        </w:rPr>
        <w:t>5m</w:t>
      </w:r>
      <w:r w:rsidRPr="00523E58">
        <w:rPr>
          <w:color w:val="000000" w:themeColor="text1"/>
          <w:vertAlign w:val="superscript"/>
        </w:rPr>
        <w:t>3</w:t>
      </w:r>
      <w:r w:rsidRPr="00523E58">
        <w:rPr>
          <w:color w:val="000000" w:themeColor="text1"/>
        </w:rPr>
        <w:t>/d</w:t>
      </w:r>
      <w:r w:rsidRPr="00523E58">
        <w:rPr>
          <w:color w:val="000000" w:themeColor="text1"/>
        </w:rPr>
        <w:t>，施工废水污染物以</w:t>
      </w:r>
      <w:r w:rsidRPr="00523E58">
        <w:rPr>
          <w:color w:val="000000" w:themeColor="text1"/>
        </w:rPr>
        <w:t>SS</w:t>
      </w:r>
      <w:r w:rsidRPr="00523E58">
        <w:rPr>
          <w:color w:val="000000" w:themeColor="text1"/>
        </w:rPr>
        <w:t>为主，其浓度为</w:t>
      </w:r>
      <w:r w:rsidRPr="00523E58">
        <w:rPr>
          <w:color w:val="000000" w:themeColor="text1"/>
        </w:rPr>
        <w:t>400~1000mg/L</w:t>
      </w:r>
      <w:r w:rsidRPr="00523E58">
        <w:rPr>
          <w:color w:val="000000" w:themeColor="text1"/>
        </w:rPr>
        <w:t>。场区施工场地设置</w:t>
      </w:r>
      <w:r w:rsidRPr="00523E58">
        <w:rPr>
          <w:color w:val="000000" w:themeColor="text1"/>
        </w:rPr>
        <w:t>1</w:t>
      </w:r>
      <w:r w:rsidRPr="00523E58">
        <w:rPr>
          <w:color w:val="000000" w:themeColor="text1"/>
        </w:rPr>
        <w:t>个</w:t>
      </w:r>
      <w:r w:rsidRPr="00523E58">
        <w:rPr>
          <w:color w:val="000000" w:themeColor="text1"/>
        </w:rPr>
        <w:t>10m</w:t>
      </w:r>
      <w:r w:rsidRPr="00523E58">
        <w:rPr>
          <w:color w:val="000000" w:themeColor="text1"/>
          <w:vertAlign w:val="superscript"/>
        </w:rPr>
        <w:t>3</w:t>
      </w:r>
      <w:r w:rsidRPr="00523E58">
        <w:rPr>
          <w:color w:val="000000" w:themeColor="text1"/>
        </w:rPr>
        <w:t>的沉淀池，施工废水经过沉淀处理后回用于场地洒水降尘。</w:t>
      </w:r>
    </w:p>
    <w:p w:rsidR="007C2C1E" w:rsidRPr="00523E58" w:rsidRDefault="000E78A6" w:rsidP="007C2C1E">
      <w:pPr>
        <w:pStyle w:val="a9"/>
        <w:rPr>
          <w:snapToGrid w:val="0"/>
          <w:color w:val="000000" w:themeColor="text1"/>
        </w:rPr>
      </w:pPr>
      <w:r w:rsidRPr="00523E58">
        <w:rPr>
          <w:snapToGrid w:val="0"/>
          <w:color w:val="000000" w:themeColor="text1"/>
        </w:rPr>
        <w:t>2</w:t>
      </w:r>
      <w:r w:rsidRPr="00523E58">
        <w:rPr>
          <w:snapToGrid w:val="0"/>
          <w:color w:val="000000" w:themeColor="text1"/>
        </w:rPr>
        <w:t>、生活污水</w:t>
      </w:r>
    </w:p>
    <w:p w:rsidR="000E78A6" w:rsidRPr="00523E58" w:rsidRDefault="000E78A6" w:rsidP="000E78A6">
      <w:pPr>
        <w:pStyle w:val="a9"/>
        <w:rPr>
          <w:color w:val="000000" w:themeColor="text1"/>
        </w:rPr>
      </w:pPr>
      <w:r w:rsidRPr="00523E58">
        <w:rPr>
          <w:color w:val="000000" w:themeColor="text1"/>
        </w:rPr>
        <w:t>项目施工期平均人数为</w:t>
      </w:r>
      <w:r w:rsidRPr="00523E58">
        <w:rPr>
          <w:color w:val="000000" w:themeColor="text1"/>
        </w:rPr>
        <w:t>20</w:t>
      </w:r>
      <w:r w:rsidRPr="00523E58">
        <w:rPr>
          <w:color w:val="000000" w:themeColor="text1"/>
        </w:rPr>
        <w:t>人，按人均用水量</w:t>
      </w:r>
      <w:r w:rsidRPr="00523E58">
        <w:rPr>
          <w:color w:val="000000" w:themeColor="text1"/>
        </w:rPr>
        <w:t>80L/d</w:t>
      </w:r>
      <w:r w:rsidRPr="00523E58">
        <w:rPr>
          <w:color w:val="000000" w:themeColor="text1"/>
        </w:rPr>
        <w:t>，排水量按用水量的</w:t>
      </w:r>
      <w:r w:rsidRPr="00523E58">
        <w:rPr>
          <w:color w:val="000000" w:themeColor="text1"/>
        </w:rPr>
        <w:t>80%</w:t>
      </w:r>
      <w:r w:rsidRPr="00523E58">
        <w:rPr>
          <w:color w:val="000000" w:themeColor="text1"/>
        </w:rPr>
        <w:t>计，生活污水产生量为</w:t>
      </w:r>
      <w:r w:rsidRPr="00523E58">
        <w:rPr>
          <w:color w:val="000000" w:themeColor="text1"/>
        </w:rPr>
        <w:t>1.28m</w:t>
      </w:r>
      <w:r w:rsidRPr="00523E58">
        <w:rPr>
          <w:color w:val="000000" w:themeColor="text1"/>
          <w:vertAlign w:val="superscript"/>
        </w:rPr>
        <w:t>3</w:t>
      </w:r>
      <w:r w:rsidRPr="00523E58">
        <w:rPr>
          <w:color w:val="000000" w:themeColor="text1"/>
        </w:rPr>
        <w:t>/d</w:t>
      </w:r>
      <w:r w:rsidRPr="00523E58">
        <w:rPr>
          <w:color w:val="000000" w:themeColor="text1"/>
        </w:rPr>
        <w:t>，生活污水中主要污染物为</w:t>
      </w:r>
      <w:r w:rsidRPr="00523E58">
        <w:rPr>
          <w:color w:val="000000" w:themeColor="text1"/>
        </w:rPr>
        <w:t>COD</w:t>
      </w:r>
      <w:r w:rsidRPr="00523E58">
        <w:rPr>
          <w:color w:val="000000" w:themeColor="text1"/>
        </w:rPr>
        <w:t>和</w:t>
      </w:r>
      <w:r w:rsidRPr="00523E58">
        <w:rPr>
          <w:color w:val="000000" w:themeColor="text1"/>
        </w:rPr>
        <w:t>SS</w:t>
      </w:r>
      <w:r w:rsidRPr="00523E58">
        <w:rPr>
          <w:color w:val="000000" w:themeColor="text1"/>
        </w:rPr>
        <w:t>等。施工期场内设临时防渗旱厕，生活污水排入防渗旱厕，定期清运用作农肥，不会对区域水环境造成污染。</w:t>
      </w:r>
    </w:p>
    <w:p w:rsidR="000E78A6" w:rsidRPr="00523E58" w:rsidRDefault="000E78A6" w:rsidP="000E78A6">
      <w:pPr>
        <w:pStyle w:val="3"/>
        <w:spacing w:before="0" w:after="0" w:line="360" w:lineRule="auto"/>
        <w:rPr>
          <w:rFonts w:eastAsiaTheme="minorEastAsia"/>
          <w:color w:val="000000" w:themeColor="text1"/>
          <w:sz w:val="24"/>
          <w:szCs w:val="24"/>
        </w:rPr>
      </w:pPr>
      <w:bookmarkStart w:id="78" w:name="_Toc35939370"/>
      <w:r w:rsidRPr="00523E58">
        <w:rPr>
          <w:rFonts w:eastAsiaTheme="minorEastAsia"/>
          <w:color w:val="000000" w:themeColor="text1"/>
          <w:sz w:val="24"/>
          <w:szCs w:val="24"/>
        </w:rPr>
        <w:t>4.1.3</w:t>
      </w:r>
      <w:r w:rsidRPr="00523E58">
        <w:rPr>
          <w:rFonts w:eastAsiaTheme="minorEastAsia"/>
          <w:color w:val="000000" w:themeColor="text1"/>
          <w:sz w:val="24"/>
          <w:szCs w:val="24"/>
        </w:rPr>
        <w:t>施工期声环境影响分析</w:t>
      </w:r>
      <w:bookmarkEnd w:id="78"/>
    </w:p>
    <w:p w:rsidR="00060C7C" w:rsidRPr="00523E58" w:rsidRDefault="00060C7C" w:rsidP="00060C7C">
      <w:pPr>
        <w:pStyle w:val="a9"/>
        <w:rPr>
          <w:color w:val="000000" w:themeColor="text1"/>
        </w:rPr>
      </w:pPr>
      <w:r w:rsidRPr="00523E58">
        <w:rPr>
          <w:color w:val="000000" w:themeColor="text1"/>
        </w:rPr>
        <w:t>1</w:t>
      </w:r>
      <w:r w:rsidRPr="00523E58">
        <w:rPr>
          <w:color w:val="000000" w:themeColor="text1"/>
        </w:rPr>
        <w:t>、施工噪声源调查</w:t>
      </w:r>
    </w:p>
    <w:p w:rsidR="00060C7C" w:rsidRPr="00523E58" w:rsidRDefault="00060C7C" w:rsidP="00060C7C">
      <w:pPr>
        <w:pStyle w:val="a9"/>
        <w:rPr>
          <w:snapToGrid w:val="0"/>
          <w:color w:val="000000" w:themeColor="text1"/>
        </w:rPr>
      </w:pPr>
      <w:r w:rsidRPr="00523E58">
        <w:rPr>
          <w:snapToGrid w:val="0"/>
          <w:color w:val="000000" w:themeColor="text1"/>
        </w:rPr>
        <w:t>施工期噪声主要是指各种施工机械、设备和工程运输车辆在运行过程中产生的噪声，本项目使用的施工机械主要有如挖掘机、推土机、切割机等，多为点声源；运输车辆交通噪声属于交通噪声。据调查，本工程施工常用的机械设备及作业时的声级范围详见下表。</w:t>
      </w:r>
    </w:p>
    <w:p w:rsidR="007C2C1E" w:rsidRPr="00523E58" w:rsidRDefault="00060C7C" w:rsidP="00060C7C">
      <w:pPr>
        <w:pStyle w:val="a9"/>
        <w:spacing w:line="240" w:lineRule="auto"/>
        <w:ind w:firstLineChars="0" w:firstLine="0"/>
        <w:jc w:val="center"/>
        <w:rPr>
          <w:snapToGrid w:val="0"/>
          <w:color w:val="000000" w:themeColor="text1"/>
        </w:rPr>
      </w:pPr>
      <w:r w:rsidRPr="00523E58">
        <w:rPr>
          <w:snapToGrid w:val="0"/>
          <w:color w:val="000000" w:themeColor="text1"/>
        </w:rPr>
        <w:t>表</w:t>
      </w:r>
      <w:r w:rsidRPr="00523E58">
        <w:rPr>
          <w:snapToGrid w:val="0"/>
          <w:color w:val="000000" w:themeColor="text1"/>
        </w:rPr>
        <w:t xml:space="preserve">4-3   </w:t>
      </w:r>
      <w:r w:rsidRPr="00523E58">
        <w:rPr>
          <w:snapToGrid w:val="0"/>
          <w:color w:val="000000" w:themeColor="text1"/>
        </w:rPr>
        <w:t>各种机械设备噪声源强一览表</w:t>
      </w:r>
    </w:p>
    <w:tbl>
      <w:tblPr>
        <w:tblW w:w="5000" w:type="pct"/>
        <w:tblBorders>
          <w:top w:val="single" w:sz="12" w:space="0" w:color="auto"/>
          <w:bottom w:val="single" w:sz="12" w:space="0" w:color="auto"/>
          <w:insideH w:val="single" w:sz="4" w:space="0" w:color="auto"/>
          <w:insideV w:val="single" w:sz="4" w:space="0" w:color="auto"/>
        </w:tblBorders>
        <w:tblLook w:val="0000"/>
      </w:tblPr>
      <w:tblGrid>
        <w:gridCol w:w="740"/>
        <w:gridCol w:w="1715"/>
        <w:gridCol w:w="1715"/>
        <w:gridCol w:w="5072"/>
      </w:tblGrid>
      <w:tr w:rsidR="00BD1069" w:rsidRPr="00523E58" w:rsidTr="00060C7C">
        <w:trPr>
          <w:cantSplit/>
          <w:trHeight w:val="44"/>
        </w:trPr>
        <w:tc>
          <w:tcPr>
            <w:tcW w:w="400" w:type="pct"/>
            <w:vAlign w:val="center"/>
          </w:tcPr>
          <w:p w:rsidR="00060C7C" w:rsidRPr="00523E58" w:rsidRDefault="00060C7C" w:rsidP="00397831">
            <w:pPr>
              <w:pStyle w:val="aa"/>
              <w:rPr>
                <w:color w:val="000000" w:themeColor="text1"/>
              </w:rPr>
            </w:pPr>
            <w:r w:rsidRPr="00523E58">
              <w:rPr>
                <w:color w:val="000000" w:themeColor="text1"/>
              </w:rPr>
              <w:t>序号</w:t>
            </w:r>
          </w:p>
        </w:tc>
        <w:tc>
          <w:tcPr>
            <w:tcW w:w="928" w:type="pct"/>
            <w:vAlign w:val="center"/>
          </w:tcPr>
          <w:p w:rsidR="00060C7C" w:rsidRPr="00523E58" w:rsidRDefault="00060C7C" w:rsidP="00397831">
            <w:pPr>
              <w:pStyle w:val="aa"/>
              <w:rPr>
                <w:color w:val="000000" w:themeColor="text1"/>
              </w:rPr>
            </w:pPr>
            <w:r w:rsidRPr="00523E58">
              <w:rPr>
                <w:color w:val="000000" w:themeColor="text1"/>
              </w:rPr>
              <w:t>机械类型</w:t>
            </w:r>
          </w:p>
        </w:tc>
        <w:tc>
          <w:tcPr>
            <w:tcW w:w="928" w:type="pct"/>
            <w:vAlign w:val="center"/>
          </w:tcPr>
          <w:p w:rsidR="00060C7C" w:rsidRPr="00523E58" w:rsidRDefault="00060C7C" w:rsidP="00397831">
            <w:pPr>
              <w:pStyle w:val="aa"/>
              <w:rPr>
                <w:color w:val="000000" w:themeColor="text1"/>
              </w:rPr>
            </w:pPr>
            <w:r w:rsidRPr="00523E58">
              <w:rPr>
                <w:color w:val="000000" w:themeColor="text1"/>
              </w:rPr>
              <w:t>声源特点</w:t>
            </w:r>
          </w:p>
        </w:tc>
        <w:tc>
          <w:tcPr>
            <w:tcW w:w="2744" w:type="pct"/>
            <w:vAlign w:val="center"/>
          </w:tcPr>
          <w:p w:rsidR="00060C7C" w:rsidRPr="00523E58" w:rsidRDefault="00060C7C" w:rsidP="00397831">
            <w:pPr>
              <w:pStyle w:val="aa"/>
              <w:rPr>
                <w:color w:val="000000" w:themeColor="text1"/>
              </w:rPr>
            </w:pPr>
            <w:r w:rsidRPr="00523E58">
              <w:rPr>
                <w:color w:val="000000" w:themeColor="text1"/>
              </w:rPr>
              <w:t>L</w:t>
            </w:r>
            <w:r w:rsidRPr="00523E58">
              <w:rPr>
                <w:color w:val="000000" w:themeColor="text1"/>
                <w:vertAlign w:val="subscript"/>
              </w:rPr>
              <w:t>max</w:t>
            </w:r>
            <w:r w:rsidRPr="00523E58">
              <w:rPr>
                <w:color w:val="000000" w:themeColor="text1"/>
              </w:rPr>
              <w:t>（</w:t>
            </w:r>
            <w:r w:rsidRPr="00523E58">
              <w:rPr>
                <w:color w:val="000000" w:themeColor="text1"/>
              </w:rPr>
              <w:t>dB</w:t>
            </w:r>
            <w:r w:rsidRPr="00523E58">
              <w:rPr>
                <w:color w:val="000000" w:themeColor="text1"/>
              </w:rPr>
              <w:t>（</w:t>
            </w:r>
            <w:r w:rsidRPr="00523E58">
              <w:rPr>
                <w:color w:val="000000" w:themeColor="text1"/>
              </w:rPr>
              <w:t>A</w:t>
            </w:r>
            <w:r w:rsidRPr="00523E58">
              <w:rPr>
                <w:color w:val="000000" w:themeColor="text1"/>
              </w:rPr>
              <w:t>））（监测点与设备距离</w:t>
            </w:r>
            <w:r w:rsidRPr="00523E58">
              <w:rPr>
                <w:color w:val="000000" w:themeColor="text1"/>
              </w:rPr>
              <w:t>1m</w:t>
            </w:r>
            <w:r w:rsidRPr="00523E58">
              <w:rPr>
                <w:color w:val="000000" w:themeColor="text1"/>
              </w:rPr>
              <w:t>）</w:t>
            </w:r>
          </w:p>
        </w:tc>
      </w:tr>
      <w:tr w:rsidR="00BD1069" w:rsidRPr="00523E58" w:rsidTr="00060C7C">
        <w:trPr>
          <w:trHeight w:val="64"/>
        </w:trPr>
        <w:tc>
          <w:tcPr>
            <w:tcW w:w="400"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1</w:t>
            </w:r>
          </w:p>
        </w:tc>
        <w:tc>
          <w:tcPr>
            <w:tcW w:w="928" w:type="pct"/>
            <w:vAlign w:val="center"/>
          </w:tcPr>
          <w:p w:rsidR="00060C7C" w:rsidRPr="00523E58" w:rsidRDefault="00060C7C" w:rsidP="00397831">
            <w:pPr>
              <w:pStyle w:val="aa"/>
              <w:rPr>
                <w:color w:val="000000" w:themeColor="text1"/>
              </w:rPr>
            </w:pPr>
            <w:r w:rsidRPr="00523E58">
              <w:rPr>
                <w:color w:val="000000" w:themeColor="text1"/>
              </w:rPr>
              <w:t>推土机</w:t>
            </w:r>
          </w:p>
        </w:tc>
        <w:tc>
          <w:tcPr>
            <w:tcW w:w="928" w:type="pct"/>
            <w:vAlign w:val="center"/>
          </w:tcPr>
          <w:p w:rsidR="00060C7C" w:rsidRPr="00523E58" w:rsidRDefault="00060C7C" w:rsidP="00397831">
            <w:pPr>
              <w:pStyle w:val="aa"/>
              <w:rPr>
                <w:color w:val="000000" w:themeColor="text1"/>
              </w:rPr>
            </w:pPr>
            <w:r w:rsidRPr="00523E58">
              <w:rPr>
                <w:color w:val="000000" w:themeColor="text1"/>
              </w:rPr>
              <w:t>流动不稳定源</w:t>
            </w:r>
          </w:p>
        </w:tc>
        <w:tc>
          <w:tcPr>
            <w:tcW w:w="2744" w:type="pct"/>
            <w:vAlign w:val="center"/>
          </w:tcPr>
          <w:p w:rsidR="00060C7C" w:rsidRPr="00523E58" w:rsidRDefault="00060C7C" w:rsidP="00397831">
            <w:pPr>
              <w:pStyle w:val="aa"/>
              <w:rPr>
                <w:color w:val="000000" w:themeColor="text1"/>
              </w:rPr>
            </w:pPr>
            <w:r w:rsidRPr="00523E58">
              <w:rPr>
                <w:color w:val="000000" w:themeColor="text1"/>
              </w:rPr>
              <w:t>76</w:t>
            </w:r>
          </w:p>
        </w:tc>
      </w:tr>
      <w:tr w:rsidR="00BD1069" w:rsidRPr="00523E58" w:rsidTr="00060C7C">
        <w:trPr>
          <w:trHeight w:val="64"/>
        </w:trPr>
        <w:tc>
          <w:tcPr>
            <w:tcW w:w="400"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2</w:t>
            </w:r>
          </w:p>
        </w:tc>
        <w:tc>
          <w:tcPr>
            <w:tcW w:w="928" w:type="pct"/>
            <w:vAlign w:val="center"/>
          </w:tcPr>
          <w:p w:rsidR="00060C7C" w:rsidRPr="00523E58" w:rsidRDefault="00060C7C" w:rsidP="00397831">
            <w:pPr>
              <w:pStyle w:val="aa"/>
              <w:rPr>
                <w:color w:val="000000" w:themeColor="text1"/>
              </w:rPr>
            </w:pPr>
            <w:r w:rsidRPr="00523E58">
              <w:rPr>
                <w:color w:val="000000" w:themeColor="text1"/>
              </w:rPr>
              <w:t>挖掘机</w:t>
            </w:r>
          </w:p>
        </w:tc>
        <w:tc>
          <w:tcPr>
            <w:tcW w:w="928" w:type="pct"/>
            <w:vAlign w:val="center"/>
          </w:tcPr>
          <w:p w:rsidR="00060C7C" w:rsidRPr="00523E58" w:rsidRDefault="00060C7C" w:rsidP="00397831">
            <w:pPr>
              <w:pStyle w:val="aa"/>
              <w:rPr>
                <w:color w:val="000000" w:themeColor="text1"/>
              </w:rPr>
            </w:pPr>
            <w:r w:rsidRPr="00523E58">
              <w:rPr>
                <w:color w:val="000000" w:themeColor="text1"/>
              </w:rPr>
              <w:t>不稳定源</w:t>
            </w:r>
          </w:p>
        </w:tc>
        <w:tc>
          <w:tcPr>
            <w:tcW w:w="2744" w:type="pct"/>
            <w:vAlign w:val="center"/>
          </w:tcPr>
          <w:p w:rsidR="00060C7C" w:rsidRPr="00523E58" w:rsidRDefault="00060C7C" w:rsidP="00397831">
            <w:pPr>
              <w:pStyle w:val="aa"/>
              <w:rPr>
                <w:color w:val="000000" w:themeColor="text1"/>
              </w:rPr>
            </w:pPr>
            <w:r w:rsidRPr="00523E58">
              <w:rPr>
                <w:color w:val="000000" w:themeColor="text1"/>
              </w:rPr>
              <w:t>82</w:t>
            </w:r>
          </w:p>
        </w:tc>
      </w:tr>
      <w:tr w:rsidR="00BD1069" w:rsidRPr="00523E58" w:rsidTr="00060C7C">
        <w:trPr>
          <w:trHeight w:val="64"/>
        </w:trPr>
        <w:tc>
          <w:tcPr>
            <w:tcW w:w="400"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3</w:t>
            </w:r>
          </w:p>
        </w:tc>
        <w:tc>
          <w:tcPr>
            <w:tcW w:w="928" w:type="pct"/>
            <w:vAlign w:val="center"/>
          </w:tcPr>
          <w:p w:rsidR="00060C7C" w:rsidRPr="00523E58" w:rsidRDefault="00060C7C" w:rsidP="00397831">
            <w:pPr>
              <w:pStyle w:val="aa"/>
              <w:rPr>
                <w:color w:val="000000" w:themeColor="text1"/>
              </w:rPr>
            </w:pPr>
            <w:r w:rsidRPr="00523E58">
              <w:rPr>
                <w:color w:val="000000" w:themeColor="text1"/>
              </w:rPr>
              <w:t>运输车辆</w:t>
            </w:r>
          </w:p>
        </w:tc>
        <w:tc>
          <w:tcPr>
            <w:tcW w:w="928" w:type="pct"/>
            <w:vAlign w:val="center"/>
          </w:tcPr>
          <w:p w:rsidR="00060C7C" w:rsidRPr="00523E58" w:rsidRDefault="00060C7C" w:rsidP="00397831">
            <w:pPr>
              <w:pStyle w:val="aa"/>
              <w:rPr>
                <w:color w:val="000000" w:themeColor="text1"/>
              </w:rPr>
            </w:pPr>
            <w:r w:rsidRPr="00523E58">
              <w:rPr>
                <w:color w:val="000000" w:themeColor="text1"/>
              </w:rPr>
              <w:t>流动不稳定源</w:t>
            </w:r>
          </w:p>
        </w:tc>
        <w:tc>
          <w:tcPr>
            <w:tcW w:w="2744" w:type="pct"/>
            <w:vAlign w:val="center"/>
          </w:tcPr>
          <w:p w:rsidR="00060C7C" w:rsidRPr="00523E58" w:rsidRDefault="00060C7C" w:rsidP="00397831">
            <w:pPr>
              <w:pStyle w:val="aa"/>
              <w:rPr>
                <w:color w:val="000000" w:themeColor="text1"/>
              </w:rPr>
            </w:pPr>
            <w:r w:rsidRPr="00523E58">
              <w:rPr>
                <w:color w:val="000000" w:themeColor="text1"/>
              </w:rPr>
              <w:t>85</w:t>
            </w:r>
          </w:p>
        </w:tc>
      </w:tr>
      <w:tr w:rsidR="00BD1069" w:rsidRPr="00523E58" w:rsidTr="00060C7C">
        <w:trPr>
          <w:trHeight w:val="64"/>
        </w:trPr>
        <w:tc>
          <w:tcPr>
            <w:tcW w:w="400"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4</w:t>
            </w:r>
          </w:p>
        </w:tc>
        <w:tc>
          <w:tcPr>
            <w:tcW w:w="928" w:type="pct"/>
            <w:vAlign w:val="center"/>
          </w:tcPr>
          <w:p w:rsidR="00060C7C" w:rsidRPr="00523E58" w:rsidRDefault="00060C7C" w:rsidP="00397831">
            <w:pPr>
              <w:pStyle w:val="aa"/>
              <w:rPr>
                <w:color w:val="000000" w:themeColor="text1"/>
              </w:rPr>
            </w:pPr>
            <w:r w:rsidRPr="00523E58">
              <w:rPr>
                <w:color w:val="000000" w:themeColor="text1"/>
              </w:rPr>
              <w:t>钢筋切割机</w:t>
            </w:r>
          </w:p>
        </w:tc>
        <w:tc>
          <w:tcPr>
            <w:tcW w:w="928" w:type="pct"/>
            <w:vAlign w:val="center"/>
          </w:tcPr>
          <w:p w:rsidR="00060C7C" w:rsidRPr="00523E58" w:rsidRDefault="00060C7C" w:rsidP="00397831">
            <w:pPr>
              <w:pStyle w:val="aa"/>
              <w:rPr>
                <w:color w:val="000000" w:themeColor="text1"/>
              </w:rPr>
            </w:pPr>
            <w:r w:rsidRPr="00523E58">
              <w:rPr>
                <w:color w:val="000000" w:themeColor="text1"/>
              </w:rPr>
              <w:t>不稳定源</w:t>
            </w:r>
          </w:p>
        </w:tc>
        <w:tc>
          <w:tcPr>
            <w:tcW w:w="2744" w:type="pct"/>
            <w:vAlign w:val="center"/>
          </w:tcPr>
          <w:p w:rsidR="00060C7C" w:rsidRPr="00523E58" w:rsidRDefault="00060C7C" w:rsidP="00397831">
            <w:pPr>
              <w:pStyle w:val="aa"/>
              <w:rPr>
                <w:color w:val="000000" w:themeColor="text1"/>
              </w:rPr>
            </w:pPr>
            <w:r w:rsidRPr="00523E58">
              <w:rPr>
                <w:color w:val="000000" w:themeColor="text1"/>
              </w:rPr>
              <w:t>85</w:t>
            </w:r>
          </w:p>
        </w:tc>
      </w:tr>
      <w:tr w:rsidR="00BD1069" w:rsidRPr="00523E58" w:rsidTr="00060C7C">
        <w:trPr>
          <w:trHeight w:val="64"/>
        </w:trPr>
        <w:tc>
          <w:tcPr>
            <w:tcW w:w="400"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5</w:t>
            </w:r>
          </w:p>
        </w:tc>
        <w:tc>
          <w:tcPr>
            <w:tcW w:w="928" w:type="pct"/>
            <w:vAlign w:val="center"/>
          </w:tcPr>
          <w:p w:rsidR="00060C7C" w:rsidRPr="00523E58" w:rsidRDefault="00060C7C" w:rsidP="00397831">
            <w:pPr>
              <w:pStyle w:val="aa"/>
              <w:rPr>
                <w:color w:val="000000" w:themeColor="text1"/>
              </w:rPr>
            </w:pPr>
            <w:r w:rsidRPr="00523E58">
              <w:rPr>
                <w:color w:val="000000" w:themeColor="text1"/>
              </w:rPr>
              <w:t>电锯</w:t>
            </w:r>
          </w:p>
        </w:tc>
        <w:tc>
          <w:tcPr>
            <w:tcW w:w="928" w:type="pct"/>
            <w:vAlign w:val="center"/>
          </w:tcPr>
          <w:p w:rsidR="00060C7C" w:rsidRPr="00523E58" w:rsidRDefault="00060C7C" w:rsidP="00397831">
            <w:pPr>
              <w:pStyle w:val="aa"/>
              <w:rPr>
                <w:color w:val="000000" w:themeColor="text1"/>
              </w:rPr>
            </w:pPr>
            <w:r w:rsidRPr="00523E58">
              <w:rPr>
                <w:color w:val="000000" w:themeColor="text1"/>
              </w:rPr>
              <w:t>固定不稳定源</w:t>
            </w:r>
          </w:p>
        </w:tc>
        <w:tc>
          <w:tcPr>
            <w:tcW w:w="2744" w:type="pct"/>
            <w:vAlign w:val="center"/>
          </w:tcPr>
          <w:p w:rsidR="00060C7C" w:rsidRPr="00523E58" w:rsidRDefault="00060C7C" w:rsidP="00397831">
            <w:pPr>
              <w:pStyle w:val="aa"/>
              <w:rPr>
                <w:color w:val="000000" w:themeColor="text1"/>
              </w:rPr>
            </w:pPr>
            <w:r w:rsidRPr="00523E58">
              <w:rPr>
                <w:color w:val="000000" w:themeColor="text1"/>
              </w:rPr>
              <w:t>81</w:t>
            </w:r>
          </w:p>
        </w:tc>
      </w:tr>
      <w:tr w:rsidR="00BD1069" w:rsidRPr="00523E58" w:rsidTr="00060C7C">
        <w:trPr>
          <w:trHeight w:val="64"/>
        </w:trPr>
        <w:tc>
          <w:tcPr>
            <w:tcW w:w="400"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6</w:t>
            </w:r>
          </w:p>
        </w:tc>
        <w:tc>
          <w:tcPr>
            <w:tcW w:w="928" w:type="pct"/>
            <w:vAlign w:val="center"/>
          </w:tcPr>
          <w:p w:rsidR="00060C7C" w:rsidRPr="00523E58" w:rsidRDefault="00060C7C" w:rsidP="00397831">
            <w:pPr>
              <w:pStyle w:val="aa"/>
              <w:rPr>
                <w:color w:val="000000" w:themeColor="text1"/>
              </w:rPr>
            </w:pPr>
            <w:r w:rsidRPr="00523E58">
              <w:rPr>
                <w:color w:val="000000" w:themeColor="text1"/>
              </w:rPr>
              <w:t>插入式振捣器</w:t>
            </w:r>
          </w:p>
        </w:tc>
        <w:tc>
          <w:tcPr>
            <w:tcW w:w="928" w:type="pct"/>
            <w:vAlign w:val="center"/>
          </w:tcPr>
          <w:p w:rsidR="00060C7C" w:rsidRPr="00523E58" w:rsidRDefault="00060C7C" w:rsidP="00397831">
            <w:pPr>
              <w:pStyle w:val="aa"/>
              <w:rPr>
                <w:color w:val="000000" w:themeColor="text1"/>
              </w:rPr>
            </w:pPr>
            <w:r w:rsidRPr="00523E58">
              <w:rPr>
                <w:color w:val="000000" w:themeColor="text1"/>
              </w:rPr>
              <w:t>不稳定源</w:t>
            </w:r>
          </w:p>
        </w:tc>
        <w:tc>
          <w:tcPr>
            <w:tcW w:w="2744" w:type="pct"/>
            <w:vAlign w:val="center"/>
          </w:tcPr>
          <w:p w:rsidR="00060C7C" w:rsidRPr="00523E58" w:rsidRDefault="00060C7C" w:rsidP="00397831">
            <w:pPr>
              <w:pStyle w:val="aa"/>
              <w:rPr>
                <w:color w:val="000000" w:themeColor="text1"/>
              </w:rPr>
            </w:pPr>
            <w:r w:rsidRPr="00523E58">
              <w:rPr>
                <w:color w:val="000000" w:themeColor="text1"/>
              </w:rPr>
              <w:t>85</w:t>
            </w:r>
          </w:p>
        </w:tc>
      </w:tr>
    </w:tbl>
    <w:p w:rsidR="00060C7C" w:rsidRPr="00523E58" w:rsidRDefault="00060C7C" w:rsidP="00AF2B71">
      <w:pPr>
        <w:pStyle w:val="a9"/>
        <w:spacing w:beforeLines="50"/>
        <w:rPr>
          <w:color w:val="000000" w:themeColor="text1"/>
        </w:rPr>
      </w:pPr>
      <w:r w:rsidRPr="00523E58">
        <w:rPr>
          <w:color w:val="000000" w:themeColor="text1"/>
        </w:rPr>
        <w:lastRenderedPageBreak/>
        <w:t>由上表可以看出，施工现场机械设备噪声值较高，在实际施工过程中，往往各种机械同时工作，各种噪声源辐射相关叠加，噪声级会更高，辐射面也会增大。</w:t>
      </w:r>
    </w:p>
    <w:p w:rsidR="007C2C1E" w:rsidRPr="00523E58" w:rsidRDefault="00060C7C" w:rsidP="007C2C1E">
      <w:pPr>
        <w:pStyle w:val="a9"/>
        <w:rPr>
          <w:snapToGrid w:val="0"/>
          <w:color w:val="000000" w:themeColor="text1"/>
        </w:rPr>
      </w:pPr>
      <w:r w:rsidRPr="00523E58">
        <w:rPr>
          <w:snapToGrid w:val="0"/>
          <w:color w:val="000000" w:themeColor="text1"/>
        </w:rPr>
        <w:t>2</w:t>
      </w:r>
      <w:r w:rsidRPr="00523E58">
        <w:rPr>
          <w:snapToGrid w:val="0"/>
          <w:color w:val="000000" w:themeColor="text1"/>
        </w:rPr>
        <w:t>、</w:t>
      </w:r>
      <w:r w:rsidRPr="00523E58">
        <w:rPr>
          <w:color w:val="000000" w:themeColor="text1"/>
        </w:rPr>
        <w:t>施工机械设备噪声影响预测分析</w:t>
      </w:r>
    </w:p>
    <w:p w:rsidR="00060C7C" w:rsidRPr="00523E58" w:rsidRDefault="00060C7C" w:rsidP="00060C7C">
      <w:pPr>
        <w:pStyle w:val="a9"/>
        <w:rPr>
          <w:color w:val="000000" w:themeColor="text1"/>
        </w:rPr>
      </w:pPr>
      <w:r w:rsidRPr="00523E58">
        <w:rPr>
          <w:color w:val="000000" w:themeColor="text1"/>
        </w:rPr>
        <w:t>施工噪声源可视为点声源。根据点声源噪声衰减模式，可估算出施工期间距声源不同距离处的噪声值。由于本项目施工机械产生的噪声主要属中低频噪声，因此在预测其影响时可只考虑其扩散衰减，预测模型可选用：</w:t>
      </w:r>
    </w:p>
    <w:p w:rsidR="00060C7C" w:rsidRPr="00523E58" w:rsidRDefault="00975DD5" w:rsidP="00060C7C">
      <w:pPr>
        <w:pStyle w:val="a9"/>
        <w:ind w:firstLineChars="0" w:firstLine="0"/>
        <w:jc w:val="center"/>
        <w:rPr>
          <w:color w:val="000000" w:themeColor="text1"/>
        </w:rPr>
      </w:pPr>
      <m:oMath>
        <m:sSub>
          <m:sSubPr>
            <m:ctrlPr>
              <w:rPr>
                <w:rFonts w:ascii="Cambria Math" w:hAnsi="Cambria Math"/>
                <w:color w:val="000000" w:themeColor="text1"/>
              </w:rPr>
            </m:ctrlPr>
          </m:sSubPr>
          <m:e>
            <m:r>
              <m:rPr>
                <m:nor/>
              </m:rPr>
              <w:rPr>
                <w:color w:val="000000" w:themeColor="text1"/>
              </w:rPr>
              <m:t>L</m:t>
            </m:r>
          </m:e>
          <m:sub>
            <m:r>
              <m:rPr>
                <m:nor/>
              </m:rPr>
              <w:rPr>
                <w:color w:val="000000" w:themeColor="text1"/>
              </w:rPr>
              <m:t>2</m:t>
            </m:r>
          </m:sub>
        </m:sSub>
        <m:r>
          <m:rPr>
            <m:nor/>
          </m:rPr>
          <w:rPr>
            <w:color w:val="000000" w:themeColor="text1"/>
          </w:rPr>
          <m:t>=</m:t>
        </m:r>
        <m:sSub>
          <m:sSubPr>
            <m:ctrlPr>
              <w:rPr>
                <w:rFonts w:ascii="Cambria Math" w:hAnsi="Cambria Math"/>
                <w:color w:val="000000" w:themeColor="text1"/>
              </w:rPr>
            </m:ctrlPr>
          </m:sSubPr>
          <m:e>
            <m:r>
              <m:rPr>
                <m:nor/>
              </m:rPr>
              <w:rPr>
                <w:color w:val="000000" w:themeColor="text1"/>
              </w:rPr>
              <m:t>L</m:t>
            </m:r>
          </m:e>
          <m:sub>
            <m:r>
              <m:rPr>
                <m:nor/>
              </m:rPr>
              <w:rPr>
                <w:color w:val="000000" w:themeColor="text1"/>
              </w:rPr>
              <m:t>1</m:t>
            </m:r>
          </m:sub>
        </m:sSub>
        <m:r>
          <m:rPr>
            <m:nor/>
          </m:rPr>
          <w:rPr>
            <w:color w:val="000000" w:themeColor="text1"/>
          </w:rPr>
          <m:t>-20lg</m:t>
        </m:r>
        <m:f>
          <m:fPr>
            <m:ctrlPr>
              <w:rPr>
                <w:rFonts w:ascii="Cambria Math" w:hAnsi="Cambria Math"/>
                <w:i/>
                <w:color w:val="000000" w:themeColor="text1"/>
              </w:rPr>
            </m:ctrlPr>
          </m:fPr>
          <m:num>
            <m:sSub>
              <m:sSubPr>
                <m:ctrlPr>
                  <w:rPr>
                    <w:rFonts w:ascii="Cambria Math" w:hAnsi="Cambria Math"/>
                    <w:i/>
                    <w:color w:val="000000" w:themeColor="text1"/>
                  </w:rPr>
                </m:ctrlPr>
              </m:sSubPr>
              <m:e>
                <m:r>
                  <m:rPr>
                    <m:nor/>
                  </m:rPr>
                  <w:rPr>
                    <w:color w:val="000000" w:themeColor="text1"/>
                  </w:rPr>
                  <m:t>r</m:t>
                </m:r>
              </m:e>
              <m:sub>
                <m:r>
                  <m:rPr>
                    <m:nor/>
                  </m:rPr>
                  <w:rPr>
                    <w:color w:val="000000" w:themeColor="text1"/>
                  </w:rPr>
                  <m:t>2</m:t>
                </m:r>
              </m:sub>
            </m:sSub>
          </m:num>
          <m:den>
            <m:sSub>
              <m:sSubPr>
                <m:ctrlPr>
                  <w:rPr>
                    <w:rFonts w:ascii="Cambria Math" w:hAnsi="Cambria Math"/>
                    <w:i/>
                    <w:color w:val="000000" w:themeColor="text1"/>
                  </w:rPr>
                </m:ctrlPr>
              </m:sSubPr>
              <m:e>
                <m:r>
                  <m:rPr>
                    <m:nor/>
                  </m:rPr>
                  <w:rPr>
                    <w:color w:val="000000" w:themeColor="text1"/>
                  </w:rPr>
                  <m:t>r</m:t>
                </m:r>
              </m:e>
              <m:sub>
                <m:r>
                  <m:rPr>
                    <m:nor/>
                  </m:rPr>
                  <w:rPr>
                    <w:color w:val="000000" w:themeColor="text1"/>
                  </w:rPr>
                  <m:t>1</m:t>
                </m:r>
              </m:sub>
            </m:sSub>
          </m:den>
        </m:f>
      </m:oMath>
      <w:r w:rsidR="00060C7C" w:rsidRPr="00523E58">
        <w:rPr>
          <w:color w:val="000000" w:themeColor="text1"/>
        </w:rPr>
        <w:t>(</w:t>
      </w:r>
      <m:oMath>
        <m:sSub>
          <m:sSubPr>
            <m:ctrlPr>
              <w:rPr>
                <w:rFonts w:ascii="Cambria Math" w:hAnsi="Cambria Math"/>
                <w:i/>
                <w:color w:val="000000" w:themeColor="text1"/>
              </w:rPr>
            </m:ctrlPr>
          </m:sSubPr>
          <m:e>
            <m:r>
              <m:rPr>
                <m:nor/>
              </m:rPr>
              <w:rPr>
                <w:color w:val="000000" w:themeColor="text1"/>
              </w:rPr>
              <m:t>r</m:t>
            </m:r>
          </m:e>
          <m:sub>
            <m:r>
              <m:rPr>
                <m:nor/>
              </m:rPr>
              <w:rPr>
                <w:color w:val="000000" w:themeColor="text1"/>
              </w:rPr>
              <m:t>2</m:t>
            </m:r>
          </m:sub>
        </m:sSub>
        <m:r>
          <w:rPr>
            <w:rFonts w:ascii="Cambria Math" w:hAnsi="Cambria Math"/>
            <w:color w:val="000000" w:themeColor="text1"/>
          </w:rPr>
          <m:t>&gt;</m:t>
        </m:r>
        <m:sSub>
          <m:sSubPr>
            <m:ctrlPr>
              <w:rPr>
                <w:rFonts w:ascii="Cambria Math" w:hAnsi="Cambria Math"/>
                <w:i/>
                <w:color w:val="000000" w:themeColor="text1"/>
              </w:rPr>
            </m:ctrlPr>
          </m:sSubPr>
          <m:e>
            <m:r>
              <m:rPr>
                <m:nor/>
              </m:rPr>
              <w:rPr>
                <w:color w:val="000000" w:themeColor="text1"/>
              </w:rPr>
              <m:t>r</m:t>
            </m:r>
          </m:e>
          <m:sub>
            <m:r>
              <m:rPr>
                <m:nor/>
              </m:rPr>
              <w:rPr>
                <w:color w:val="000000" w:themeColor="text1"/>
              </w:rPr>
              <m:t>1</m:t>
            </m:r>
          </m:sub>
        </m:sSub>
        <m:r>
          <w:rPr>
            <w:rFonts w:ascii="Cambria Math" w:hAnsi="Cambria Math"/>
            <w:color w:val="000000" w:themeColor="text1"/>
          </w:rPr>
          <m:t>)</m:t>
        </m:r>
      </m:oMath>
    </w:p>
    <w:p w:rsidR="00060C7C" w:rsidRPr="00523E58" w:rsidRDefault="00060C7C" w:rsidP="00060C7C">
      <w:pPr>
        <w:pStyle w:val="a9"/>
        <w:rPr>
          <w:color w:val="000000" w:themeColor="text1"/>
        </w:rPr>
      </w:pPr>
      <w:r w:rsidRPr="00523E58">
        <w:rPr>
          <w:color w:val="000000" w:themeColor="text1"/>
        </w:rPr>
        <w:t>式中：</w:t>
      </w:r>
      <w:r w:rsidRPr="00523E58">
        <w:rPr>
          <w:color w:val="000000" w:themeColor="text1"/>
        </w:rPr>
        <w:t>L</w:t>
      </w:r>
      <w:r w:rsidRPr="00523E58">
        <w:rPr>
          <w:color w:val="000000" w:themeColor="text1"/>
          <w:vertAlign w:val="subscript"/>
        </w:rPr>
        <w:t>1</w:t>
      </w:r>
      <w:r w:rsidRPr="00523E58">
        <w:rPr>
          <w:color w:val="000000" w:themeColor="text1"/>
        </w:rPr>
        <w:t>、</w:t>
      </w:r>
      <w:r w:rsidRPr="00523E58">
        <w:rPr>
          <w:color w:val="000000" w:themeColor="text1"/>
        </w:rPr>
        <w:t>L</w:t>
      </w:r>
      <w:r w:rsidRPr="00523E58">
        <w:rPr>
          <w:color w:val="000000" w:themeColor="text1"/>
          <w:vertAlign w:val="subscript"/>
        </w:rPr>
        <w:t>2</w:t>
      </w:r>
      <w:r w:rsidRPr="00523E58">
        <w:rPr>
          <w:color w:val="000000" w:themeColor="text1"/>
        </w:rPr>
        <w:t>分别为距声源</w:t>
      </w:r>
      <m:oMath>
        <m:sSub>
          <m:sSubPr>
            <m:ctrlPr>
              <w:rPr>
                <w:rFonts w:ascii="Cambria Math" w:hAnsi="Cambria Math"/>
                <w:i/>
                <w:color w:val="000000" w:themeColor="text1"/>
              </w:rPr>
            </m:ctrlPr>
          </m:sSubPr>
          <m:e>
            <m:r>
              <m:rPr>
                <m:nor/>
              </m:rPr>
              <w:rPr>
                <w:color w:val="000000" w:themeColor="text1"/>
              </w:rPr>
              <m:t>r</m:t>
            </m:r>
          </m:e>
          <m:sub>
            <m:r>
              <m:rPr>
                <m:nor/>
              </m:rPr>
              <w:rPr>
                <w:color w:val="000000" w:themeColor="text1"/>
              </w:rPr>
              <m:t>1</m:t>
            </m:r>
          </m:sub>
        </m:sSub>
      </m:oMath>
      <w:r w:rsidRPr="00523E58">
        <w:rPr>
          <w:color w:val="000000" w:themeColor="text1"/>
        </w:rPr>
        <w:t>、</w:t>
      </w:r>
      <m:oMath>
        <m:sSub>
          <m:sSubPr>
            <m:ctrlPr>
              <w:rPr>
                <w:rFonts w:ascii="Cambria Math" w:hAnsi="Cambria Math"/>
                <w:i/>
                <w:color w:val="000000" w:themeColor="text1"/>
              </w:rPr>
            </m:ctrlPr>
          </m:sSubPr>
          <m:e>
            <m:r>
              <m:rPr>
                <m:nor/>
              </m:rPr>
              <w:rPr>
                <w:color w:val="000000" w:themeColor="text1"/>
              </w:rPr>
              <m:t>r</m:t>
            </m:r>
          </m:e>
          <m:sub>
            <m:r>
              <m:rPr>
                <m:nor/>
              </m:rPr>
              <w:rPr>
                <w:color w:val="000000" w:themeColor="text1"/>
              </w:rPr>
              <m:t>2</m:t>
            </m:r>
          </m:sub>
        </m:sSub>
      </m:oMath>
      <w:r w:rsidRPr="00523E58">
        <w:rPr>
          <w:color w:val="000000" w:themeColor="text1"/>
        </w:rPr>
        <w:t>处的等效</w:t>
      </w:r>
      <w:r w:rsidRPr="00523E58">
        <w:rPr>
          <w:color w:val="000000" w:themeColor="text1"/>
        </w:rPr>
        <w:t>A</w:t>
      </w:r>
      <w:r w:rsidRPr="00523E58">
        <w:rPr>
          <w:color w:val="000000" w:themeColor="text1"/>
        </w:rPr>
        <w:t>声级，</w:t>
      </w:r>
      <w:r w:rsidRPr="00523E58">
        <w:rPr>
          <w:color w:val="000000" w:themeColor="text1"/>
        </w:rPr>
        <w:t>dB</w:t>
      </w:r>
      <w:r w:rsidRPr="00523E58">
        <w:rPr>
          <w:color w:val="000000" w:themeColor="text1"/>
        </w:rPr>
        <w:t>（</w:t>
      </w:r>
      <w:r w:rsidRPr="00523E58">
        <w:rPr>
          <w:color w:val="000000" w:themeColor="text1"/>
        </w:rPr>
        <w:t>A</w:t>
      </w:r>
      <w:r w:rsidRPr="00523E58">
        <w:rPr>
          <w:color w:val="000000" w:themeColor="text1"/>
        </w:rPr>
        <w:t>）；</w:t>
      </w:r>
    </w:p>
    <w:p w:rsidR="00060C7C" w:rsidRPr="00523E58" w:rsidRDefault="00975DD5" w:rsidP="00060C7C">
      <w:pPr>
        <w:ind w:leftChars="300" w:left="720" w:firstLineChars="200" w:firstLine="480"/>
        <w:rPr>
          <w:color w:val="000000" w:themeColor="text1"/>
        </w:rPr>
      </w:pPr>
      <m:oMath>
        <m:sSub>
          <m:sSubPr>
            <m:ctrlPr>
              <w:rPr>
                <w:rFonts w:ascii="Cambria Math" w:hAnsi="Cambria Math"/>
                <w:i/>
                <w:color w:val="000000" w:themeColor="text1"/>
                <w:szCs w:val="24"/>
              </w:rPr>
            </m:ctrlPr>
          </m:sSubPr>
          <m:e>
            <m:r>
              <m:rPr>
                <m:nor/>
              </m:rPr>
              <w:rPr>
                <w:color w:val="000000" w:themeColor="text1"/>
              </w:rPr>
              <m:t>r</m:t>
            </m:r>
          </m:e>
          <m:sub>
            <m:r>
              <m:rPr>
                <m:nor/>
              </m:rPr>
              <w:rPr>
                <w:color w:val="000000" w:themeColor="text1"/>
              </w:rPr>
              <m:t>1</m:t>
            </m:r>
          </m:sub>
        </m:sSub>
      </m:oMath>
      <w:r w:rsidR="00060C7C" w:rsidRPr="00523E58">
        <w:rPr>
          <w:color w:val="000000" w:themeColor="text1"/>
        </w:rPr>
        <w:t>、</w:t>
      </w:r>
      <m:oMath>
        <m:sSub>
          <m:sSubPr>
            <m:ctrlPr>
              <w:rPr>
                <w:rFonts w:ascii="Cambria Math" w:hAnsi="Cambria Math"/>
                <w:i/>
                <w:color w:val="000000" w:themeColor="text1"/>
                <w:szCs w:val="24"/>
              </w:rPr>
            </m:ctrlPr>
          </m:sSubPr>
          <m:e>
            <m:r>
              <m:rPr>
                <m:nor/>
              </m:rPr>
              <w:rPr>
                <w:color w:val="000000" w:themeColor="text1"/>
              </w:rPr>
              <m:t>r</m:t>
            </m:r>
          </m:e>
          <m:sub>
            <m:r>
              <m:rPr>
                <m:nor/>
              </m:rPr>
              <w:rPr>
                <w:color w:val="000000" w:themeColor="text1"/>
              </w:rPr>
              <m:t>2</m:t>
            </m:r>
          </m:sub>
        </m:sSub>
      </m:oMath>
      <w:r w:rsidR="00060C7C" w:rsidRPr="00523E58">
        <w:rPr>
          <w:color w:val="000000" w:themeColor="text1"/>
          <w:szCs w:val="24"/>
        </w:rPr>
        <w:t>为接受点距声源的距离，</w:t>
      </w:r>
      <w:r w:rsidR="00060C7C" w:rsidRPr="00523E58">
        <w:rPr>
          <w:color w:val="000000" w:themeColor="text1"/>
          <w:szCs w:val="24"/>
        </w:rPr>
        <w:t>m</w:t>
      </w:r>
      <w:r w:rsidR="00060C7C" w:rsidRPr="00523E58">
        <w:rPr>
          <w:color w:val="000000" w:themeColor="text1"/>
          <w:szCs w:val="24"/>
        </w:rPr>
        <w:t>。</w:t>
      </w:r>
    </w:p>
    <w:p w:rsidR="00060C7C" w:rsidRPr="00523E58" w:rsidRDefault="00060C7C" w:rsidP="00060C7C">
      <w:pPr>
        <w:pStyle w:val="a9"/>
        <w:rPr>
          <w:color w:val="000000" w:themeColor="text1"/>
        </w:rPr>
      </w:pPr>
      <w:r w:rsidRPr="00523E58">
        <w:rPr>
          <w:color w:val="000000" w:themeColor="text1"/>
        </w:rPr>
        <w:t>由上式可推出噪声随距离增加而衰减的量</w:t>
      </w:r>
      <w:r w:rsidRPr="00523E58">
        <w:rPr>
          <w:color w:val="000000" w:themeColor="text1"/>
        </w:rPr>
        <w:t>∆L</w:t>
      </w:r>
      <w:r w:rsidRPr="00523E58">
        <w:rPr>
          <w:color w:val="000000" w:themeColor="text1"/>
        </w:rPr>
        <w:t>：</w:t>
      </w:r>
    </w:p>
    <w:p w:rsidR="00060C7C" w:rsidRPr="00523E58" w:rsidRDefault="00060C7C" w:rsidP="00060C7C">
      <w:pPr>
        <w:pStyle w:val="a9"/>
        <w:ind w:firstLineChars="0" w:firstLine="0"/>
        <w:jc w:val="center"/>
        <w:rPr>
          <w:color w:val="000000" w:themeColor="text1"/>
        </w:rPr>
      </w:pPr>
      <w:r w:rsidRPr="00523E58">
        <w:rPr>
          <w:color w:val="000000" w:themeColor="text1"/>
        </w:rPr>
        <w:t>∆L=L</w:t>
      </w:r>
      <w:r w:rsidRPr="00523E58">
        <w:rPr>
          <w:color w:val="000000" w:themeColor="text1"/>
          <w:vertAlign w:val="subscript"/>
        </w:rPr>
        <w:t>1</w:t>
      </w:r>
      <w:r w:rsidRPr="00523E58">
        <w:rPr>
          <w:color w:val="000000" w:themeColor="text1"/>
        </w:rPr>
        <w:t>－</w:t>
      </w:r>
      <w:r w:rsidRPr="00523E58">
        <w:rPr>
          <w:color w:val="000000" w:themeColor="text1"/>
        </w:rPr>
        <w:t>L</w:t>
      </w:r>
      <w:r w:rsidRPr="00523E58">
        <w:rPr>
          <w:color w:val="000000" w:themeColor="text1"/>
          <w:vertAlign w:val="subscript"/>
        </w:rPr>
        <w:t>2</w:t>
      </w:r>
      <w:r w:rsidRPr="00523E58">
        <w:rPr>
          <w:color w:val="000000" w:themeColor="text1"/>
        </w:rPr>
        <w:t>=</w:t>
      </w:r>
      <m:oMath>
        <m:r>
          <m:rPr>
            <m:nor/>
          </m:rPr>
          <w:rPr>
            <w:color w:val="000000" w:themeColor="text1"/>
          </w:rPr>
          <m:t>20lg</m:t>
        </m:r>
        <m:f>
          <m:fPr>
            <m:ctrlPr>
              <w:rPr>
                <w:rFonts w:ascii="Cambria Math" w:hAnsi="Cambria Math"/>
                <w:i/>
                <w:color w:val="000000" w:themeColor="text1"/>
              </w:rPr>
            </m:ctrlPr>
          </m:fPr>
          <m:num>
            <m:sSub>
              <m:sSubPr>
                <m:ctrlPr>
                  <w:rPr>
                    <w:rFonts w:ascii="Cambria Math" w:hAnsi="Cambria Math"/>
                    <w:i/>
                    <w:color w:val="000000" w:themeColor="text1"/>
                  </w:rPr>
                </m:ctrlPr>
              </m:sSubPr>
              <m:e>
                <m:r>
                  <m:rPr>
                    <m:nor/>
                  </m:rPr>
                  <w:rPr>
                    <w:color w:val="000000" w:themeColor="text1"/>
                  </w:rPr>
                  <m:t>r</m:t>
                </m:r>
              </m:e>
              <m:sub>
                <m:r>
                  <m:rPr>
                    <m:nor/>
                  </m:rPr>
                  <w:rPr>
                    <w:color w:val="000000" w:themeColor="text1"/>
                  </w:rPr>
                  <m:t>2</m:t>
                </m:r>
              </m:sub>
            </m:sSub>
          </m:num>
          <m:den>
            <m:sSub>
              <m:sSubPr>
                <m:ctrlPr>
                  <w:rPr>
                    <w:rFonts w:ascii="Cambria Math" w:hAnsi="Cambria Math"/>
                    <w:i/>
                    <w:color w:val="000000" w:themeColor="text1"/>
                  </w:rPr>
                </m:ctrlPr>
              </m:sSubPr>
              <m:e>
                <m:r>
                  <m:rPr>
                    <m:nor/>
                  </m:rPr>
                  <w:rPr>
                    <w:color w:val="000000" w:themeColor="text1"/>
                  </w:rPr>
                  <m:t>r</m:t>
                </m:r>
              </m:e>
              <m:sub>
                <m:r>
                  <m:rPr>
                    <m:nor/>
                  </m:rPr>
                  <w:rPr>
                    <w:color w:val="000000" w:themeColor="text1"/>
                  </w:rPr>
                  <m:t>1</m:t>
                </m:r>
              </m:sub>
            </m:sSub>
          </m:den>
        </m:f>
      </m:oMath>
    </w:p>
    <w:p w:rsidR="00060C7C" w:rsidRPr="00523E58" w:rsidRDefault="00060C7C" w:rsidP="00060C7C">
      <w:pPr>
        <w:pStyle w:val="a9"/>
        <w:rPr>
          <w:color w:val="000000" w:themeColor="text1"/>
        </w:rPr>
      </w:pPr>
      <w:r w:rsidRPr="00523E58">
        <w:rPr>
          <w:color w:val="000000" w:themeColor="text1"/>
        </w:rPr>
        <w:t>由上式可计算出噪声值随距离衰减的情况，进而计算各类施工机械在不同距离外的噪声值，预测结果详见下表。</w:t>
      </w:r>
    </w:p>
    <w:p w:rsidR="007C2C1E" w:rsidRPr="00523E58" w:rsidRDefault="00060C7C" w:rsidP="00060C7C">
      <w:pPr>
        <w:pStyle w:val="a9"/>
        <w:spacing w:line="240" w:lineRule="auto"/>
        <w:ind w:firstLineChars="0" w:firstLine="0"/>
        <w:jc w:val="center"/>
        <w:rPr>
          <w:snapToGrid w:val="0"/>
          <w:color w:val="000000" w:themeColor="text1"/>
        </w:rPr>
      </w:pPr>
      <w:r w:rsidRPr="00523E58">
        <w:rPr>
          <w:snapToGrid w:val="0"/>
          <w:color w:val="000000" w:themeColor="text1"/>
        </w:rPr>
        <w:t>表</w:t>
      </w:r>
      <w:r w:rsidRPr="00523E58">
        <w:rPr>
          <w:snapToGrid w:val="0"/>
          <w:color w:val="000000" w:themeColor="text1"/>
        </w:rPr>
        <w:t xml:space="preserve">4-4   </w:t>
      </w:r>
      <w:r w:rsidRPr="00523E58">
        <w:rPr>
          <w:snapToGrid w:val="0"/>
          <w:color w:val="000000" w:themeColor="text1"/>
        </w:rPr>
        <w:t>各种施工机械在不同距离处的噪声预测值单位：</w:t>
      </w:r>
      <w:r w:rsidRPr="00523E58">
        <w:rPr>
          <w:snapToGrid w:val="0"/>
          <w:color w:val="000000" w:themeColor="text1"/>
        </w:rPr>
        <w:t>dB</w:t>
      </w:r>
      <w:r w:rsidRPr="00523E58">
        <w:rPr>
          <w:snapToGrid w:val="0"/>
          <w:color w:val="000000" w:themeColor="text1"/>
        </w:rPr>
        <w:t>（</w:t>
      </w:r>
      <w:r w:rsidRPr="00523E58">
        <w:rPr>
          <w:snapToGrid w:val="0"/>
          <w:color w:val="000000" w:themeColor="text1"/>
        </w:rPr>
        <w:t>A</w:t>
      </w:r>
      <w:r w:rsidRPr="00523E58">
        <w:rPr>
          <w:snapToGrid w:val="0"/>
          <w:color w:val="000000" w:themeColor="text1"/>
        </w:rPr>
        <w:t>）</w:t>
      </w:r>
    </w:p>
    <w:tbl>
      <w:tblPr>
        <w:tblW w:w="5000" w:type="pct"/>
        <w:tblBorders>
          <w:top w:val="single" w:sz="12" w:space="0" w:color="auto"/>
          <w:bottom w:val="single" w:sz="12" w:space="0" w:color="auto"/>
          <w:insideH w:val="single" w:sz="4" w:space="0" w:color="auto"/>
          <w:insideV w:val="single" w:sz="4" w:space="0" w:color="auto"/>
        </w:tblBorders>
        <w:tblLook w:val="0000"/>
      </w:tblPr>
      <w:tblGrid>
        <w:gridCol w:w="2069"/>
        <w:gridCol w:w="897"/>
        <w:gridCol w:w="897"/>
        <w:gridCol w:w="897"/>
        <w:gridCol w:w="898"/>
        <w:gridCol w:w="896"/>
        <w:gridCol w:w="896"/>
        <w:gridCol w:w="896"/>
        <w:gridCol w:w="896"/>
      </w:tblGrid>
      <w:tr w:rsidR="00BD1069" w:rsidRPr="00523E58" w:rsidTr="00060C7C">
        <w:trPr>
          <w:cantSplit/>
          <w:trHeight w:val="44"/>
        </w:trPr>
        <w:tc>
          <w:tcPr>
            <w:tcW w:w="1119" w:type="pct"/>
            <w:vMerge w:val="restart"/>
            <w:vAlign w:val="center"/>
          </w:tcPr>
          <w:p w:rsidR="00060C7C" w:rsidRPr="00523E58" w:rsidRDefault="00060C7C" w:rsidP="00397831">
            <w:pPr>
              <w:pStyle w:val="aa"/>
              <w:rPr>
                <w:color w:val="000000" w:themeColor="text1"/>
              </w:rPr>
            </w:pPr>
            <w:r w:rsidRPr="00523E58">
              <w:rPr>
                <w:color w:val="000000" w:themeColor="text1"/>
              </w:rPr>
              <w:t>机械类型</w:t>
            </w:r>
          </w:p>
        </w:tc>
        <w:tc>
          <w:tcPr>
            <w:tcW w:w="3881" w:type="pct"/>
            <w:gridSpan w:val="8"/>
            <w:vAlign w:val="center"/>
          </w:tcPr>
          <w:p w:rsidR="00060C7C" w:rsidRPr="00523E58" w:rsidRDefault="00060C7C" w:rsidP="00397831">
            <w:pPr>
              <w:pStyle w:val="aa"/>
              <w:rPr>
                <w:color w:val="000000" w:themeColor="text1"/>
              </w:rPr>
            </w:pPr>
            <w:r w:rsidRPr="00523E58">
              <w:rPr>
                <w:color w:val="000000" w:themeColor="text1"/>
              </w:rPr>
              <w:t>噪声预测值</w:t>
            </w:r>
          </w:p>
        </w:tc>
      </w:tr>
      <w:tr w:rsidR="00BD1069" w:rsidRPr="00523E58" w:rsidTr="00060C7C">
        <w:trPr>
          <w:cantSplit/>
          <w:trHeight w:val="64"/>
        </w:trPr>
        <w:tc>
          <w:tcPr>
            <w:tcW w:w="1119" w:type="pct"/>
            <w:vMerge/>
            <w:vAlign w:val="center"/>
          </w:tcPr>
          <w:p w:rsidR="00060C7C" w:rsidRPr="00523E58" w:rsidRDefault="00060C7C" w:rsidP="00397831">
            <w:pPr>
              <w:pStyle w:val="aa"/>
              <w:rPr>
                <w:color w:val="000000" w:themeColor="text1"/>
              </w:rPr>
            </w:pP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1m</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10m</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50m</w:t>
            </w:r>
          </w:p>
        </w:tc>
        <w:tc>
          <w:tcPr>
            <w:tcW w:w="486"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100m</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150m</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200m</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250m</w:t>
            </w:r>
          </w:p>
        </w:tc>
        <w:tc>
          <w:tcPr>
            <w:tcW w:w="486"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400m</w:t>
            </w:r>
          </w:p>
        </w:tc>
      </w:tr>
      <w:tr w:rsidR="00BD1069" w:rsidRPr="00523E58" w:rsidTr="00060C7C">
        <w:trPr>
          <w:cantSplit/>
          <w:trHeight w:val="64"/>
        </w:trPr>
        <w:tc>
          <w:tcPr>
            <w:tcW w:w="1119" w:type="pct"/>
            <w:vAlign w:val="center"/>
          </w:tcPr>
          <w:p w:rsidR="00060C7C" w:rsidRPr="00523E58" w:rsidRDefault="00060C7C" w:rsidP="00397831">
            <w:pPr>
              <w:pStyle w:val="aa"/>
              <w:rPr>
                <w:rFonts w:eastAsiaTheme="minorEastAsia"/>
                <w:color w:val="000000" w:themeColor="text1"/>
              </w:rPr>
            </w:pPr>
            <w:r w:rsidRPr="00523E58">
              <w:rPr>
                <w:color w:val="000000" w:themeColor="text1"/>
              </w:rPr>
              <w:t>运输汽车</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85</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65</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51</w:t>
            </w:r>
          </w:p>
        </w:tc>
        <w:tc>
          <w:tcPr>
            <w:tcW w:w="486"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45</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41.5</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39</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37</w:t>
            </w:r>
          </w:p>
        </w:tc>
        <w:tc>
          <w:tcPr>
            <w:tcW w:w="486"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33</w:t>
            </w:r>
          </w:p>
        </w:tc>
      </w:tr>
      <w:tr w:rsidR="00BD1069" w:rsidRPr="00523E58" w:rsidTr="00060C7C">
        <w:trPr>
          <w:cantSplit/>
          <w:trHeight w:val="64"/>
        </w:trPr>
        <w:tc>
          <w:tcPr>
            <w:tcW w:w="1119" w:type="pct"/>
            <w:vAlign w:val="center"/>
          </w:tcPr>
          <w:p w:rsidR="00060C7C" w:rsidRPr="00523E58" w:rsidRDefault="00060C7C" w:rsidP="00397831">
            <w:pPr>
              <w:pStyle w:val="aa"/>
              <w:rPr>
                <w:color w:val="000000" w:themeColor="text1"/>
              </w:rPr>
            </w:pPr>
            <w:r w:rsidRPr="00523E58">
              <w:rPr>
                <w:color w:val="000000" w:themeColor="text1"/>
              </w:rPr>
              <w:t>挖掘机</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82</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62</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48</w:t>
            </w:r>
          </w:p>
        </w:tc>
        <w:tc>
          <w:tcPr>
            <w:tcW w:w="486"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42</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38.5</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36</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34</w:t>
            </w:r>
          </w:p>
        </w:tc>
        <w:tc>
          <w:tcPr>
            <w:tcW w:w="486"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30</w:t>
            </w:r>
          </w:p>
        </w:tc>
      </w:tr>
      <w:tr w:rsidR="00BD1069" w:rsidRPr="00523E58" w:rsidTr="00060C7C">
        <w:trPr>
          <w:cantSplit/>
          <w:trHeight w:val="64"/>
        </w:trPr>
        <w:tc>
          <w:tcPr>
            <w:tcW w:w="1119" w:type="pct"/>
            <w:vAlign w:val="center"/>
          </w:tcPr>
          <w:p w:rsidR="00060C7C" w:rsidRPr="00523E58" w:rsidRDefault="00060C7C" w:rsidP="00397831">
            <w:pPr>
              <w:pStyle w:val="aa"/>
              <w:rPr>
                <w:color w:val="000000" w:themeColor="text1"/>
              </w:rPr>
            </w:pPr>
            <w:r w:rsidRPr="00523E58">
              <w:rPr>
                <w:color w:val="000000" w:themeColor="text1"/>
              </w:rPr>
              <w:t>推土机</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76</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56</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42</w:t>
            </w:r>
          </w:p>
        </w:tc>
        <w:tc>
          <w:tcPr>
            <w:tcW w:w="486"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36</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32.5</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30</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28</w:t>
            </w:r>
          </w:p>
        </w:tc>
        <w:tc>
          <w:tcPr>
            <w:tcW w:w="486"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24</w:t>
            </w:r>
          </w:p>
        </w:tc>
      </w:tr>
      <w:tr w:rsidR="00BD1069" w:rsidRPr="00523E58" w:rsidTr="00060C7C">
        <w:trPr>
          <w:cantSplit/>
          <w:trHeight w:val="64"/>
        </w:trPr>
        <w:tc>
          <w:tcPr>
            <w:tcW w:w="1119" w:type="pct"/>
            <w:vAlign w:val="center"/>
          </w:tcPr>
          <w:p w:rsidR="00060C7C" w:rsidRPr="00523E58" w:rsidRDefault="00060C7C" w:rsidP="00397831">
            <w:pPr>
              <w:pStyle w:val="aa"/>
              <w:rPr>
                <w:color w:val="000000" w:themeColor="text1"/>
              </w:rPr>
            </w:pPr>
            <w:r w:rsidRPr="00523E58">
              <w:rPr>
                <w:color w:val="000000" w:themeColor="text1"/>
              </w:rPr>
              <w:t>钢筋切割机</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85</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65</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51</w:t>
            </w:r>
          </w:p>
        </w:tc>
        <w:tc>
          <w:tcPr>
            <w:tcW w:w="486"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48</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44.5</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42</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40</w:t>
            </w:r>
          </w:p>
        </w:tc>
        <w:tc>
          <w:tcPr>
            <w:tcW w:w="486"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37</w:t>
            </w:r>
          </w:p>
        </w:tc>
      </w:tr>
      <w:tr w:rsidR="00BD1069" w:rsidRPr="00523E58" w:rsidTr="00060C7C">
        <w:trPr>
          <w:cantSplit/>
          <w:trHeight w:val="64"/>
        </w:trPr>
        <w:tc>
          <w:tcPr>
            <w:tcW w:w="1119" w:type="pct"/>
            <w:vAlign w:val="center"/>
          </w:tcPr>
          <w:p w:rsidR="00060C7C" w:rsidRPr="00523E58" w:rsidRDefault="00060C7C" w:rsidP="00397831">
            <w:pPr>
              <w:pStyle w:val="aa"/>
              <w:rPr>
                <w:color w:val="000000" w:themeColor="text1"/>
              </w:rPr>
            </w:pPr>
            <w:r w:rsidRPr="00523E58">
              <w:rPr>
                <w:color w:val="000000" w:themeColor="text1"/>
              </w:rPr>
              <w:t>电锯</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81</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61</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47</w:t>
            </w:r>
          </w:p>
        </w:tc>
        <w:tc>
          <w:tcPr>
            <w:tcW w:w="486"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41</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37.5</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35</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33</w:t>
            </w:r>
          </w:p>
        </w:tc>
        <w:tc>
          <w:tcPr>
            <w:tcW w:w="486"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29</w:t>
            </w:r>
          </w:p>
        </w:tc>
      </w:tr>
      <w:tr w:rsidR="00BD1069" w:rsidRPr="00523E58" w:rsidTr="00060C7C">
        <w:trPr>
          <w:cantSplit/>
          <w:trHeight w:val="64"/>
        </w:trPr>
        <w:tc>
          <w:tcPr>
            <w:tcW w:w="1119" w:type="pct"/>
            <w:vAlign w:val="center"/>
          </w:tcPr>
          <w:p w:rsidR="00060C7C" w:rsidRPr="00523E58" w:rsidRDefault="00060C7C" w:rsidP="00397831">
            <w:pPr>
              <w:pStyle w:val="aa"/>
              <w:rPr>
                <w:color w:val="000000" w:themeColor="text1"/>
              </w:rPr>
            </w:pPr>
            <w:r w:rsidRPr="00523E58">
              <w:rPr>
                <w:color w:val="000000" w:themeColor="text1"/>
              </w:rPr>
              <w:t>插入式振捣器</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85</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65</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51</w:t>
            </w:r>
          </w:p>
        </w:tc>
        <w:tc>
          <w:tcPr>
            <w:tcW w:w="486"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48</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44.5</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42</w:t>
            </w:r>
          </w:p>
        </w:tc>
        <w:tc>
          <w:tcPr>
            <w:tcW w:w="485"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40</w:t>
            </w:r>
          </w:p>
        </w:tc>
        <w:tc>
          <w:tcPr>
            <w:tcW w:w="486" w:type="pct"/>
            <w:vAlign w:val="center"/>
          </w:tcPr>
          <w:p w:rsidR="00060C7C" w:rsidRPr="00523E58" w:rsidRDefault="00060C7C" w:rsidP="00397831">
            <w:pPr>
              <w:pStyle w:val="aa"/>
              <w:rPr>
                <w:rFonts w:eastAsiaTheme="minorEastAsia"/>
                <w:color w:val="000000" w:themeColor="text1"/>
              </w:rPr>
            </w:pPr>
            <w:r w:rsidRPr="00523E58">
              <w:rPr>
                <w:rFonts w:eastAsiaTheme="minorEastAsia"/>
                <w:color w:val="000000" w:themeColor="text1"/>
              </w:rPr>
              <w:t>37</w:t>
            </w:r>
          </w:p>
        </w:tc>
      </w:tr>
    </w:tbl>
    <w:p w:rsidR="00060C7C" w:rsidRPr="00523E58" w:rsidRDefault="00060C7C" w:rsidP="00AF2B71">
      <w:pPr>
        <w:pStyle w:val="a9"/>
        <w:spacing w:beforeLines="50"/>
        <w:rPr>
          <w:color w:val="000000" w:themeColor="text1"/>
        </w:rPr>
      </w:pPr>
      <w:r w:rsidRPr="00523E58">
        <w:rPr>
          <w:color w:val="000000" w:themeColor="text1"/>
        </w:rPr>
        <w:t>根据上表的预测结果可知，随着距离的增加，机械设备噪声不断衰减，项目周边主要为耕地及林地，场区与最近居民敏感点（青松村）距离为</w:t>
      </w:r>
      <w:r w:rsidRPr="00523E58">
        <w:rPr>
          <w:color w:val="000000" w:themeColor="text1"/>
        </w:rPr>
        <w:t>340m</w:t>
      </w:r>
      <w:r w:rsidRPr="00523E58">
        <w:rPr>
          <w:color w:val="000000" w:themeColor="text1"/>
        </w:rPr>
        <w:t>，不会对居民区声环境产生明显影响。</w:t>
      </w:r>
    </w:p>
    <w:p w:rsidR="00060C7C" w:rsidRPr="00523E58" w:rsidRDefault="00060C7C" w:rsidP="00060C7C">
      <w:pPr>
        <w:pStyle w:val="a9"/>
        <w:rPr>
          <w:color w:val="000000" w:themeColor="text1"/>
        </w:rPr>
      </w:pPr>
      <w:r w:rsidRPr="00523E58">
        <w:rPr>
          <w:color w:val="000000" w:themeColor="text1"/>
        </w:rPr>
        <w:t>本项目场区占地面积较大，施工机械至场界距离在</w:t>
      </w:r>
      <w:r w:rsidRPr="00523E58">
        <w:rPr>
          <w:color w:val="000000" w:themeColor="text1"/>
        </w:rPr>
        <w:t>50m</w:t>
      </w:r>
      <w:r w:rsidRPr="00523E58">
        <w:rPr>
          <w:color w:val="000000" w:themeColor="text1"/>
        </w:rPr>
        <w:t>以上，机械设备噪声叠加至场界后的噪声值可以满足《建筑施工场界环境噪声排放标准》（</w:t>
      </w:r>
      <w:r w:rsidRPr="00523E58">
        <w:rPr>
          <w:color w:val="000000" w:themeColor="text1"/>
        </w:rPr>
        <w:t>GB12523-2011</w:t>
      </w:r>
      <w:r w:rsidRPr="00523E58">
        <w:rPr>
          <w:color w:val="000000" w:themeColor="text1"/>
        </w:rPr>
        <w:t>）要求。</w:t>
      </w:r>
    </w:p>
    <w:p w:rsidR="00060C7C" w:rsidRPr="00523E58" w:rsidRDefault="00060C7C" w:rsidP="00060C7C">
      <w:pPr>
        <w:pStyle w:val="3"/>
        <w:spacing w:before="0" w:after="0" w:line="360" w:lineRule="auto"/>
        <w:rPr>
          <w:rFonts w:eastAsiaTheme="minorEastAsia"/>
          <w:color w:val="000000" w:themeColor="text1"/>
          <w:sz w:val="24"/>
          <w:szCs w:val="24"/>
        </w:rPr>
      </w:pPr>
      <w:bookmarkStart w:id="79" w:name="_Toc35939371"/>
      <w:r w:rsidRPr="00523E58">
        <w:rPr>
          <w:rFonts w:eastAsiaTheme="minorEastAsia"/>
          <w:color w:val="000000" w:themeColor="text1"/>
          <w:sz w:val="24"/>
          <w:szCs w:val="24"/>
        </w:rPr>
        <w:t>4.1.4</w:t>
      </w:r>
      <w:r w:rsidRPr="00523E58">
        <w:rPr>
          <w:rFonts w:eastAsiaTheme="minorEastAsia"/>
          <w:color w:val="000000" w:themeColor="text1"/>
          <w:sz w:val="24"/>
          <w:szCs w:val="24"/>
        </w:rPr>
        <w:t>施工期固体废物环境影响分析</w:t>
      </w:r>
      <w:bookmarkEnd w:id="79"/>
    </w:p>
    <w:p w:rsidR="00060C7C" w:rsidRPr="00523E58" w:rsidRDefault="00060C7C" w:rsidP="00060C7C">
      <w:pPr>
        <w:pStyle w:val="a9"/>
        <w:rPr>
          <w:snapToGrid w:val="0"/>
          <w:color w:val="000000" w:themeColor="text1"/>
        </w:rPr>
      </w:pPr>
      <w:r w:rsidRPr="00523E58">
        <w:rPr>
          <w:snapToGrid w:val="0"/>
          <w:color w:val="000000" w:themeColor="text1"/>
        </w:rPr>
        <w:t>1</w:t>
      </w:r>
      <w:r w:rsidRPr="00523E58">
        <w:rPr>
          <w:snapToGrid w:val="0"/>
          <w:color w:val="000000" w:themeColor="text1"/>
        </w:rPr>
        <w:t>、建筑垃圾</w:t>
      </w:r>
    </w:p>
    <w:p w:rsidR="00060C7C" w:rsidRPr="00523E58" w:rsidRDefault="00060C7C" w:rsidP="00060C7C">
      <w:pPr>
        <w:pStyle w:val="a9"/>
        <w:rPr>
          <w:snapToGrid w:val="0"/>
          <w:color w:val="000000" w:themeColor="text1"/>
        </w:rPr>
      </w:pPr>
      <w:r w:rsidRPr="00523E58">
        <w:rPr>
          <w:snapToGrid w:val="0"/>
          <w:color w:val="000000" w:themeColor="text1"/>
        </w:rPr>
        <w:t>本项目施工期间会产生建筑垃圾，建筑垃圾产生量约为</w:t>
      </w:r>
      <w:r w:rsidRPr="00523E58">
        <w:rPr>
          <w:snapToGrid w:val="0"/>
          <w:color w:val="000000" w:themeColor="text1"/>
        </w:rPr>
        <w:t>200t</w:t>
      </w:r>
      <w:r w:rsidRPr="00523E58">
        <w:rPr>
          <w:snapToGrid w:val="0"/>
          <w:color w:val="000000" w:themeColor="text1"/>
        </w:rPr>
        <w:t>，建筑垃圾运至送至当地指定的建筑垃圾堆放地点。</w:t>
      </w:r>
    </w:p>
    <w:p w:rsidR="00060C7C" w:rsidRPr="00523E58" w:rsidRDefault="00060C7C" w:rsidP="00060C7C">
      <w:pPr>
        <w:pStyle w:val="a9"/>
        <w:rPr>
          <w:snapToGrid w:val="0"/>
          <w:color w:val="000000" w:themeColor="text1"/>
        </w:rPr>
      </w:pPr>
      <w:r w:rsidRPr="00523E58">
        <w:rPr>
          <w:snapToGrid w:val="0"/>
          <w:color w:val="000000" w:themeColor="text1"/>
        </w:rPr>
        <w:t>2</w:t>
      </w:r>
      <w:r w:rsidRPr="00523E58">
        <w:rPr>
          <w:snapToGrid w:val="0"/>
          <w:color w:val="000000" w:themeColor="text1"/>
        </w:rPr>
        <w:t>、生活垃圾</w:t>
      </w:r>
    </w:p>
    <w:p w:rsidR="00060C7C" w:rsidRPr="00523E58" w:rsidRDefault="00060C7C" w:rsidP="00060C7C">
      <w:pPr>
        <w:pStyle w:val="a9"/>
        <w:rPr>
          <w:snapToGrid w:val="0"/>
          <w:color w:val="000000" w:themeColor="text1"/>
        </w:rPr>
      </w:pPr>
      <w:r w:rsidRPr="00523E58">
        <w:rPr>
          <w:color w:val="000000" w:themeColor="text1"/>
        </w:rPr>
        <w:lastRenderedPageBreak/>
        <w:t>项目施工期平均人数为</w:t>
      </w:r>
      <w:r w:rsidRPr="00523E58">
        <w:rPr>
          <w:color w:val="000000" w:themeColor="text1"/>
        </w:rPr>
        <w:t>20</w:t>
      </w:r>
      <w:r w:rsidRPr="00523E58">
        <w:rPr>
          <w:color w:val="000000" w:themeColor="text1"/>
        </w:rPr>
        <w:t>人，</w:t>
      </w:r>
      <w:r w:rsidRPr="00523E58">
        <w:rPr>
          <w:snapToGrid w:val="0"/>
          <w:color w:val="000000" w:themeColor="text1"/>
        </w:rPr>
        <w:t>生活垃圾按人均产生量</w:t>
      </w:r>
      <w:r w:rsidRPr="00523E58">
        <w:rPr>
          <w:snapToGrid w:val="0"/>
          <w:color w:val="000000" w:themeColor="text1"/>
        </w:rPr>
        <w:t>0.5kg/d</w:t>
      </w:r>
      <w:r w:rsidRPr="00523E58">
        <w:rPr>
          <w:snapToGrid w:val="0"/>
          <w:color w:val="000000" w:themeColor="text1"/>
        </w:rPr>
        <w:t>计算，则施工期生活垃圾产生量为</w:t>
      </w:r>
      <w:r w:rsidRPr="00523E58">
        <w:rPr>
          <w:snapToGrid w:val="0"/>
          <w:color w:val="000000" w:themeColor="text1"/>
        </w:rPr>
        <w:t>0.01t/d</w:t>
      </w:r>
      <w:r w:rsidRPr="00523E58">
        <w:rPr>
          <w:snapToGrid w:val="0"/>
          <w:color w:val="000000" w:themeColor="text1"/>
        </w:rPr>
        <w:t>，生活垃圾统一收集，定期送至生活垃圾填埋场集中处理。</w:t>
      </w:r>
    </w:p>
    <w:p w:rsidR="00060C7C" w:rsidRPr="00523E58" w:rsidRDefault="00060C7C" w:rsidP="00060C7C">
      <w:pPr>
        <w:pStyle w:val="3"/>
        <w:spacing w:before="0" w:after="0" w:line="360" w:lineRule="auto"/>
        <w:rPr>
          <w:rFonts w:eastAsiaTheme="minorEastAsia"/>
          <w:color w:val="000000" w:themeColor="text1"/>
          <w:sz w:val="24"/>
          <w:szCs w:val="24"/>
        </w:rPr>
      </w:pPr>
      <w:bookmarkStart w:id="80" w:name="_Toc35939372"/>
      <w:r w:rsidRPr="00523E58">
        <w:rPr>
          <w:rFonts w:eastAsiaTheme="minorEastAsia"/>
          <w:color w:val="000000" w:themeColor="text1"/>
          <w:sz w:val="24"/>
          <w:szCs w:val="24"/>
        </w:rPr>
        <w:t>4.1.5</w:t>
      </w:r>
      <w:r w:rsidRPr="00523E58">
        <w:rPr>
          <w:rFonts w:eastAsiaTheme="minorEastAsia"/>
          <w:color w:val="000000" w:themeColor="text1"/>
          <w:sz w:val="24"/>
          <w:szCs w:val="24"/>
        </w:rPr>
        <w:t>施工期生态环境影响分析</w:t>
      </w:r>
      <w:bookmarkEnd w:id="80"/>
    </w:p>
    <w:p w:rsidR="007C2C1E" w:rsidRPr="00523E58" w:rsidRDefault="00060C7C" w:rsidP="00FB7F1C">
      <w:pPr>
        <w:pStyle w:val="a9"/>
        <w:rPr>
          <w:snapToGrid w:val="0"/>
          <w:color w:val="000000" w:themeColor="text1"/>
          <w:u w:val="single"/>
        </w:rPr>
      </w:pPr>
      <w:r w:rsidRPr="00523E58">
        <w:rPr>
          <w:snapToGrid w:val="0"/>
          <w:color w:val="000000" w:themeColor="text1"/>
          <w:u w:val="single"/>
        </w:rPr>
        <w:t>本项目施工过程中占地范围内将会发生一定程度的水土流失，施工期的水土流失原因主要是施工期取土、填土、挖土和堆土场地的表土较为疏松，降雨期间很容易使松散的表土随雨水径流流失，在一定程度上加剧了当地的水土流失。</w:t>
      </w:r>
      <w:r w:rsidR="000F7553" w:rsidRPr="00523E58">
        <w:rPr>
          <w:snapToGrid w:val="0"/>
          <w:color w:val="000000" w:themeColor="text1"/>
          <w:u w:val="single"/>
        </w:rPr>
        <w:t>项目运营后，场内采取地面硬化、绿化等水保措施后，运营期水土流失将大大减少。</w:t>
      </w:r>
    </w:p>
    <w:p w:rsidR="00180B54" w:rsidRPr="00523E58" w:rsidRDefault="00180B54" w:rsidP="00FB7F1C">
      <w:pPr>
        <w:pStyle w:val="a9"/>
        <w:rPr>
          <w:color w:val="000000" w:themeColor="text1"/>
          <w:kern w:val="0"/>
          <w:u w:val="single"/>
        </w:rPr>
      </w:pPr>
      <w:r w:rsidRPr="00523E58">
        <w:rPr>
          <w:color w:val="000000" w:themeColor="text1"/>
          <w:kern w:val="0"/>
          <w:u w:val="single"/>
        </w:rPr>
        <w:t>本项目建设地点距吉林松花江三湖国家级自然保护区（缓冲区）约</w:t>
      </w:r>
      <w:r w:rsidRPr="00523E58">
        <w:rPr>
          <w:color w:val="000000" w:themeColor="text1"/>
          <w:kern w:val="0"/>
          <w:u w:val="single"/>
        </w:rPr>
        <w:t>115m</w:t>
      </w:r>
      <w:r w:rsidRPr="00523E58">
        <w:rPr>
          <w:color w:val="000000" w:themeColor="text1"/>
          <w:kern w:val="0"/>
          <w:u w:val="single"/>
        </w:rPr>
        <w:t>，距离实验区</w:t>
      </w:r>
      <w:r w:rsidRPr="00523E58">
        <w:rPr>
          <w:color w:val="000000" w:themeColor="text1"/>
          <w:kern w:val="0"/>
          <w:u w:val="single"/>
        </w:rPr>
        <w:t>820m</w:t>
      </w:r>
      <w:r w:rsidRPr="00523E58">
        <w:rPr>
          <w:color w:val="000000" w:themeColor="text1"/>
          <w:kern w:val="0"/>
          <w:u w:val="single"/>
        </w:rPr>
        <w:t>，距离核心区</w:t>
      </w:r>
      <w:r w:rsidRPr="00523E58">
        <w:rPr>
          <w:color w:val="000000" w:themeColor="text1"/>
          <w:kern w:val="0"/>
          <w:u w:val="single"/>
        </w:rPr>
        <w:t>1270m</w:t>
      </w:r>
      <w:r w:rsidRPr="00523E58">
        <w:rPr>
          <w:color w:val="000000" w:themeColor="text1"/>
          <w:kern w:val="0"/>
          <w:u w:val="single"/>
        </w:rPr>
        <w:t>。核心区内主要保护对象为森林植被、沼泽及鸟类等，缓冲区和实验区内主要保护对象为森林植被。本项目在施工过程中产生的扬尘、噪声、废水可能会对缓冲区内植物及动物产生一定的影响，扬尘可能会影响植物的光合作用，噪声可能会影响区内鸟类小范围迁移，但项目施工期较短，引起的短期不利影响较小。待项目投入运营后，在严格控制各项污染防治措施的情况下，基本不会对保护区产生影响，保护区将逐渐恢复原有的生态环境，因此本项目建设对生态环境的影响是可以接受的。</w:t>
      </w:r>
    </w:p>
    <w:p w:rsidR="00887072" w:rsidRPr="00523E58" w:rsidRDefault="00FB18F1" w:rsidP="00FB7F1C">
      <w:pPr>
        <w:pStyle w:val="a9"/>
        <w:rPr>
          <w:color w:val="000000" w:themeColor="text1"/>
          <w:kern w:val="0"/>
          <w:u w:val="single"/>
        </w:rPr>
      </w:pPr>
      <w:r w:rsidRPr="00523E58">
        <w:rPr>
          <w:color w:val="000000" w:themeColor="text1"/>
          <w:kern w:val="0"/>
          <w:u w:val="single"/>
        </w:rPr>
        <w:t>吉林松花江三湖国家级自然保护区范围于</w:t>
      </w:r>
      <w:r w:rsidRPr="00523E58">
        <w:rPr>
          <w:color w:val="000000" w:themeColor="text1"/>
          <w:kern w:val="0"/>
          <w:u w:val="single"/>
        </w:rPr>
        <w:t>2018</w:t>
      </w:r>
      <w:r w:rsidRPr="00523E58">
        <w:rPr>
          <w:color w:val="000000" w:themeColor="text1"/>
          <w:kern w:val="0"/>
          <w:u w:val="single"/>
        </w:rPr>
        <w:t>年</w:t>
      </w:r>
      <w:r w:rsidRPr="00523E58">
        <w:rPr>
          <w:color w:val="000000" w:themeColor="text1"/>
          <w:kern w:val="0"/>
          <w:u w:val="single"/>
        </w:rPr>
        <w:t>4</w:t>
      </w:r>
      <w:r w:rsidRPr="00523E58">
        <w:rPr>
          <w:color w:val="000000" w:themeColor="text1"/>
          <w:kern w:val="0"/>
          <w:u w:val="single"/>
        </w:rPr>
        <w:t>月进行调整，目前已公示未审批，本项目建设地点距调整后的吉林松花江三湖国家级自然保护区边界最近距离约为</w:t>
      </w:r>
      <w:r w:rsidRPr="00523E58">
        <w:rPr>
          <w:color w:val="000000" w:themeColor="text1"/>
          <w:kern w:val="0"/>
          <w:u w:val="single"/>
        </w:rPr>
        <w:t>345m</w:t>
      </w:r>
      <w:r w:rsidRPr="00523E58">
        <w:rPr>
          <w:color w:val="000000" w:themeColor="text1"/>
          <w:kern w:val="0"/>
          <w:u w:val="single"/>
        </w:rPr>
        <w:t>，</w:t>
      </w:r>
      <w:r w:rsidR="00887072" w:rsidRPr="00523E58">
        <w:rPr>
          <w:color w:val="000000" w:themeColor="text1"/>
          <w:kern w:val="0"/>
          <w:u w:val="single"/>
        </w:rPr>
        <w:t>因此在三湖保护区范围调整后，本项目建设对其影响会进一步降低。</w:t>
      </w:r>
    </w:p>
    <w:p w:rsidR="00023DE7" w:rsidRPr="00523E58" w:rsidRDefault="00023DE7" w:rsidP="00023DE7">
      <w:pPr>
        <w:pStyle w:val="20"/>
        <w:spacing w:before="0" w:after="0" w:line="360" w:lineRule="auto"/>
        <w:rPr>
          <w:rFonts w:ascii="Times New Roman" w:eastAsia="黑体" w:hAnsi="Times New Roman" w:cs="Times New Roman"/>
          <w:color w:val="000000" w:themeColor="text1"/>
          <w:sz w:val="28"/>
          <w:szCs w:val="24"/>
        </w:rPr>
      </w:pPr>
      <w:bookmarkStart w:id="81" w:name="_Toc35939373"/>
      <w:r w:rsidRPr="00523E58">
        <w:rPr>
          <w:rFonts w:ascii="Times New Roman" w:eastAsia="黑体" w:hAnsi="Times New Roman" w:cs="Times New Roman"/>
          <w:color w:val="000000" w:themeColor="text1"/>
          <w:sz w:val="28"/>
          <w:szCs w:val="24"/>
        </w:rPr>
        <w:t>4.2</w:t>
      </w:r>
      <w:r w:rsidRPr="00523E58">
        <w:rPr>
          <w:rFonts w:ascii="Times New Roman" w:eastAsia="黑体" w:hAnsi="Times New Roman" w:cs="Times New Roman"/>
          <w:color w:val="000000" w:themeColor="text1"/>
          <w:sz w:val="28"/>
          <w:szCs w:val="24"/>
        </w:rPr>
        <w:t>运营期环境影响预测与评价</w:t>
      </w:r>
      <w:bookmarkEnd w:id="81"/>
    </w:p>
    <w:p w:rsidR="00023DE7" w:rsidRPr="00523E58" w:rsidRDefault="00023DE7" w:rsidP="00023DE7">
      <w:pPr>
        <w:pStyle w:val="3"/>
        <w:spacing w:before="0" w:after="0" w:line="360" w:lineRule="auto"/>
        <w:rPr>
          <w:rFonts w:eastAsiaTheme="minorEastAsia"/>
          <w:color w:val="000000" w:themeColor="text1"/>
          <w:sz w:val="24"/>
          <w:szCs w:val="24"/>
        </w:rPr>
      </w:pPr>
      <w:bookmarkStart w:id="82" w:name="_Toc35939374"/>
      <w:r w:rsidRPr="00523E58">
        <w:rPr>
          <w:rFonts w:eastAsiaTheme="minorEastAsia"/>
          <w:color w:val="000000" w:themeColor="text1"/>
          <w:sz w:val="24"/>
          <w:szCs w:val="24"/>
        </w:rPr>
        <w:t>4.2.1</w:t>
      </w:r>
      <w:r w:rsidRPr="00523E58">
        <w:rPr>
          <w:rFonts w:eastAsiaTheme="minorEastAsia"/>
          <w:color w:val="000000" w:themeColor="text1"/>
          <w:sz w:val="24"/>
          <w:szCs w:val="24"/>
        </w:rPr>
        <w:t>大气环境影响分析</w:t>
      </w:r>
      <w:bookmarkEnd w:id="82"/>
    </w:p>
    <w:p w:rsidR="007C2C1E" w:rsidRPr="00523E58" w:rsidRDefault="00023DE7" w:rsidP="007C2C1E">
      <w:pPr>
        <w:pStyle w:val="a9"/>
        <w:rPr>
          <w:snapToGrid w:val="0"/>
          <w:color w:val="000000" w:themeColor="text1"/>
        </w:rPr>
      </w:pPr>
      <w:r w:rsidRPr="00523E58">
        <w:rPr>
          <w:snapToGrid w:val="0"/>
          <w:color w:val="000000" w:themeColor="text1"/>
        </w:rPr>
        <w:t>1</w:t>
      </w:r>
      <w:r w:rsidRPr="00523E58">
        <w:rPr>
          <w:snapToGrid w:val="0"/>
          <w:color w:val="000000" w:themeColor="text1"/>
        </w:rPr>
        <w:t>、评价因子和评价标准筛选</w:t>
      </w:r>
    </w:p>
    <w:p w:rsidR="00023DE7" w:rsidRPr="00523E58" w:rsidRDefault="00023DE7" w:rsidP="007C2C1E">
      <w:pPr>
        <w:pStyle w:val="a9"/>
        <w:rPr>
          <w:snapToGrid w:val="0"/>
          <w:color w:val="000000" w:themeColor="text1"/>
        </w:rPr>
      </w:pPr>
      <w:r w:rsidRPr="00523E58">
        <w:rPr>
          <w:snapToGrid w:val="0"/>
          <w:color w:val="000000" w:themeColor="text1"/>
        </w:rPr>
        <w:t>项目运营期产生的大气污染物主要为恶臭气体，根据导则要求，结合项目特点，本项目评价因子选取项目无组织排放的其他污染物中有环境质量标准的所有因子，包括鸡舍及污水处理站无组织排放的</w:t>
      </w:r>
      <w:r w:rsidRPr="00523E58">
        <w:rPr>
          <w:snapToGrid w:val="0"/>
          <w:color w:val="000000" w:themeColor="text1"/>
        </w:rPr>
        <w:t>NH</w:t>
      </w:r>
      <w:r w:rsidRPr="00523E58">
        <w:rPr>
          <w:snapToGrid w:val="0"/>
          <w:color w:val="000000" w:themeColor="text1"/>
          <w:vertAlign w:val="subscript"/>
        </w:rPr>
        <w:t>3</w:t>
      </w:r>
      <w:r w:rsidRPr="00523E58">
        <w:rPr>
          <w:snapToGrid w:val="0"/>
          <w:color w:val="000000" w:themeColor="text1"/>
        </w:rPr>
        <w:t>、</w:t>
      </w:r>
      <w:r w:rsidRPr="00523E58">
        <w:rPr>
          <w:snapToGrid w:val="0"/>
          <w:color w:val="000000" w:themeColor="text1"/>
        </w:rPr>
        <w:t>H</w:t>
      </w:r>
      <w:r w:rsidRPr="00523E58">
        <w:rPr>
          <w:snapToGrid w:val="0"/>
          <w:color w:val="000000" w:themeColor="text1"/>
          <w:vertAlign w:val="subscript"/>
        </w:rPr>
        <w:t>2</w:t>
      </w:r>
      <w:r w:rsidRPr="00523E58">
        <w:rPr>
          <w:snapToGrid w:val="0"/>
          <w:color w:val="000000" w:themeColor="text1"/>
        </w:rPr>
        <w:t>S</w:t>
      </w:r>
      <w:r w:rsidRPr="00523E58">
        <w:rPr>
          <w:snapToGrid w:val="0"/>
          <w:color w:val="000000" w:themeColor="text1"/>
        </w:rPr>
        <w:t>，项目评价因子和评价标准详见下表。</w:t>
      </w:r>
    </w:p>
    <w:p w:rsidR="00023DE7" w:rsidRPr="00523E58" w:rsidRDefault="00023DE7" w:rsidP="00023DE7">
      <w:pPr>
        <w:pStyle w:val="a9"/>
        <w:spacing w:line="240" w:lineRule="auto"/>
        <w:ind w:firstLineChars="0" w:firstLine="0"/>
        <w:jc w:val="center"/>
        <w:rPr>
          <w:snapToGrid w:val="0"/>
          <w:color w:val="000000" w:themeColor="text1"/>
        </w:rPr>
      </w:pPr>
      <w:r w:rsidRPr="00523E58">
        <w:rPr>
          <w:snapToGrid w:val="0"/>
          <w:color w:val="000000" w:themeColor="text1"/>
        </w:rPr>
        <w:t>表</w:t>
      </w:r>
      <w:r w:rsidRPr="00523E58">
        <w:rPr>
          <w:snapToGrid w:val="0"/>
          <w:color w:val="000000" w:themeColor="text1"/>
        </w:rPr>
        <w:t xml:space="preserve">4-5   </w:t>
      </w:r>
      <w:r w:rsidRPr="00523E58">
        <w:rPr>
          <w:snapToGrid w:val="0"/>
          <w:color w:val="000000" w:themeColor="text1"/>
        </w:rPr>
        <w:t>项目评价因子及评价标准</w:t>
      </w:r>
    </w:p>
    <w:tbl>
      <w:tblPr>
        <w:tblW w:w="5000" w:type="pct"/>
        <w:tblBorders>
          <w:top w:val="single" w:sz="12" w:space="0" w:color="auto"/>
          <w:bottom w:val="single" w:sz="12" w:space="0" w:color="auto"/>
          <w:insideH w:val="single" w:sz="2" w:space="0" w:color="auto"/>
          <w:insideV w:val="single" w:sz="2" w:space="0" w:color="auto"/>
        </w:tblBorders>
        <w:tblLook w:val="04A0"/>
      </w:tblPr>
      <w:tblGrid>
        <w:gridCol w:w="1734"/>
        <w:gridCol w:w="1447"/>
        <w:gridCol w:w="1447"/>
        <w:gridCol w:w="2041"/>
        <w:gridCol w:w="2573"/>
      </w:tblGrid>
      <w:tr w:rsidR="00BD1069" w:rsidRPr="00523E58" w:rsidTr="00023DE7">
        <w:trPr>
          <w:trHeight w:val="44"/>
        </w:trPr>
        <w:tc>
          <w:tcPr>
            <w:tcW w:w="938" w:type="pct"/>
            <w:vAlign w:val="center"/>
          </w:tcPr>
          <w:p w:rsidR="00023DE7" w:rsidRPr="00523E58" w:rsidRDefault="00023DE7" w:rsidP="00397831">
            <w:pPr>
              <w:pStyle w:val="aa"/>
              <w:rPr>
                <w:color w:val="000000" w:themeColor="text1"/>
              </w:rPr>
            </w:pPr>
            <w:r w:rsidRPr="00523E58">
              <w:rPr>
                <w:color w:val="000000" w:themeColor="text1"/>
              </w:rPr>
              <w:t>污染物名称</w:t>
            </w:r>
          </w:p>
        </w:tc>
        <w:tc>
          <w:tcPr>
            <w:tcW w:w="783" w:type="pct"/>
            <w:vAlign w:val="center"/>
          </w:tcPr>
          <w:p w:rsidR="00023DE7" w:rsidRPr="00523E58" w:rsidRDefault="00023DE7" w:rsidP="00397831">
            <w:pPr>
              <w:pStyle w:val="aa"/>
              <w:rPr>
                <w:color w:val="000000" w:themeColor="text1"/>
              </w:rPr>
            </w:pPr>
            <w:r w:rsidRPr="00523E58">
              <w:rPr>
                <w:color w:val="000000" w:themeColor="text1"/>
              </w:rPr>
              <w:t>功能区</w:t>
            </w:r>
          </w:p>
        </w:tc>
        <w:tc>
          <w:tcPr>
            <w:tcW w:w="783" w:type="pct"/>
            <w:vAlign w:val="center"/>
          </w:tcPr>
          <w:p w:rsidR="00023DE7" w:rsidRPr="00523E58" w:rsidRDefault="00023DE7" w:rsidP="00397831">
            <w:pPr>
              <w:pStyle w:val="aa"/>
              <w:rPr>
                <w:color w:val="000000" w:themeColor="text1"/>
              </w:rPr>
            </w:pPr>
            <w:r w:rsidRPr="00523E58">
              <w:rPr>
                <w:color w:val="000000" w:themeColor="text1"/>
              </w:rPr>
              <w:t>取值时间</w:t>
            </w:r>
          </w:p>
        </w:tc>
        <w:tc>
          <w:tcPr>
            <w:tcW w:w="1104" w:type="pct"/>
            <w:vAlign w:val="center"/>
          </w:tcPr>
          <w:p w:rsidR="00023DE7" w:rsidRPr="00523E58" w:rsidRDefault="00023DE7" w:rsidP="00397831">
            <w:pPr>
              <w:pStyle w:val="aa"/>
              <w:rPr>
                <w:color w:val="000000" w:themeColor="text1"/>
              </w:rPr>
            </w:pPr>
            <w:r w:rsidRPr="00523E58">
              <w:rPr>
                <w:color w:val="000000" w:themeColor="text1"/>
              </w:rPr>
              <w:t>标准值</w:t>
            </w:r>
            <w:r w:rsidRPr="00523E58">
              <w:rPr>
                <w:color w:val="000000" w:themeColor="text1"/>
              </w:rPr>
              <w:t>(μg/m³)</w:t>
            </w:r>
          </w:p>
        </w:tc>
        <w:tc>
          <w:tcPr>
            <w:tcW w:w="1392" w:type="pct"/>
            <w:vAlign w:val="center"/>
          </w:tcPr>
          <w:p w:rsidR="00023DE7" w:rsidRPr="00523E58" w:rsidRDefault="00023DE7" w:rsidP="00397831">
            <w:pPr>
              <w:pStyle w:val="aa"/>
              <w:rPr>
                <w:color w:val="000000" w:themeColor="text1"/>
              </w:rPr>
            </w:pPr>
            <w:r w:rsidRPr="00523E58">
              <w:rPr>
                <w:color w:val="000000" w:themeColor="text1"/>
              </w:rPr>
              <w:t>标准来源</w:t>
            </w:r>
          </w:p>
        </w:tc>
      </w:tr>
      <w:tr w:rsidR="00BD1069" w:rsidRPr="00523E58" w:rsidTr="00023DE7">
        <w:trPr>
          <w:trHeight w:val="69"/>
        </w:trPr>
        <w:tc>
          <w:tcPr>
            <w:tcW w:w="938" w:type="pct"/>
            <w:vAlign w:val="center"/>
          </w:tcPr>
          <w:p w:rsidR="00023DE7" w:rsidRPr="00523E58" w:rsidRDefault="00023DE7" w:rsidP="00397831">
            <w:pPr>
              <w:pStyle w:val="aa"/>
              <w:rPr>
                <w:color w:val="000000" w:themeColor="text1"/>
              </w:rPr>
            </w:pPr>
            <w:r w:rsidRPr="00523E58">
              <w:rPr>
                <w:color w:val="000000" w:themeColor="text1"/>
              </w:rPr>
              <w:t>NH</w:t>
            </w:r>
            <w:r w:rsidRPr="00523E58">
              <w:rPr>
                <w:color w:val="000000" w:themeColor="text1"/>
                <w:vertAlign w:val="subscript"/>
              </w:rPr>
              <w:t>3</w:t>
            </w:r>
          </w:p>
        </w:tc>
        <w:tc>
          <w:tcPr>
            <w:tcW w:w="783" w:type="pct"/>
            <w:vAlign w:val="center"/>
          </w:tcPr>
          <w:p w:rsidR="00023DE7" w:rsidRPr="00523E58" w:rsidRDefault="00023DE7" w:rsidP="00397831">
            <w:pPr>
              <w:pStyle w:val="aa"/>
              <w:rPr>
                <w:color w:val="000000" w:themeColor="text1"/>
              </w:rPr>
            </w:pPr>
            <w:r w:rsidRPr="00523E58">
              <w:rPr>
                <w:color w:val="000000" w:themeColor="text1"/>
              </w:rPr>
              <w:t>二类区</w:t>
            </w:r>
          </w:p>
        </w:tc>
        <w:tc>
          <w:tcPr>
            <w:tcW w:w="783" w:type="pct"/>
            <w:vAlign w:val="center"/>
          </w:tcPr>
          <w:p w:rsidR="00023DE7" w:rsidRPr="00523E58" w:rsidRDefault="00023DE7" w:rsidP="00397831">
            <w:pPr>
              <w:pStyle w:val="aa"/>
              <w:rPr>
                <w:color w:val="000000" w:themeColor="text1"/>
              </w:rPr>
            </w:pPr>
            <w:r w:rsidRPr="00523E58">
              <w:rPr>
                <w:color w:val="000000" w:themeColor="text1"/>
              </w:rPr>
              <w:t>一小时</w:t>
            </w:r>
          </w:p>
        </w:tc>
        <w:tc>
          <w:tcPr>
            <w:tcW w:w="1104" w:type="pct"/>
            <w:vAlign w:val="center"/>
          </w:tcPr>
          <w:p w:rsidR="00023DE7" w:rsidRPr="00523E58" w:rsidRDefault="00023DE7" w:rsidP="00397831">
            <w:pPr>
              <w:pStyle w:val="aa"/>
              <w:rPr>
                <w:color w:val="000000" w:themeColor="text1"/>
              </w:rPr>
            </w:pPr>
            <w:r w:rsidRPr="00523E58">
              <w:rPr>
                <w:color w:val="000000" w:themeColor="text1"/>
              </w:rPr>
              <w:t>200</w:t>
            </w:r>
          </w:p>
        </w:tc>
        <w:tc>
          <w:tcPr>
            <w:tcW w:w="1392" w:type="pct"/>
            <w:vAlign w:val="center"/>
          </w:tcPr>
          <w:p w:rsidR="00023DE7" w:rsidRPr="00523E58" w:rsidRDefault="00023DE7" w:rsidP="00397831">
            <w:pPr>
              <w:pStyle w:val="aa"/>
              <w:rPr>
                <w:color w:val="000000" w:themeColor="text1"/>
              </w:rPr>
            </w:pPr>
            <w:r w:rsidRPr="00523E58">
              <w:rPr>
                <w:color w:val="000000" w:themeColor="text1"/>
              </w:rPr>
              <w:t>HJ2.2-2018</w:t>
            </w:r>
            <w:r w:rsidRPr="00523E58">
              <w:rPr>
                <w:color w:val="000000" w:themeColor="text1"/>
              </w:rPr>
              <w:t>附录</w:t>
            </w:r>
            <w:r w:rsidRPr="00523E58">
              <w:rPr>
                <w:color w:val="000000" w:themeColor="text1"/>
              </w:rPr>
              <w:t>D</w:t>
            </w:r>
          </w:p>
        </w:tc>
      </w:tr>
      <w:tr w:rsidR="00BD1069" w:rsidRPr="00523E58" w:rsidTr="00023DE7">
        <w:trPr>
          <w:trHeight w:val="69"/>
        </w:trPr>
        <w:tc>
          <w:tcPr>
            <w:tcW w:w="938" w:type="pct"/>
            <w:vAlign w:val="center"/>
          </w:tcPr>
          <w:p w:rsidR="00023DE7" w:rsidRPr="00523E58" w:rsidRDefault="00023DE7" w:rsidP="00397831">
            <w:pPr>
              <w:pStyle w:val="aa"/>
              <w:rPr>
                <w:color w:val="000000" w:themeColor="text1"/>
              </w:rPr>
            </w:pPr>
            <w:r w:rsidRPr="00523E58">
              <w:rPr>
                <w:color w:val="000000" w:themeColor="text1"/>
              </w:rPr>
              <w:t>H</w:t>
            </w:r>
            <w:r w:rsidRPr="00523E58">
              <w:rPr>
                <w:color w:val="000000" w:themeColor="text1"/>
                <w:vertAlign w:val="subscript"/>
              </w:rPr>
              <w:t>2</w:t>
            </w:r>
            <w:r w:rsidRPr="00523E58">
              <w:rPr>
                <w:color w:val="000000" w:themeColor="text1"/>
              </w:rPr>
              <w:t>S</w:t>
            </w:r>
          </w:p>
        </w:tc>
        <w:tc>
          <w:tcPr>
            <w:tcW w:w="783" w:type="pct"/>
            <w:vAlign w:val="center"/>
          </w:tcPr>
          <w:p w:rsidR="00023DE7" w:rsidRPr="00523E58" w:rsidRDefault="00023DE7" w:rsidP="00397831">
            <w:pPr>
              <w:pStyle w:val="aa"/>
              <w:rPr>
                <w:color w:val="000000" w:themeColor="text1"/>
              </w:rPr>
            </w:pPr>
            <w:r w:rsidRPr="00523E58">
              <w:rPr>
                <w:color w:val="000000" w:themeColor="text1"/>
              </w:rPr>
              <w:t>二类区</w:t>
            </w:r>
          </w:p>
        </w:tc>
        <w:tc>
          <w:tcPr>
            <w:tcW w:w="783" w:type="pct"/>
            <w:vAlign w:val="center"/>
          </w:tcPr>
          <w:p w:rsidR="00023DE7" w:rsidRPr="00523E58" w:rsidRDefault="00023DE7" w:rsidP="00397831">
            <w:pPr>
              <w:pStyle w:val="aa"/>
              <w:rPr>
                <w:color w:val="000000" w:themeColor="text1"/>
              </w:rPr>
            </w:pPr>
            <w:r w:rsidRPr="00523E58">
              <w:rPr>
                <w:color w:val="000000" w:themeColor="text1"/>
              </w:rPr>
              <w:t>一小时</w:t>
            </w:r>
          </w:p>
        </w:tc>
        <w:tc>
          <w:tcPr>
            <w:tcW w:w="1104" w:type="pct"/>
            <w:vAlign w:val="center"/>
          </w:tcPr>
          <w:p w:rsidR="00023DE7" w:rsidRPr="00523E58" w:rsidRDefault="00023DE7" w:rsidP="00397831">
            <w:pPr>
              <w:pStyle w:val="aa"/>
              <w:rPr>
                <w:color w:val="000000" w:themeColor="text1"/>
              </w:rPr>
            </w:pPr>
            <w:r w:rsidRPr="00523E58">
              <w:rPr>
                <w:color w:val="000000" w:themeColor="text1"/>
              </w:rPr>
              <w:t>10</w:t>
            </w:r>
          </w:p>
        </w:tc>
        <w:tc>
          <w:tcPr>
            <w:tcW w:w="1392" w:type="pct"/>
            <w:vAlign w:val="center"/>
          </w:tcPr>
          <w:p w:rsidR="00023DE7" w:rsidRPr="00523E58" w:rsidRDefault="00023DE7" w:rsidP="00397831">
            <w:pPr>
              <w:pStyle w:val="aa"/>
              <w:rPr>
                <w:color w:val="000000" w:themeColor="text1"/>
              </w:rPr>
            </w:pPr>
            <w:r w:rsidRPr="00523E58">
              <w:rPr>
                <w:color w:val="000000" w:themeColor="text1"/>
              </w:rPr>
              <w:t>HJ2.2-2018</w:t>
            </w:r>
            <w:r w:rsidRPr="00523E58">
              <w:rPr>
                <w:color w:val="000000" w:themeColor="text1"/>
              </w:rPr>
              <w:t>附录</w:t>
            </w:r>
            <w:r w:rsidRPr="00523E58">
              <w:rPr>
                <w:color w:val="000000" w:themeColor="text1"/>
              </w:rPr>
              <w:t>D</w:t>
            </w:r>
          </w:p>
        </w:tc>
      </w:tr>
    </w:tbl>
    <w:p w:rsidR="00023DE7" w:rsidRPr="00523E58" w:rsidRDefault="00023DE7" w:rsidP="00AF2B71">
      <w:pPr>
        <w:pStyle w:val="a9"/>
        <w:spacing w:beforeLines="50"/>
        <w:rPr>
          <w:snapToGrid w:val="0"/>
          <w:color w:val="000000" w:themeColor="text1"/>
        </w:rPr>
      </w:pPr>
      <w:r w:rsidRPr="00523E58">
        <w:rPr>
          <w:snapToGrid w:val="0"/>
          <w:color w:val="000000" w:themeColor="text1"/>
        </w:rPr>
        <w:t>2</w:t>
      </w:r>
      <w:r w:rsidRPr="00523E58">
        <w:rPr>
          <w:snapToGrid w:val="0"/>
          <w:color w:val="000000" w:themeColor="text1"/>
        </w:rPr>
        <w:t>、污染源参数</w:t>
      </w:r>
    </w:p>
    <w:p w:rsidR="00023DE7" w:rsidRPr="00523E58" w:rsidRDefault="00397831" w:rsidP="00397831">
      <w:pPr>
        <w:pStyle w:val="a9"/>
        <w:rPr>
          <w:snapToGrid w:val="0"/>
          <w:color w:val="000000" w:themeColor="text1"/>
        </w:rPr>
      </w:pPr>
      <w:r w:rsidRPr="00523E58">
        <w:rPr>
          <w:snapToGrid w:val="0"/>
          <w:color w:val="000000" w:themeColor="text1"/>
        </w:rPr>
        <w:t>本项目鸡舍恶臭和污水处理站恶臭气体以无组织面源形式排放，场区内有</w:t>
      </w:r>
      <w:r w:rsidRPr="00523E58">
        <w:rPr>
          <w:snapToGrid w:val="0"/>
          <w:color w:val="000000" w:themeColor="text1"/>
        </w:rPr>
        <w:t>3</w:t>
      </w:r>
      <w:r w:rsidRPr="00523E58">
        <w:rPr>
          <w:snapToGrid w:val="0"/>
          <w:color w:val="000000" w:themeColor="text1"/>
        </w:rPr>
        <w:t>栋鸡舍及</w:t>
      </w:r>
      <w:r w:rsidRPr="00523E58">
        <w:rPr>
          <w:snapToGrid w:val="0"/>
          <w:color w:val="000000" w:themeColor="text1"/>
        </w:rPr>
        <w:t>1</w:t>
      </w:r>
      <w:r w:rsidRPr="00523E58">
        <w:rPr>
          <w:snapToGrid w:val="0"/>
          <w:color w:val="000000" w:themeColor="text1"/>
        </w:rPr>
        <w:t>座污水处理站，污水处理站与鸡舍邻近，因此本次将鸡舍、污水处理站所在区域视</w:t>
      </w:r>
      <w:r w:rsidRPr="00523E58">
        <w:rPr>
          <w:snapToGrid w:val="0"/>
          <w:color w:val="000000" w:themeColor="text1"/>
        </w:rPr>
        <w:lastRenderedPageBreak/>
        <w:t>为</w:t>
      </w:r>
      <w:r w:rsidRPr="00523E58">
        <w:rPr>
          <w:snapToGrid w:val="0"/>
          <w:color w:val="000000" w:themeColor="text1"/>
        </w:rPr>
        <w:t>1</w:t>
      </w:r>
      <w:r w:rsidRPr="00523E58">
        <w:rPr>
          <w:snapToGrid w:val="0"/>
          <w:color w:val="000000" w:themeColor="text1"/>
        </w:rPr>
        <w:t>个无组织排放面源。根据项目工程分析，项目面源参数见下表。</w:t>
      </w:r>
    </w:p>
    <w:p w:rsidR="00023DE7" w:rsidRPr="00523E58" w:rsidRDefault="00397831" w:rsidP="00397831">
      <w:pPr>
        <w:pStyle w:val="a9"/>
        <w:spacing w:line="240" w:lineRule="auto"/>
        <w:ind w:firstLineChars="0" w:firstLine="0"/>
        <w:jc w:val="center"/>
        <w:rPr>
          <w:snapToGrid w:val="0"/>
          <w:color w:val="000000" w:themeColor="text1"/>
        </w:rPr>
      </w:pPr>
      <w:r w:rsidRPr="00523E58">
        <w:rPr>
          <w:snapToGrid w:val="0"/>
          <w:color w:val="000000" w:themeColor="text1"/>
        </w:rPr>
        <w:t>表</w:t>
      </w:r>
      <w:r w:rsidRPr="00523E58">
        <w:rPr>
          <w:snapToGrid w:val="0"/>
          <w:color w:val="000000" w:themeColor="text1"/>
        </w:rPr>
        <w:t xml:space="preserve">4-6   </w:t>
      </w:r>
      <w:r w:rsidRPr="00523E58">
        <w:rPr>
          <w:snapToGrid w:val="0"/>
          <w:color w:val="000000" w:themeColor="text1"/>
        </w:rPr>
        <w:t>矩形面源参数表</w:t>
      </w:r>
    </w:p>
    <w:tbl>
      <w:tblPr>
        <w:tblW w:w="5000" w:type="pct"/>
        <w:tblLook w:val="04A0"/>
      </w:tblPr>
      <w:tblGrid>
        <w:gridCol w:w="1283"/>
        <w:gridCol w:w="1214"/>
        <w:gridCol w:w="1109"/>
        <w:gridCol w:w="889"/>
        <w:gridCol w:w="889"/>
        <w:gridCol w:w="889"/>
        <w:gridCol w:w="1183"/>
        <w:gridCol w:w="895"/>
        <w:gridCol w:w="891"/>
      </w:tblGrid>
      <w:tr w:rsidR="00BD1069" w:rsidRPr="00523E58" w:rsidTr="00397831">
        <w:trPr>
          <w:trHeight w:val="270"/>
        </w:trPr>
        <w:tc>
          <w:tcPr>
            <w:tcW w:w="694" w:type="pct"/>
            <w:vMerge w:val="restart"/>
            <w:tcBorders>
              <w:top w:val="single" w:sz="12" w:space="0" w:color="auto"/>
              <w:bottom w:val="single" w:sz="4"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污染源名称</w:t>
            </w:r>
          </w:p>
        </w:tc>
        <w:tc>
          <w:tcPr>
            <w:tcW w:w="1257" w:type="pct"/>
            <w:gridSpan w:val="2"/>
            <w:tcBorders>
              <w:top w:val="single" w:sz="12" w:space="0" w:color="auto"/>
              <w:left w:val="nil"/>
              <w:bottom w:val="single" w:sz="4"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坐标</w:t>
            </w:r>
            <w:r w:rsidRPr="00523E58">
              <w:rPr>
                <w:color w:val="000000" w:themeColor="text1"/>
                <w:kern w:val="0"/>
                <w:sz w:val="21"/>
                <w:szCs w:val="21"/>
              </w:rPr>
              <w:t>(°)</w:t>
            </w:r>
          </w:p>
        </w:tc>
        <w:tc>
          <w:tcPr>
            <w:tcW w:w="481"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海拔高度</w:t>
            </w:r>
            <w:r w:rsidRPr="00523E58">
              <w:rPr>
                <w:color w:val="000000" w:themeColor="text1"/>
                <w:kern w:val="0"/>
                <w:sz w:val="21"/>
                <w:szCs w:val="21"/>
              </w:rPr>
              <w:t>(m)</w:t>
            </w:r>
          </w:p>
        </w:tc>
        <w:tc>
          <w:tcPr>
            <w:tcW w:w="1602" w:type="pct"/>
            <w:gridSpan w:val="3"/>
            <w:tcBorders>
              <w:top w:val="single" w:sz="12" w:space="0" w:color="auto"/>
              <w:left w:val="nil"/>
              <w:bottom w:val="single" w:sz="4"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矩形面源</w:t>
            </w:r>
          </w:p>
        </w:tc>
        <w:tc>
          <w:tcPr>
            <w:tcW w:w="966" w:type="pct"/>
            <w:gridSpan w:val="2"/>
            <w:tcBorders>
              <w:top w:val="single" w:sz="12" w:space="0" w:color="auto"/>
              <w:left w:val="nil"/>
              <w:bottom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污染物排放速率</w:t>
            </w:r>
            <w:r w:rsidRPr="00523E58">
              <w:rPr>
                <w:color w:val="000000" w:themeColor="text1"/>
                <w:kern w:val="0"/>
                <w:sz w:val="21"/>
                <w:szCs w:val="21"/>
              </w:rPr>
              <w:t>(kg/h)</w:t>
            </w:r>
          </w:p>
        </w:tc>
      </w:tr>
      <w:tr w:rsidR="00BD1069" w:rsidRPr="00523E58" w:rsidTr="00397831">
        <w:trPr>
          <w:trHeight w:val="300"/>
        </w:trPr>
        <w:tc>
          <w:tcPr>
            <w:tcW w:w="694" w:type="pct"/>
            <w:vMerge/>
            <w:tcBorders>
              <w:top w:val="single" w:sz="4" w:space="0" w:color="auto"/>
              <w:bottom w:val="single" w:sz="4" w:space="0" w:color="auto"/>
              <w:right w:val="single" w:sz="4" w:space="0" w:color="auto"/>
            </w:tcBorders>
            <w:vAlign w:val="center"/>
            <w:hideMark/>
          </w:tcPr>
          <w:p w:rsidR="00397831" w:rsidRPr="00523E58" w:rsidRDefault="00397831" w:rsidP="00397831">
            <w:pPr>
              <w:widowControl/>
              <w:adjustRightInd/>
              <w:snapToGrid/>
              <w:spacing w:line="240" w:lineRule="auto"/>
              <w:jc w:val="left"/>
              <w:rPr>
                <w:color w:val="000000" w:themeColor="text1"/>
                <w:kern w:val="0"/>
                <w:sz w:val="21"/>
                <w:szCs w:val="21"/>
              </w:rPr>
            </w:pPr>
          </w:p>
        </w:tc>
        <w:tc>
          <w:tcPr>
            <w:tcW w:w="657" w:type="pct"/>
            <w:tcBorders>
              <w:top w:val="nil"/>
              <w:left w:val="nil"/>
              <w:bottom w:val="single" w:sz="4"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经度</w:t>
            </w:r>
          </w:p>
        </w:tc>
        <w:tc>
          <w:tcPr>
            <w:tcW w:w="600" w:type="pct"/>
            <w:tcBorders>
              <w:top w:val="nil"/>
              <w:left w:val="nil"/>
              <w:bottom w:val="single" w:sz="4"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纬度</w:t>
            </w:r>
          </w:p>
        </w:tc>
        <w:tc>
          <w:tcPr>
            <w:tcW w:w="481" w:type="pct"/>
            <w:vMerge/>
            <w:tcBorders>
              <w:top w:val="single" w:sz="4" w:space="0" w:color="auto"/>
              <w:left w:val="single" w:sz="4" w:space="0" w:color="auto"/>
              <w:bottom w:val="single" w:sz="4" w:space="0" w:color="auto"/>
              <w:right w:val="single" w:sz="4" w:space="0" w:color="auto"/>
            </w:tcBorders>
            <w:vAlign w:val="center"/>
            <w:hideMark/>
          </w:tcPr>
          <w:p w:rsidR="00397831" w:rsidRPr="00523E58" w:rsidRDefault="00397831" w:rsidP="00397831">
            <w:pPr>
              <w:widowControl/>
              <w:adjustRightInd/>
              <w:snapToGrid/>
              <w:spacing w:line="240" w:lineRule="auto"/>
              <w:jc w:val="left"/>
              <w:rPr>
                <w:color w:val="000000" w:themeColor="text1"/>
                <w:kern w:val="0"/>
                <w:sz w:val="21"/>
                <w:szCs w:val="21"/>
              </w:rPr>
            </w:pPr>
          </w:p>
        </w:tc>
        <w:tc>
          <w:tcPr>
            <w:tcW w:w="481" w:type="pct"/>
            <w:tcBorders>
              <w:top w:val="nil"/>
              <w:left w:val="nil"/>
              <w:bottom w:val="single" w:sz="4"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长度</w:t>
            </w:r>
            <w:r w:rsidRPr="00523E58">
              <w:rPr>
                <w:color w:val="000000" w:themeColor="text1"/>
                <w:kern w:val="0"/>
                <w:sz w:val="21"/>
                <w:szCs w:val="21"/>
              </w:rPr>
              <w:t>(m)</w:t>
            </w:r>
          </w:p>
        </w:tc>
        <w:tc>
          <w:tcPr>
            <w:tcW w:w="481" w:type="pct"/>
            <w:tcBorders>
              <w:top w:val="nil"/>
              <w:left w:val="nil"/>
              <w:bottom w:val="single" w:sz="4"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宽度</w:t>
            </w:r>
            <w:r w:rsidRPr="00523E58">
              <w:rPr>
                <w:color w:val="000000" w:themeColor="text1"/>
                <w:kern w:val="0"/>
                <w:sz w:val="21"/>
                <w:szCs w:val="21"/>
              </w:rPr>
              <w:t>(m)</w:t>
            </w:r>
          </w:p>
        </w:tc>
        <w:tc>
          <w:tcPr>
            <w:tcW w:w="640" w:type="pct"/>
            <w:tcBorders>
              <w:top w:val="nil"/>
              <w:left w:val="nil"/>
              <w:bottom w:val="single" w:sz="4"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有效高度</w:t>
            </w:r>
            <w:r w:rsidRPr="00523E58">
              <w:rPr>
                <w:color w:val="000000" w:themeColor="text1"/>
                <w:kern w:val="0"/>
                <w:sz w:val="21"/>
                <w:szCs w:val="21"/>
              </w:rPr>
              <w:t>(m)</w:t>
            </w:r>
          </w:p>
        </w:tc>
        <w:tc>
          <w:tcPr>
            <w:tcW w:w="484" w:type="pct"/>
            <w:tcBorders>
              <w:top w:val="nil"/>
              <w:left w:val="nil"/>
              <w:bottom w:val="single" w:sz="4"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H</w:t>
            </w:r>
            <w:r w:rsidRPr="00523E58">
              <w:rPr>
                <w:color w:val="000000" w:themeColor="text1"/>
                <w:kern w:val="0"/>
                <w:sz w:val="21"/>
                <w:szCs w:val="21"/>
                <w:vertAlign w:val="subscript"/>
              </w:rPr>
              <w:t>2</w:t>
            </w:r>
            <w:r w:rsidRPr="00523E58">
              <w:rPr>
                <w:color w:val="000000" w:themeColor="text1"/>
                <w:kern w:val="0"/>
                <w:sz w:val="21"/>
                <w:szCs w:val="21"/>
              </w:rPr>
              <w:t>S</w:t>
            </w:r>
          </w:p>
        </w:tc>
        <w:tc>
          <w:tcPr>
            <w:tcW w:w="482" w:type="pct"/>
            <w:tcBorders>
              <w:top w:val="nil"/>
              <w:left w:val="nil"/>
              <w:bottom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NH</w:t>
            </w:r>
            <w:r w:rsidRPr="00523E58">
              <w:rPr>
                <w:color w:val="000000" w:themeColor="text1"/>
                <w:kern w:val="0"/>
                <w:sz w:val="21"/>
                <w:szCs w:val="21"/>
                <w:vertAlign w:val="subscript"/>
              </w:rPr>
              <w:t>3</w:t>
            </w:r>
          </w:p>
        </w:tc>
      </w:tr>
      <w:tr w:rsidR="00BD1069" w:rsidRPr="00523E58" w:rsidTr="00397831">
        <w:trPr>
          <w:trHeight w:val="270"/>
        </w:trPr>
        <w:tc>
          <w:tcPr>
            <w:tcW w:w="694" w:type="pct"/>
            <w:tcBorders>
              <w:top w:val="nil"/>
              <w:bottom w:val="single" w:sz="12"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矩形面源</w:t>
            </w:r>
          </w:p>
        </w:tc>
        <w:tc>
          <w:tcPr>
            <w:tcW w:w="657" w:type="pct"/>
            <w:tcBorders>
              <w:top w:val="nil"/>
              <w:left w:val="nil"/>
              <w:bottom w:val="single" w:sz="12"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127.013938</w:t>
            </w:r>
          </w:p>
        </w:tc>
        <w:tc>
          <w:tcPr>
            <w:tcW w:w="600" w:type="pct"/>
            <w:tcBorders>
              <w:top w:val="nil"/>
              <w:left w:val="nil"/>
              <w:bottom w:val="single" w:sz="12"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42.558238</w:t>
            </w:r>
          </w:p>
        </w:tc>
        <w:tc>
          <w:tcPr>
            <w:tcW w:w="481" w:type="pct"/>
            <w:tcBorders>
              <w:top w:val="nil"/>
              <w:left w:val="nil"/>
              <w:bottom w:val="single" w:sz="12" w:space="0" w:color="auto"/>
              <w:right w:val="single" w:sz="4" w:space="0" w:color="auto"/>
            </w:tcBorders>
            <w:shd w:val="clear" w:color="auto" w:fill="auto"/>
            <w:vAlign w:val="center"/>
            <w:hideMark/>
          </w:tcPr>
          <w:p w:rsidR="00397831" w:rsidRPr="00523E58" w:rsidRDefault="001E737F"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573</w:t>
            </w:r>
          </w:p>
        </w:tc>
        <w:tc>
          <w:tcPr>
            <w:tcW w:w="481" w:type="pct"/>
            <w:tcBorders>
              <w:top w:val="nil"/>
              <w:left w:val="nil"/>
              <w:bottom w:val="single" w:sz="12" w:space="0" w:color="auto"/>
              <w:right w:val="single" w:sz="4" w:space="0" w:color="auto"/>
            </w:tcBorders>
            <w:shd w:val="clear" w:color="auto" w:fill="auto"/>
            <w:vAlign w:val="center"/>
            <w:hideMark/>
          </w:tcPr>
          <w:p w:rsidR="00397831" w:rsidRPr="00523E58" w:rsidRDefault="001E737F"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60</w:t>
            </w:r>
          </w:p>
        </w:tc>
        <w:tc>
          <w:tcPr>
            <w:tcW w:w="481" w:type="pct"/>
            <w:tcBorders>
              <w:top w:val="nil"/>
              <w:left w:val="nil"/>
              <w:bottom w:val="single" w:sz="12" w:space="0" w:color="auto"/>
              <w:right w:val="single" w:sz="4" w:space="0" w:color="auto"/>
            </w:tcBorders>
            <w:shd w:val="clear" w:color="auto" w:fill="auto"/>
            <w:vAlign w:val="center"/>
            <w:hideMark/>
          </w:tcPr>
          <w:p w:rsidR="00397831" w:rsidRPr="00523E58" w:rsidRDefault="001E737F"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160</w:t>
            </w:r>
          </w:p>
        </w:tc>
        <w:tc>
          <w:tcPr>
            <w:tcW w:w="640" w:type="pct"/>
            <w:tcBorders>
              <w:top w:val="nil"/>
              <w:left w:val="nil"/>
              <w:bottom w:val="single" w:sz="12" w:space="0" w:color="auto"/>
              <w:right w:val="single" w:sz="4" w:space="0" w:color="auto"/>
            </w:tcBorders>
            <w:shd w:val="clear" w:color="auto" w:fill="auto"/>
            <w:vAlign w:val="center"/>
            <w:hideMark/>
          </w:tcPr>
          <w:p w:rsidR="00397831" w:rsidRPr="00523E58" w:rsidRDefault="00026F1F"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w:t>
            </w:r>
          </w:p>
        </w:tc>
        <w:tc>
          <w:tcPr>
            <w:tcW w:w="484" w:type="pct"/>
            <w:tcBorders>
              <w:top w:val="nil"/>
              <w:left w:val="nil"/>
              <w:bottom w:val="single" w:sz="12"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0.0005</w:t>
            </w:r>
          </w:p>
        </w:tc>
        <w:tc>
          <w:tcPr>
            <w:tcW w:w="482" w:type="pct"/>
            <w:tcBorders>
              <w:top w:val="nil"/>
              <w:left w:val="nil"/>
              <w:bottom w:val="single" w:sz="12" w:space="0" w:color="auto"/>
            </w:tcBorders>
            <w:shd w:val="clear" w:color="auto" w:fill="auto"/>
            <w:vAlign w:val="center"/>
            <w:hideMark/>
          </w:tcPr>
          <w:p w:rsidR="00397831" w:rsidRPr="00523E58" w:rsidRDefault="00397831" w:rsidP="00026F1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0.00</w:t>
            </w:r>
            <w:r w:rsidR="00026F1F" w:rsidRPr="00523E58">
              <w:rPr>
                <w:color w:val="000000" w:themeColor="text1"/>
                <w:kern w:val="0"/>
                <w:sz w:val="21"/>
                <w:szCs w:val="21"/>
              </w:rPr>
              <w:t>60</w:t>
            </w:r>
          </w:p>
        </w:tc>
      </w:tr>
    </w:tbl>
    <w:p w:rsidR="00023DE7" w:rsidRPr="00523E58" w:rsidRDefault="00397831" w:rsidP="00AF2B71">
      <w:pPr>
        <w:pStyle w:val="a9"/>
        <w:spacing w:beforeLines="50"/>
        <w:rPr>
          <w:snapToGrid w:val="0"/>
          <w:color w:val="000000" w:themeColor="text1"/>
        </w:rPr>
      </w:pPr>
      <w:r w:rsidRPr="00523E58">
        <w:rPr>
          <w:snapToGrid w:val="0"/>
          <w:color w:val="000000" w:themeColor="text1"/>
        </w:rPr>
        <w:t>3</w:t>
      </w:r>
      <w:r w:rsidRPr="00523E58">
        <w:rPr>
          <w:snapToGrid w:val="0"/>
          <w:color w:val="000000" w:themeColor="text1"/>
        </w:rPr>
        <w:t>、估算模型参数</w:t>
      </w:r>
    </w:p>
    <w:p w:rsidR="00023DE7" w:rsidRPr="00523E58" w:rsidRDefault="00397831" w:rsidP="007C2C1E">
      <w:pPr>
        <w:pStyle w:val="a9"/>
        <w:rPr>
          <w:snapToGrid w:val="0"/>
          <w:color w:val="000000" w:themeColor="text1"/>
        </w:rPr>
      </w:pPr>
      <w:r w:rsidRPr="00523E58">
        <w:rPr>
          <w:snapToGrid w:val="0"/>
          <w:color w:val="000000" w:themeColor="text1"/>
        </w:rPr>
        <w:t>本次估算模型参数详见下表。</w:t>
      </w:r>
    </w:p>
    <w:p w:rsidR="00023DE7" w:rsidRPr="00523E58" w:rsidRDefault="00397831" w:rsidP="00397831">
      <w:pPr>
        <w:pStyle w:val="a9"/>
        <w:spacing w:line="240" w:lineRule="auto"/>
        <w:ind w:firstLineChars="0" w:firstLine="0"/>
        <w:jc w:val="center"/>
        <w:rPr>
          <w:snapToGrid w:val="0"/>
          <w:color w:val="000000" w:themeColor="text1"/>
        </w:rPr>
      </w:pPr>
      <w:r w:rsidRPr="00523E58">
        <w:rPr>
          <w:snapToGrid w:val="0"/>
          <w:color w:val="000000" w:themeColor="text1"/>
        </w:rPr>
        <w:t>表</w:t>
      </w:r>
      <w:r w:rsidRPr="00523E58">
        <w:rPr>
          <w:snapToGrid w:val="0"/>
          <w:color w:val="000000" w:themeColor="text1"/>
        </w:rPr>
        <w:t xml:space="preserve">4-7   </w:t>
      </w:r>
      <w:r w:rsidRPr="00523E58">
        <w:rPr>
          <w:snapToGrid w:val="0"/>
          <w:color w:val="000000" w:themeColor="text1"/>
        </w:rPr>
        <w:t>估算模型参数表</w:t>
      </w:r>
    </w:p>
    <w:tbl>
      <w:tblPr>
        <w:tblW w:w="5000" w:type="pct"/>
        <w:tblLook w:val="04A0"/>
      </w:tblPr>
      <w:tblGrid>
        <w:gridCol w:w="2239"/>
        <w:gridCol w:w="4434"/>
        <w:gridCol w:w="2569"/>
      </w:tblGrid>
      <w:tr w:rsidR="00BD1069" w:rsidRPr="00523E58" w:rsidTr="00397831">
        <w:trPr>
          <w:trHeight w:val="270"/>
        </w:trPr>
        <w:tc>
          <w:tcPr>
            <w:tcW w:w="3610" w:type="pct"/>
            <w:gridSpan w:val="2"/>
            <w:tcBorders>
              <w:top w:val="single" w:sz="12" w:space="0" w:color="auto"/>
              <w:bottom w:val="single" w:sz="4"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参数</w:t>
            </w:r>
          </w:p>
        </w:tc>
        <w:tc>
          <w:tcPr>
            <w:tcW w:w="1390" w:type="pct"/>
            <w:tcBorders>
              <w:top w:val="single" w:sz="12" w:space="0" w:color="auto"/>
              <w:left w:val="nil"/>
              <w:bottom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取值</w:t>
            </w:r>
          </w:p>
        </w:tc>
      </w:tr>
      <w:tr w:rsidR="00BD1069" w:rsidRPr="00523E58" w:rsidTr="00397831">
        <w:trPr>
          <w:trHeight w:val="270"/>
        </w:trPr>
        <w:tc>
          <w:tcPr>
            <w:tcW w:w="1211" w:type="pct"/>
            <w:vMerge w:val="restart"/>
            <w:tcBorders>
              <w:top w:val="nil"/>
              <w:bottom w:val="single" w:sz="4"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城市</w:t>
            </w:r>
            <w:r w:rsidRPr="00523E58">
              <w:rPr>
                <w:color w:val="000000" w:themeColor="text1"/>
                <w:kern w:val="0"/>
                <w:sz w:val="21"/>
                <w:szCs w:val="21"/>
              </w:rPr>
              <w:t>/</w:t>
            </w:r>
            <w:r w:rsidRPr="00523E58">
              <w:rPr>
                <w:color w:val="000000" w:themeColor="text1"/>
                <w:kern w:val="0"/>
                <w:sz w:val="21"/>
                <w:szCs w:val="21"/>
              </w:rPr>
              <w:t>农村选项</w:t>
            </w:r>
          </w:p>
        </w:tc>
        <w:tc>
          <w:tcPr>
            <w:tcW w:w="2399" w:type="pct"/>
            <w:tcBorders>
              <w:top w:val="nil"/>
              <w:left w:val="nil"/>
              <w:bottom w:val="single" w:sz="4"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城市</w:t>
            </w:r>
            <w:r w:rsidRPr="00523E58">
              <w:rPr>
                <w:color w:val="000000" w:themeColor="text1"/>
                <w:kern w:val="0"/>
                <w:sz w:val="21"/>
                <w:szCs w:val="21"/>
              </w:rPr>
              <w:t>/</w:t>
            </w:r>
            <w:r w:rsidRPr="00523E58">
              <w:rPr>
                <w:color w:val="000000" w:themeColor="text1"/>
                <w:kern w:val="0"/>
                <w:sz w:val="21"/>
                <w:szCs w:val="21"/>
              </w:rPr>
              <w:t>农村</w:t>
            </w:r>
          </w:p>
        </w:tc>
        <w:tc>
          <w:tcPr>
            <w:tcW w:w="1390" w:type="pct"/>
            <w:tcBorders>
              <w:top w:val="nil"/>
              <w:left w:val="nil"/>
              <w:bottom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农村</w:t>
            </w:r>
          </w:p>
        </w:tc>
      </w:tr>
      <w:tr w:rsidR="00BD1069" w:rsidRPr="00523E58" w:rsidTr="00397831">
        <w:trPr>
          <w:trHeight w:val="270"/>
        </w:trPr>
        <w:tc>
          <w:tcPr>
            <w:tcW w:w="1211" w:type="pct"/>
            <w:vMerge/>
            <w:tcBorders>
              <w:top w:val="nil"/>
              <w:bottom w:val="single" w:sz="4" w:space="0" w:color="auto"/>
              <w:right w:val="single" w:sz="4" w:space="0" w:color="auto"/>
            </w:tcBorders>
            <w:vAlign w:val="center"/>
            <w:hideMark/>
          </w:tcPr>
          <w:p w:rsidR="00397831" w:rsidRPr="00523E58" w:rsidRDefault="00397831" w:rsidP="00397831">
            <w:pPr>
              <w:widowControl/>
              <w:adjustRightInd/>
              <w:snapToGrid/>
              <w:spacing w:line="240" w:lineRule="auto"/>
              <w:jc w:val="left"/>
              <w:rPr>
                <w:color w:val="000000" w:themeColor="text1"/>
                <w:kern w:val="0"/>
                <w:sz w:val="21"/>
                <w:szCs w:val="21"/>
              </w:rPr>
            </w:pPr>
          </w:p>
        </w:tc>
        <w:tc>
          <w:tcPr>
            <w:tcW w:w="2399" w:type="pct"/>
            <w:tcBorders>
              <w:top w:val="nil"/>
              <w:left w:val="nil"/>
              <w:bottom w:val="single" w:sz="4"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人口数</w:t>
            </w:r>
            <w:r w:rsidRPr="00523E58">
              <w:rPr>
                <w:color w:val="000000" w:themeColor="text1"/>
                <w:kern w:val="0"/>
                <w:sz w:val="21"/>
                <w:szCs w:val="21"/>
              </w:rPr>
              <w:t>(</w:t>
            </w:r>
            <w:r w:rsidRPr="00523E58">
              <w:rPr>
                <w:color w:val="000000" w:themeColor="text1"/>
                <w:kern w:val="0"/>
                <w:sz w:val="21"/>
                <w:szCs w:val="21"/>
              </w:rPr>
              <w:t>城市人口数</w:t>
            </w:r>
            <w:r w:rsidRPr="00523E58">
              <w:rPr>
                <w:color w:val="000000" w:themeColor="text1"/>
                <w:kern w:val="0"/>
                <w:sz w:val="21"/>
                <w:szCs w:val="21"/>
              </w:rPr>
              <w:t>)</w:t>
            </w:r>
          </w:p>
        </w:tc>
        <w:tc>
          <w:tcPr>
            <w:tcW w:w="1390" w:type="pct"/>
            <w:tcBorders>
              <w:top w:val="nil"/>
              <w:left w:val="nil"/>
              <w:bottom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r>
      <w:tr w:rsidR="00BD1069" w:rsidRPr="00523E58" w:rsidTr="00397831">
        <w:trPr>
          <w:trHeight w:val="270"/>
        </w:trPr>
        <w:tc>
          <w:tcPr>
            <w:tcW w:w="3610" w:type="pct"/>
            <w:gridSpan w:val="2"/>
            <w:tcBorders>
              <w:top w:val="single" w:sz="4" w:space="0" w:color="auto"/>
              <w:bottom w:val="single" w:sz="4"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最高环境温度</w:t>
            </w:r>
          </w:p>
        </w:tc>
        <w:tc>
          <w:tcPr>
            <w:tcW w:w="1390" w:type="pct"/>
            <w:tcBorders>
              <w:top w:val="nil"/>
              <w:left w:val="nil"/>
              <w:bottom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35.6</w:t>
            </w:r>
          </w:p>
        </w:tc>
      </w:tr>
      <w:tr w:rsidR="00BD1069" w:rsidRPr="00523E58" w:rsidTr="00397831">
        <w:trPr>
          <w:trHeight w:val="270"/>
        </w:trPr>
        <w:tc>
          <w:tcPr>
            <w:tcW w:w="3610" w:type="pct"/>
            <w:gridSpan w:val="2"/>
            <w:tcBorders>
              <w:top w:val="single" w:sz="4" w:space="0" w:color="auto"/>
              <w:bottom w:val="single" w:sz="4"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最低环境温度</w:t>
            </w:r>
          </w:p>
        </w:tc>
        <w:tc>
          <w:tcPr>
            <w:tcW w:w="1390" w:type="pct"/>
            <w:tcBorders>
              <w:top w:val="nil"/>
              <w:left w:val="nil"/>
              <w:bottom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-34.2</w:t>
            </w:r>
          </w:p>
        </w:tc>
      </w:tr>
      <w:tr w:rsidR="00BD1069" w:rsidRPr="00523E58" w:rsidTr="00397831">
        <w:trPr>
          <w:trHeight w:val="270"/>
        </w:trPr>
        <w:tc>
          <w:tcPr>
            <w:tcW w:w="3610" w:type="pct"/>
            <w:gridSpan w:val="2"/>
            <w:tcBorders>
              <w:top w:val="single" w:sz="4" w:space="0" w:color="auto"/>
              <w:bottom w:val="single" w:sz="4"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土地利用类型</w:t>
            </w:r>
          </w:p>
        </w:tc>
        <w:tc>
          <w:tcPr>
            <w:tcW w:w="1390" w:type="pct"/>
            <w:tcBorders>
              <w:top w:val="nil"/>
              <w:left w:val="nil"/>
              <w:bottom w:val="single" w:sz="4" w:space="0" w:color="auto"/>
            </w:tcBorders>
            <w:shd w:val="clear" w:color="auto" w:fill="auto"/>
            <w:vAlign w:val="center"/>
            <w:hideMark/>
          </w:tcPr>
          <w:p w:rsidR="00397831" w:rsidRPr="00523E58" w:rsidRDefault="001E737F"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农田</w:t>
            </w:r>
          </w:p>
        </w:tc>
      </w:tr>
      <w:tr w:rsidR="00BD1069" w:rsidRPr="00523E58" w:rsidTr="00397831">
        <w:trPr>
          <w:trHeight w:val="270"/>
        </w:trPr>
        <w:tc>
          <w:tcPr>
            <w:tcW w:w="3610" w:type="pct"/>
            <w:gridSpan w:val="2"/>
            <w:tcBorders>
              <w:top w:val="single" w:sz="4" w:space="0" w:color="auto"/>
              <w:bottom w:val="single" w:sz="4"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区域湿度条件</w:t>
            </w:r>
          </w:p>
        </w:tc>
        <w:tc>
          <w:tcPr>
            <w:tcW w:w="1390" w:type="pct"/>
            <w:tcBorders>
              <w:top w:val="nil"/>
              <w:left w:val="nil"/>
              <w:bottom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中等湿度</w:t>
            </w:r>
          </w:p>
        </w:tc>
      </w:tr>
      <w:tr w:rsidR="00BD1069" w:rsidRPr="00523E58" w:rsidTr="00397831">
        <w:trPr>
          <w:trHeight w:val="270"/>
        </w:trPr>
        <w:tc>
          <w:tcPr>
            <w:tcW w:w="1211" w:type="pct"/>
            <w:vMerge w:val="restart"/>
            <w:tcBorders>
              <w:top w:val="nil"/>
              <w:bottom w:val="single" w:sz="4"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是否考虑地形</w:t>
            </w:r>
          </w:p>
        </w:tc>
        <w:tc>
          <w:tcPr>
            <w:tcW w:w="2399" w:type="pct"/>
            <w:tcBorders>
              <w:top w:val="nil"/>
              <w:left w:val="nil"/>
              <w:bottom w:val="single" w:sz="4"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考虑地形</w:t>
            </w:r>
          </w:p>
        </w:tc>
        <w:tc>
          <w:tcPr>
            <w:tcW w:w="1390" w:type="pct"/>
            <w:tcBorders>
              <w:top w:val="nil"/>
              <w:left w:val="nil"/>
              <w:bottom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是</w:t>
            </w:r>
          </w:p>
        </w:tc>
      </w:tr>
      <w:tr w:rsidR="00BD1069" w:rsidRPr="00523E58" w:rsidTr="00397831">
        <w:trPr>
          <w:trHeight w:val="270"/>
        </w:trPr>
        <w:tc>
          <w:tcPr>
            <w:tcW w:w="1211" w:type="pct"/>
            <w:vMerge/>
            <w:tcBorders>
              <w:top w:val="nil"/>
              <w:bottom w:val="single" w:sz="4" w:space="0" w:color="auto"/>
              <w:right w:val="single" w:sz="4" w:space="0" w:color="auto"/>
            </w:tcBorders>
            <w:vAlign w:val="center"/>
            <w:hideMark/>
          </w:tcPr>
          <w:p w:rsidR="00397831" w:rsidRPr="00523E58" w:rsidRDefault="00397831" w:rsidP="00397831">
            <w:pPr>
              <w:widowControl/>
              <w:adjustRightInd/>
              <w:snapToGrid/>
              <w:spacing w:line="240" w:lineRule="auto"/>
              <w:jc w:val="left"/>
              <w:rPr>
                <w:color w:val="000000" w:themeColor="text1"/>
                <w:kern w:val="0"/>
                <w:sz w:val="21"/>
                <w:szCs w:val="21"/>
              </w:rPr>
            </w:pPr>
          </w:p>
        </w:tc>
        <w:tc>
          <w:tcPr>
            <w:tcW w:w="2399" w:type="pct"/>
            <w:tcBorders>
              <w:top w:val="nil"/>
              <w:left w:val="nil"/>
              <w:bottom w:val="single" w:sz="4"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地形数据分辨率</w:t>
            </w:r>
            <w:r w:rsidRPr="00523E58">
              <w:rPr>
                <w:color w:val="000000" w:themeColor="text1"/>
                <w:kern w:val="0"/>
                <w:sz w:val="21"/>
                <w:szCs w:val="21"/>
              </w:rPr>
              <w:t>(m)</w:t>
            </w:r>
          </w:p>
        </w:tc>
        <w:tc>
          <w:tcPr>
            <w:tcW w:w="1390" w:type="pct"/>
            <w:tcBorders>
              <w:top w:val="nil"/>
              <w:left w:val="nil"/>
              <w:bottom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90</w:t>
            </w:r>
          </w:p>
        </w:tc>
      </w:tr>
      <w:tr w:rsidR="00BD1069" w:rsidRPr="00523E58" w:rsidTr="00397831">
        <w:trPr>
          <w:trHeight w:val="270"/>
        </w:trPr>
        <w:tc>
          <w:tcPr>
            <w:tcW w:w="1211" w:type="pct"/>
            <w:vMerge w:val="restart"/>
            <w:tcBorders>
              <w:top w:val="nil"/>
              <w:bottom w:val="single" w:sz="4"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是否考虑岸线熏烟</w:t>
            </w:r>
          </w:p>
        </w:tc>
        <w:tc>
          <w:tcPr>
            <w:tcW w:w="2399" w:type="pct"/>
            <w:tcBorders>
              <w:top w:val="nil"/>
              <w:left w:val="nil"/>
              <w:bottom w:val="single" w:sz="4"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考虑岸线熏烟</w:t>
            </w:r>
          </w:p>
        </w:tc>
        <w:tc>
          <w:tcPr>
            <w:tcW w:w="1390" w:type="pct"/>
            <w:tcBorders>
              <w:top w:val="nil"/>
              <w:left w:val="nil"/>
              <w:bottom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否</w:t>
            </w:r>
          </w:p>
        </w:tc>
      </w:tr>
      <w:tr w:rsidR="00BD1069" w:rsidRPr="00523E58" w:rsidTr="00397831">
        <w:trPr>
          <w:trHeight w:val="270"/>
        </w:trPr>
        <w:tc>
          <w:tcPr>
            <w:tcW w:w="1211" w:type="pct"/>
            <w:vMerge/>
            <w:tcBorders>
              <w:top w:val="nil"/>
              <w:bottom w:val="single" w:sz="4" w:space="0" w:color="auto"/>
              <w:right w:val="single" w:sz="4" w:space="0" w:color="auto"/>
            </w:tcBorders>
            <w:vAlign w:val="center"/>
            <w:hideMark/>
          </w:tcPr>
          <w:p w:rsidR="00397831" w:rsidRPr="00523E58" w:rsidRDefault="00397831" w:rsidP="00397831">
            <w:pPr>
              <w:widowControl/>
              <w:adjustRightInd/>
              <w:snapToGrid/>
              <w:spacing w:line="240" w:lineRule="auto"/>
              <w:jc w:val="left"/>
              <w:rPr>
                <w:color w:val="000000" w:themeColor="text1"/>
                <w:kern w:val="0"/>
                <w:sz w:val="21"/>
                <w:szCs w:val="21"/>
              </w:rPr>
            </w:pPr>
          </w:p>
        </w:tc>
        <w:tc>
          <w:tcPr>
            <w:tcW w:w="2399" w:type="pct"/>
            <w:tcBorders>
              <w:top w:val="nil"/>
              <w:left w:val="nil"/>
              <w:bottom w:val="single" w:sz="4"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岸线距离</w:t>
            </w:r>
            <w:r w:rsidRPr="00523E58">
              <w:rPr>
                <w:color w:val="000000" w:themeColor="text1"/>
                <w:kern w:val="0"/>
                <w:sz w:val="21"/>
                <w:szCs w:val="21"/>
              </w:rPr>
              <w:t>/m</w:t>
            </w:r>
          </w:p>
        </w:tc>
        <w:tc>
          <w:tcPr>
            <w:tcW w:w="1390" w:type="pct"/>
            <w:tcBorders>
              <w:top w:val="nil"/>
              <w:left w:val="nil"/>
              <w:bottom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r>
      <w:tr w:rsidR="00BD1069" w:rsidRPr="00523E58" w:rsidTr="00397831">
        <w:trPr>
          <w:trHeight w:val="270"/>
        </w:trPr>
        <w:tc>
          <w:tcPr>
            <w:tcW w:w="1211" w:type="pct"/>
            <w:vMerge/>
            <w:tcBorders>
              <w:top w:val="nil"/>
              <w:bottom w:val="single" w:sz="12" w:space="0" w:color="auto"/>
              <w:right w:val="single" w:sz="4" w:space="0" w:color="auto"/>
            </w:tcBorders>
            <w:vAlign w:val="center"/>
            <w:hideMark/>
          </w:tcPr>
          <w:p w:rsidR="00397831" w:rsidRPr="00523E58" w:rsidRDefault="00397831" w:rsidP="00397831">
            <w:pPr>
              <w:widowControl/>
              <w:adjustRightInd/>
              <w:snapToGrid/>
              <w:spacing w:line="240" w:lineRule="auto"/>
              <w:jc w:val="left"/>
              <w:rPr>
                <w:color w:val="000000" w:themeColor="text1"/>
                <w:kern w:val="0"/>
                <w:sz w:val="21"/>
                <w:szCs w:val="21"/>
              </w:rPr>
            </w:pPr>
          </w:p>
        </w:tc>
        <w:tc>
          <w:tcPr>
            <w:tcW w:w="2399" w:type="pct"/>
            <w:tcBorders>
              <w:top w:val="nil"/>
              <w:left w:val="nil"/>
              <w:bottom w:val="single" w:sz="12" w:space="0" w:color="auto"/>
              <w:right w:val="single" w:sz="4"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岸线方向</w:t>
            </w:r>
            <w:r w:rsidRPr="00523E58">
              <w:rPr>
                <w:color w:val="000000" w:themeColor="text1"/>
                <w:kern w:val="0"/>
                <w:sz w:val="21"/>
                <w:szCs w:val="21"/>
              </w:rPr>
              <w:t>/°</w:t>
            </w:r>
          </w:p>
        </w:tc>
        <w:tc>
          <w:tcPr>
            <w:tcW w:w="1390" w:type="pct"/>
            <w:tcBorders>
              <w:top w:val="nil"/>
              <w:left w:val="nil"/>
              <w:bottom w:val="single" w:sz="12" w:space="0" w:color="auto"/>
            </w:tcBorders>
            <w:shd w:val="clear" w:color="auto" w:fill="auto"/>
            <w:vAlign w:val="center"/>
            <w:hideMark/>
          </w:tcPr>
          <w:p w:rsidR="00397831" w:rsidRPr="00523E58" w:rsidRDefault="00397831" w:rsidP="0039783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r>
    </w:tbl>
    <w:p w:rsidR="00023DE7" w:rsidRPr="00523E58" w:rsidRDefault="00397831" w:rsidP="00AF2B71">
      <w:pPr>
        <w:pStyle w:val="a9"/>
        <w:spacing w:beforeLines="50"/>
        <w:rPr>
          <w:snapToGrid w:val="0"/>
          <w:color w:val="000000" w:themeColor="text1"/>
        </w:rPr>
      </w:pPr>
      <w:r w:rsidRPr="00523E58">
        <w:rPr>
          <w:snapToGrid w:val="0"/>
          <w:color w:val="000000" w:themeColor="text1"/>
        </w:rPr>
        <w:t>4</w:t>
      </w:r>
      <w:r w:rsidRPr="00523E58">
        <w:rPr>
          <w:snapToGrid w:val="0"/>
          <w:color w:val="000000" w:themeColor="text1"/>
        </w:rPr>
        <w:t>、估算模型计算结果</w:t>
      </w:r>
    </w:p>
    <w:p w:rsidR="00023DE7" w:rsidRPr="00523E58" w:rsidRDefault="00397831" w:rsidP="007C2C1E">
      <w:pPr>
        <w:pStyle w:val="a9"/>
        <w:rPr>
          <w:snapToGrid w:val="0"/>
          <w:color w:val="000000" w:themeColor="text1"/>
        </w:rPr>
      </w:pPr>
      <w:r w:rsidRPr="00523E58">
        <w:rPr>
          <w:snapToGrid w:val="0"/>
          <w:color w:val="000000" w:themeColor="text1"/>
        </w:rPr>
        <w:t>本次评价估算模型计算结果详见下表。</w:t>
      </w:r>
    </w:p>
    <w:p w:rsidR="00397831" w:rsidRPr="00523E58" w:rsidRDefault="00397831" w:rsidP="00397831">
      <w:pPr>
        <w:pStyle w:val="a9"/>
        <w:spacing w:line="240" w:lineRule="auto"/>
        <w:ind w:firstLineChars="0" w:firstLine="0"/>
        <w:jc w:val="center"/>
        <w:rPr>
          <w:snapToGrid w:val="0"/>
          <w:color w:val="000000" w:themeColor="text1"/>
        </w:rPr>
      </w:pPr>
      <w:r w:rsidRPr="00523E58">
        <w:rPr>
          <w:snapToGrid w:val="0"/>
          <w:color w:val="000000" w:themeColor="text1"/>
        </w:rPr>
        <w:t>表</w:t>
      </w:r>
      <w:r w:rsidRPr="00523E58">
        <w:rPr>
          <w:snapToGrid w:val="0"/>
          <w:color w:val="000000" w:themeColor="text1"/>
        </w:rPr>
        <w:t xml:space="preserve">4-8   </w:t>
      </w:r>
      <w:r w:rsidRPr="00523E58">
        <w:rPr>
          <w:snapToGrid w:val="0"/>
          <w:color w:val="000000" w:themeColor="text1"/>
        </w:rPr>
        <w:t>恶臭气体面源估算结果表</w:t>
      </w:r>
    </w:p>
    <w:tbl>
      <w:tblPr>
        <w:tblW w:w="5000" w:type="pct"/>
        <w:tblLook w:val="04A0"/>
      </w:tblPr>
      <w:tblGrid>
        <w:gridCol w:w="1832"/>
        <w:gridCol w:w="2055"/>
        <w:gridCol w:w="1649"/>
        <w:gridCol w:w="2055"/>
        <w:gridCol w:w="1651"/>
      </w:tblGrid>
      <w:tr w:rsidR="00BD1069" w:rsidRPr="00523E58" w:rsidTr="001E737F">
        <w:trPr>
          <w:trHeight w:val="270"/>
        </w:trPr>
        <w:tc>
          <w:tcPr>
            <w:tcW w:w="991" w:type="pct"/>
            <w:vMerge w:val="restart"/>
            <w:tcBorders>
              <w:top w:val="single" w:sz="12" w:space="0" w:color="auto"/>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下风向距离</w:t>
            </w:r>
          </w:p>
        </w:tc>
        <w:tc>
          <w:tcPr>
            <w:tcW w:w="4009" w:type="pct"/>
            <w:gridSpan w:val="4"/>
            <w:tcBorders>
              <w:top w:val="single" w:sz="12" w:space="0" w:color="auto"/>
              <w:left w:val="nil"/>
              <w:bottom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矩形面源</w:t>
            </w:r>
          </w:p>
        </w:tc>
      </w:tr>
      <w:tr w:rsidR="00BD1069" w:rsidRPr="00523E58" w:rsidTr="001E737F">
        <w:trPr>
          <w:trHeight w:val="330"/>
        </w:trPr>
        <w:tc>
          <w:tcPr>
            <w:tcW w:w="991" w:type="pct"/>
            <w:vMerge/>
            <w:tcBorders>
              <w:top w:val="single" w:sz="4" w:space="0" w:color="auto"/>
              <w:bottom w:val="single" w:sz="4" w:space="0" w:color="auto"/>
              <w:right w:val="single" w:sz="4" w:space="0" w:color="auto"/>
            </w:tcBorders>
            <w:vAlign w:val="center"/>
            <w:hideMark/>
          </w:tcPr>
          <w:p w:rsidR="001E737F" w:rsidRPr="00523E58" w:rsidRDefault="001E737F" w:rsidP="001E737F">
            <w:pPr>
              <w:widowControl/>
              <w:adjustRightInd/>
              <w:snapToGrid/>
              <w:spacing w:line="240" w:lineRule="auto"/>
              <w:jc w:val="left"/>
              <w:rPr>
                <w:color w:val="000000" w:themeColor="text1"/>
                <w:kern w:val="0"/>
                <w:sz w:val="21"/>
                <w:szCs w:val="21"/>
              </w:rPr>
            </w:pP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H</w:t>
            </w:r>
            <w:r w:rsidRPr="00523E58">
              <w:rPr>
                <w:color w:val="000000" w:themeColor="text1"/>
                <w:kern w:val="0"/>
                <w:sz w:val="21"/>
                <w:szCs w:val="21"/>
                <w:vertAlign w:val="subscript"/>
              </w:rPr>
              <w:t>2</w:t>
            </w:r>
            <w:r w:rsidRPr="00523E58">
              <w:rPr>
                <w:color w:val="000000" w:themeColor="text1"/>
                <w:kern w:val="0"/>
                <w:sz w:val="21"/>
                <w:szCs w:val="21"/>
              </w:rPr>
              <w:t>S</w:t>
            </w:r>
            <w:r w:rsidRPr="00523E58">
              <w:rPr>
                <w:color w:val="000000" w:themeColor="text1"/>
                <w:kern w:val="0"/>
                <w:sz w:val="21"/>
                <w:szCs w:val="21"/>
              </w:rPr>
              <w:t>浓度</w:t>
            </w:r>
            <w:r w:rsidRPr="00523E58">
              <w:rPr>
                <w:color w:val="000000" w:themeColor="text1"/>
                <w:kern w:val="0"/>
                <w:sz w:val="21"/>
                <w:szCs w:val="21"/>
              </w:rPr>
              <w:t>(μg/m³)</w:t>
            </w:r>
          </w:p>
        </w:tc>
        <w:tc>
          <w:tcPr>
            <w:tcW w:w="89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H</w:t>
            </w:r>
            <w:r w:rsidRPr="00523E58">
              <w:rPr>
                <w:color w:val="000000" w:themeColor="text1"/>
                <w:kern w:val="0"/>
                <w:sz w:val="21"/>
                <w:szCs w:val="21"/>
                <w:vertAlign w:val="subscript"/>
              </w:rPr>
              <w:t>2</w:t>
            </w:r>
            <w:r w:rsidRPr="00523E58">
              <w:rPr>
                <w:color w:val="000000" w:themeColor="text1"/>
                <w:kern w:val="0"/>
                <w:sz w:val="21"/>
                <w:szCs w:val="21"/>
              </w:rPr>
              <w:t>S</w:t>
            </w:r>
            <w:r w:rsidRPr="00523E58">
              <w:rPr>
                <w:color w:val="000000" w:themeColor="text1"/>
                <w:kern w:val="0"/>
                <w:sz w:val="21"/>
                <w:szCs w:val="21"/>
              </w:rPr>
              <w:t>占标率</w:t>
            </w:r>
            <w:r w:rsidRPr="00523E58">
              <w:rPr>
                <w:color w:val="000000" w:themeColor="text1"/>
                <w:kern w:val="0"/>
                <w:sz w:val="21"/>
                <w:szCs w:val="21"/>
              </w:rPr>
              <w:t>(%)</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NH</w:t>
            </w:r>
            <w:r w:rsidRPr="00523E58">
              <w:rPr>
                <w:color w:val="000000" w:themeColor="text1"/>
                <w:kern w:val="0"/>
                <w:sz w:val="21"/>
                <w:szCs w:val="21"/>
                <w:vertAlign w:val="subscript"/>
              </w:rPr>
              <w:t>3</w:t>
            </w:r>
            <w:r w:rsidRPr="00523E58">
              <w:rPr>
                <w:color w:val="000000" w:themeColor="text1"/>
                <w:kern w:val="0"/>
                <w:sz w:val="21"/>
                <w:szCs w:val="21"/>
              </w:rPr>
              <w:t>浓度</w:t>
            </w:r>
            <w:r w:rsidRPr="00523E58">
              <w:rPr>
                <w:color w:val="000000" w:themeColor="text1"/>
                <w:kern w:val="0"/>
                <w:sz w:val="21"/>
                <w:szCs w:val="21"/>
              </w:rPr>
              <w:t>(μg/m³)</w:t>
            </w:r>
          </w:p>
        </w:tc>
        <w:tc>
          <w:tcPr>
            <w:tcW w:w="893" w:type="pct"/>
            <w:tcBorders>
              <w:top w:val="nil"/>
              <w:left w:val="nil"/>
              <w:bottom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NH</w:t>
            </w:r>
            <w:r w:rsidRPr="00523E58">
              <w:rPr>
                <w:color w:val="000000" w:themeColor="text1"/>
                <w:kern w:val="0"/>
                <w:sz w:val="21"/>
                <w:szCs w:val="21"/>
                <w:vertAlign w:val="subscript"/>
              </w:rPr>
              <w:t>3</w:t>
            </w:r>
            <w:r w:rsidRPr="00523E58">
              <w:rPr>
                <w:color w:val="000000" w:themeColor="text1"/>
                <w:kern w:val="0"/>
                <w:sz w:val="21"/>
                <w:szCs w:val="21"/>
              </w:rPr>
              <w:t>占标率</w:t>
            </w:r>
            <w:r w:rsidRPr="00523E58">
              <w:rPr>
                <w:color w:val="000000" w:themeColor="text1"/>
                <w:kern w:val="0"/>
                <w:sz w:val="21"/>
                <w:szCs w:val="21"/>
              </w:rPr>
              <w:t>(%)</w:t>
            </w:r>
          </w:p>
        </w:tc>
      </w:tr>
      <w:tr w:rsidR="00BD1069" w:rsidRPr="00523E58" w:rsidTr="001E737F">
        <w:trPr>
          <w:trHeight w:val="270"/>
        </w:trPr>
        <w:tc>
          <w:tcPr>
            <w:tcW w:w="991" w:type="pct"/>
            <w:tcBorders>
              <w:top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0.0878</w:t>
            </w:r>
          </w:p>
        </w:tc>
        <w:tc>
          <w:tcPr>
            <w:tcW w:w="89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0.88</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1.054</w:t>
            </w:r>
          </w:p>
        </w:tc>
        <w:tc>
          <w:tcPr>
            <w:tcW w:w="893" w:type="pct"/>
            <w:tcBorders>
              <w:top w:val="nil"/>
              <w:left w:val="nil"/>
              <w:bottom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0.53</w:t>
            </w:r>
          </w:p>
        </w:tc>
      </w:tr>
      <w:tr w:rsidR="00BD1069" w:rsidRPr="00523E58" w:rsidTr="001E737F">
        <w:trPr>
          <w:trHeight w:val="270"/>
        </w:trPr>
        <w:tc>
          <w:tcPr>
            <w:tcW w:w="991" w:type="pct"/>
            <w:tcBorders>
              <w:top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50</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0.1494</w:t>
            </w:r>
          </w:p>
        </w:tc>
        <w:tc>
          <w:tcPr>
            <w:tcW w:w="89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1.49</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1.7933</w:t>
            </w:r>
          </w:p>
        </w:tc>
        <w:tc>
          <w:tcPr>
            <w:tcW w:w="893" w:type="pct"/>
            <w:tcBorders>
              <w:top w:val="nil"/>
              <w:left w:val="nil"/>
              <w:bottom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0.9</w:t>
            </w:r>
          </w:p>
        </w:tc>
      </w:tr>
      <w:tr w:rsidR="00BD1069" w:rsidRPr="00523E58" w:rsidTr="001E737F">
        <w:trPr>
          <w:trHeight w:val="270"/>
        </w:trPr>
        <w:tc>
          <w:tcPr>
            <w:tcW w:w="991" w:type="pct"/>
            <w:tcBorders>
              <w:top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100</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0.2108</w:t>
            </w:r>
          </w:p>
        </w:tc>
        <w:tc>
          <w:tcPr>
            <w:tcW w:w="89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2.11</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2.5297</w:t>
            </w:r>
          </w:p>
        </w:tc>
        <w:tc>
          <w:tcPr>
            <w:tcW w:w="893" w:type="pct"/>
            <w:tcBorders>
              <w:top w:val="nil"/>
              <w:left w:val="nil"/>
              <w:bottom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1.26</w:t>
            </w:r>
          </w:p>
        </w:tc>
      </w:tr>
      <w:tr w:rsidR="00BD1069" w:rsidRPr="00523E58" w:rsidTr="001E737F">
        <w:trPr>
          <w:trHeight w:val="270"/>
        </w:trPr>
        <w:tc>
          <w:tcPr>
            <w:tcW w:w="991" w:type="pct"/>
            <w:tcBorders>
              <w:top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113</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0.2228</w:t>
            </w:r>
          </w:p>
        </w:tc>
        <w:tc>
          <w:tcPr>
            <w:tcW w:w="89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2.23</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2.6735</w:t>
            </w:r>
          </w:p>
        </w:tc>
        <w:tc>
          <w:tcPr>
            <w:tcW w:w="893" w:type="pct"/>
            <w:tcBorders>
              <w:top w:val="nil"/>
              <w:left w:val="nil"/>
              <w:bottom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1.34</w:t>
            </w:r>
          </w:p>
        </w:tc>
      </w:tr>
      <w:tr w:rsidR="00BD1069" w:rsidRPr="00523E58" w:rsidTr="001E737F">
        <w:trPr>
          <w:trHeight w:val="270"/>
        </w:trPr>
        <w:tc>
          <w:tcPr>
            <w:tcW w:w="991" w:type="pct"/>
            <w:tcBorders>
              <w:top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150</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0.1931</w:t>
            </w:r>
          </w:p>
        </w:tc>
        <w:tc>
          <w:tcPr>
            <w:tcW w:w="89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1.93</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2.3174</w:t>
            </w:r>
          </w:p>
        </w:tc>
        <w:tc>
          <w:tcPr>
            <w:tcW w:w="893" w:type="pct"/>
            <w:tcBorders>
              <w:top w:val="nil"/>
              <w:left w:val="nil"/>
              <w:bottom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1.16</w:t>
            </w:r>
          </w:p>
        </w:tc>
      </w:tr>
      <w:tr w:rsidR="00BD1069" w:rsidRPr="00523E58" w:rsidTr="001E737F">
        <w:trPr>
          <w:trHeight w:val="270"/>
        </w:trPr>
        <w:tc>
          <w:tcPr>
            <w:tcW w:w="991" w:type="pct"/>
            <w:tcBorders>
              <w:top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200</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0.1581</w:t>
            </w:r>
          </w:p>
        </w:tc>
        <w:tc>
          <w:tcPr>
            <w:tcW w:w="89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1.58</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1.8971</w:t>
            </w:r>
          </w:p>
        </w:tc>
        <w:tc>
          <w:tcPr>
            <w:tcW w:w="893" w:type="pct"/>
            <w:tcBorders>
              <w:top w:val="nil"/>
              <w:left w:val="nil"/>
              <w:bottom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0.95</w:t>
            </w:r>
          </w:p>
        </w:tc>
      </w:tr>
      <w:tr w:rsidR="00BD1069" w:rsidRPr="00523E58" w:rsidTr="001E737F">
        <w:trPr>
          <w:trHeight w:val="270"/>
        </w:trPr>
        <w:tc>
          <w:tcPr>
            <w:tcW w:w="991" w:type="pct"/>
            <w:tcBorders>
              <w:top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300</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0.1223</w:t>
            </w:r>
          </w:p>
        </w:tc>
        <w:tc>
          <w:tcPr>
            <w:tcW w:w="89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1.22</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1.4675</w:t>
            </w:r>
          </w:p>
        </w:tc>
        <w:tc>
          <w:tcPr>
            <w:tcW w:w="893" w:type="pct"/>
            <w:tcBorders>
              <w:top w:val="nil"/>
              <w:left w:val="nil"/>
              <w:bottom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0.73</w:t>
            </w:r>
          </w:p>
        </w:tc>
      </w:tr>
      <w:tr w:rsidR="00BD1069" w:rsidRPr="00523E58" w:rsidTr="001E737F">
        <w:trPr>
          <w:trHeight w:val="270"/>
        </w:trPr>
        <w:tc>
          <w:tcPr>
            <w:tcW w:w="991" w:type="pct"/>
            <w:tcBorders>
              <w:top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400</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0.1013</w:t>
            </w:r>
          </w:p>
        </w:tc>
        <w:tc>
          <w:tcPr>
            <w:tcW w:w="89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1.01</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1.2151</w:t>
            </w:r>
          </w:p>
        </w:tc>
        <w:tc>
          <w:tcPr>
            <w:tcW w:w="893" w:type="pct"/>
            <w:tcBorders>
              <w:top w:val="nil"/>
              <w:left w:val="nil"/>
              <w:bottom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0.61</w:t>
            </w:r>
          </w:p>
        </w:tc>
      </w:tr>
      <w:tr w:rsidR="00BD1069" w:rsidRPr="00523E58" w:rsidTr="001E737F">
        <w:trPr>
          <w:trHeight w:val="270"/>
        </w:trPr>
        <w:tc>
          <w:tcPr>
            <w:tcW w:w="991" w:type="pct"/>
            <w:tcBorders>
              <w:top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500</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0.0895</w:t>
            </w:r>
          </w:p>
        </w:tc>
        <w:tc>
          <w:tcPr>
            <w:tcW w:w="89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0.9</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1.074</w:t>
            </w:r>
          </w:p>
        </w:tc>
        <w:tc>
          <w:tcPr>
            <w:tcW w:w="893" w:type="pct"/>
            <w:tcBorders>
              <w:top w:val="nil"/>
              <w:left w:val="nil"/>
              <w:bottom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0.54</w:t>
            </w:r>
          </w:p>
        </w:tc>
      </w:tr>
      <w:tr w:rsidR="00BD1069" w:rsidRPr="00523E58" w:rsidTr="001E737F">
        <w:trPr>
          <w:trHeight w:val="270"/>
        </w:trPr>
        <w:tc>
          <w:tcPr>
            <w:tcW w:w="991" w:type="pct"/>
            <w:tcBorders>
              <w:top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600</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0.0787</w:t>
            </w:r>
          </w:p>
        </w:tc>
        <w:tc>
          <w:tcPr>
            <w:tcW w:w="89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0.79</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0.9442</w:t>
            </w:r>
          </w:p>
        </w:tc>
        <w:tc>
          <w:tcPr>
            <w:tcW w:w="893" w:type="pct"/>
            <w:tcBorders>
              <w:top w:val="nil"/>
              <w:left w:val="nil"/>
              <w:bottom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0.47</w:t>
            </w:r>
          </w:p>
        </w:tc>
      </w:tr>
      <w:tr w:rsidR="00BD1069" w:rsidRPr="00523E58" w:rsidTr="001E737F">
        <w:trPr>
          <w:trHeight w:val="270"/>
        </w:trPr>
        <w:tc>
          <w:tcPr>
            <w:tcW w:w="991" w:type="pct"/>
            <w:tcBorders>
              <w:top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700</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0.0706</w:t>
            </w:r>
          </w:p>
        </w:tc>
        <w:tc>
          <w:tcPr>
            <w:tcW w:w="89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0.71</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0.8469</w:t>
            </w:r>
          </w:p>
        </w:tc>
        <w:tc>
          <w:tcPr>
            <w:tcW w:w="893" w:type="pct"/>
            <w:tcBorders>
              <w:top w:val="nil"/>
              <w:left w:val="nil"/>
              <w:bottom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0.42</w:t>
            </w:r>
          </w:p>
        </w:tc>
      </w:tr>
      <w:tr w:rsidR="00BD1069" w:rsidRPr="00523E58" w:rsidTr="001E737F">
        <w:trPr>
          <w:trHeight w:val="270"/>
        </w:trPr>
        <w:tc>
          <w:tcPr>
            <w:tcW w:w="991" w:type="pct"/>
            <w:tcBorders>
              <w:top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800</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0.0642</w:t>
            </w:r>
          </w:p>
        </w:tc>
        <w:tc>
          <w:tcPr>
            <w:tcW w:w="89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0.64</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0.7708</w:t>
            </w:r>
          </w:p>
        </w:tc>
        <w:tc>
          <w:tcPr>
            <w:tcW w:w="893" w:type="pct"/>
            <w:tcBorders>
              <w:top w:val="nil"/>
              <w:left w:val="nil"/>
              <w:bottom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0.39</w:t>
            </w:r>
          </w:p>
        </w:tc>
      </w:tr>
      <w:tr w:rsidR="00BD1069" w:rsidRPr="00523E58" w:rsidTr="001E737F">
        <w:trPr>
          <w:trHeight w:val="270"/>
        </w:trPr>
        <w:tc>
          <w:tcPr>
            <w:tcW w:w="991" w:type="pct"/>
            <w:tcBorders>
              <w:top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lastRenderedPageBreak/>
              <w:t>900</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0.0591</w:t>
            </w:r>
          </w:p>
        </w:tc>
        <w:tc>
          <w:tcPr>
            <w:tcW w:w="89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0.59</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0.7095</w:t>
            </w:r>
          </w:p>
        </w:tc>
        <w:tc>
          <w:tcPr>
            <w:tcW w:w="893" w:type="pct"/>
            <w:tcBorders>
              <w:top w:val="nil"/>
              <w:left w:val="nil"/>
              <w:bottom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0.35</w:t>
            </w:r>
          </w:p>
        </w:tc>
      </w:tr>
      <w:tr w:rsidR="00BD1069" w:rsidRPr="00523E58" w:rsidTr="001E737F">
        <w:trPr>
          <w:trHeight w:val="270"/>
        </w:trPr>
        <w:tc>
          <w:tcPr>
            <w:tcW w:w="991" w:type="pct"/>
            <w:tcBorders>
              <w:top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1000</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0.0549</w:t>
            </w:r>
          </w:p>
        </w:tc>
        <w:tc>
          <w:tcPr>
            <w:tcW w:w="89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0.55</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0.6588</w:t>
            </w:r>
          </w:p>
        </w:tc>
        <w:tc>
          <w:tcPr>
            <w:tcW w:w="893" w:type="pct"/>
            <w:tcBorders>
              <w:top w:val="nil"/>
              <w:left w:val="nil"/>
              <w:bottom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0.33</w:t>
            </w:r>
          </w:p>
        </w:tc>
      </w:tr>
      <w:tr w:rsidR="00BD1069" w:rsidRPr="00523E58" w:rsidTr="001E737F">
        <w:trPr>
          <w:trHeight w:val="270"/>
        </w:trPr>
        <w:tc>
          <w:tcPr>
            <w:tcW w:w="991" w:type="pct"/>
            <w:tcBorders>
              <w:top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2000</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0.0473</w:t>
            </w:r>
          </w:p>
        </w:tc>
        <w:tc>
          <w:tcPr>
            <w:tcW w:w="89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0.47</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0.5682</w:t>
            </w:r>
          </w:p>
        </w:tc>
        <w:tc>
          <w:tcPr>
            <w:tcW w:w="893" w:type="pct"/>
            <w:tcBorders>
              <w:top w:val="nil"/>
              <w:left w:val="nil"/>
              <w:bottom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0.28</w:t>
            </w:r>
          </w:p>
        </w:tc>
      </w:tr>
      <w:tr w:rsidR="00BD1069" w:rsidRPr="00523E58" w:rsidTr="001E737F">
        <w:trPr>
          <w:trHeight w:val="270"/>
        </w:trPr>
        <w:tc>
          <w:tcPr>
            <w:tcW w:w="991" w:type="pct"/>
            <w:tcBorders>
              <w:top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2500</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0.0433</w:t>
            </w:r>
          </w:p>
        </w:tc>
        <w:tc>
          <w:tcPr>
            <w:tcW w:w="89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0.43</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0.5195</w:t>
            </w:r>
          </w:p>
        </w:tc>
        <w:tc>
          <w:tcPr>
            <w:tcW w:w="893" w:type="pct"/>
            <w:tcBorders>
              <w:top w:val="nil"/>
              <w:left w:val="nil"/>
              <w:bottom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0.26</w:t>
            </w:r>
          </w:p>
        </w:tc>
      </w:tr>
      <w:tr w:rsidR="00BD1069" w:rsidRPr="00523E58" w:rsidTr="001E737F">
        <w:trPr>
          <w:trHeight w:val="270"/>
        </w:trPr>
        <w:tc>
          <w:tcPr>
            <w:tcW w:w="991" w:type="pct"/>
            <w:tcBorders>
              <w:top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下风向最大浓度</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0.2228</w:t>
            </w:r>
          </w:p>
        </w:tc>
        <w:tc>
          <w:tcPr>
            <w:tcW w:w="89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2.23</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2.6735</w:t>
            </w:r>
          </w:p>
        </w:tc>
        <w:tc>
          <w:tcPr>
            <w:tcW w:w="893" w:type="pct"/>
            <w:tcBorders>
              <w:top w:val="nil"/>
              <w:left w:val="nil"/>
              <w:bottom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1.34</w:t>
            </w:r>
          </w:p>
        </w:tc>
      </w:tr>
      <w:tr w:rsidR="00BD1069" w:rsidRPr="00523E58" w:rsidTr="001E737F">
        <w:trPr>
          <w:trHeight w:val="540"/>
        </w:trPr>
        <w:tc>
          <w:tcPr>
            <w:tcW w:w="991" w:type="pct"/>
            <w:tcBorders>
              <w:top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下风向最大浓度出现距离</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113</w:t>
            </w:r>
          </w:p>
        </w:tc>
        <w:tc>
          <w:tcPr>
            <w:tcW w:w="89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113</w:t>
            </w:r>
          </w:p>
        </w:tc>
        <w:tc>
          <w:tcPr>
            <w:tcW w:w="1112" w:type="pct"/>
            <w:tcBorders>
              <w:top w:val="nil"/>
              <w:left w:val="nil"/>
              <w:bottom w:val="single" w:sz="4"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113</w:t>
            </w:r>
          </w:p>
        </w:tc>
        <w:tc>
          <w:tcPr>
            <w:tcW w:w="893" w:type="pct"/>
            <w:tcBorders>
              <w:top w:val="nil"/>
              <w:left w:val="nil"/>
              <w:bottom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113</w:t>
            </w:r>
          </w:p>
        </w:tc>
      </w:tr>
      <w:tr w:rsidR="00BD1069" w:rsidRPr="00523E58" w:rsidTr="001E737F">
        <w:trPr>
          <w:trHeight w:val="270"/>
        </w:trPr>
        <w:tc>
          <w:tcPr>
            <w:tcW w:w="991" w:type="pct"/>
            <w:tcBorders>
              <w:top w:val="nil"/>
              <w:bottom w:val="single" w:sz="12"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D10%</w:t>
            </w:r>
            <w:r w:rsidRPr="00523E58">
              <w:rPr>
                <w:color w:val="000000" w:themeColor="text1"/>
                <w:kern w:val="0"/>
                <w:sz w:val="21"/>
                <w:szCs w:val="21"/>
              </w:rPr>
              <w:t>最远距离</w:t>
            </w:r>
          </w:p>
        </w:tc>
        <w:tc>
          <w:tcPr>
            <w:tcW w:w="1112" w:type="pct"/>
            <w:tcBorders>
              <w:top w:val="nil"/>
              <w:left w:val="nil"/>
              <w:bottom w:val="single" w:sz="12"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892" w:type="pct"/>
            <w:tcBorders>
              <w:top w:val="nil"/>
              <w:left w:val="nil"/>
              <w:bottom w:val="single" w:sz="12"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1112" w:type="pct"/>
            <w:tcBorders>
              <w:top w:val="nil"/>
              <w:left w:val="nil"/>
              <w:bottom w:val="single" w:sz="12" w:space="0" w:color="auto"/>
              <w:right w:val="single" w:sz="4"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893" w:type="pct"/>
            <w:tcBorders>
              <w:top w:val="nil"/>
              <w:left w:val="nil"/>
              <w:bottom w:val="single" w:sz="12" w:space="0" w:color="auto"/>
            </w:tcBorders>
            <w:shd w:val="clear" w:color="auto" w:fill="auto"/>
            <w:vAlign w:val="center"/>
            <w:hideMark/>
          </w:tcPr>
          <w:p w:rsidR="001E737F" w:rsidRPr="00523E58" w:rsidRDefault="001E737F" w:rsidP="001E737F">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r>
    </w:tbl>
    <w:p w:rsidR="007D4311" w:rsidRPr="00523E58" w:rsidRDefault="007D4311" w:rsidP="00AF2B71">
      <w:pPr>
        <w:spacing w:beforeLines="50"/>
        <w:ind w:firstLineChars="200" w:firstLine="480"/>
        <w:rPr>
          <w:color w:val="000000" w:themeColor="text1"/>
          <w:szCs w:val="24"/>
          <w:u w:val="single"/>
        </w:rPr>
      </w:pPr>
      <w:r w:rsidRPr="00523E58">
        <w:rPr>
          <w:color w:val="000000" w:themeColor="text1"/>
          <w:szCs w:val="24"/>
          <w:u w:val="single"/>
        </w:rPr>
        <w:t>由预测结果可知，本项目废气主要为鸡舍及污水处理站产生的恶臭气体，为无组织面源排放，大气评价工作等级定为二级。由面源预测结果可知，</w:t>
      </w:r>
      <w:r w:rsidRPr="00523E58">
        <w:rPr>
          <w:color w:val="000000" w:themeColor="text1"/>
          <w:szCs w:val="24"/>
          <w:u w:val="single"/>
        </w:rPr>
        <w:t>NH</w:t>
      </w:r>
      <w:r w:rsidRPr="00523E58">
        <w:rPr>
          <w:color w:val="000000" w:themeColor="text1"/>
          <w:szCs w:val="24"/>
          <w:u w:val="single"/>
          <w:vertAlign w:val="subscript"/>
        </w:rPr>
        <w:t>3</w:t>
      </w:r>
      <w:r w:rsidRPr="00523E58">
        <w:rPr>
          <w:color w:val="000000" w:themeColor="text1"/>
          <w:szCs w:val="24"/>
          <w:u w:val="single"/>
        </w:rPr>
        <w:t>、</w:t>
      </w:r>
      <w:r w:rsidRPr="00523E58">
        <w:rPr>
          <w:color w:val="000000" w:themeColor="text1"/>
          <w:szCs w:val="24"/>
          <w:u w:val="single"/>
        </w:rPr>
        <w:t>H</w:t>
      </w:r>
      <w:r w:rsidRPr="00523E58">
        <w:rPr>
          <w:color w:val="000000" w:themeColor="text1"/>
          <w:szCs w:val="24"/>
          <w:u w:val="single"/>
          <w:vertAlign w:val="subscript"/>
        </w:rPr>
        <w:t>2</w:t>
      </w:r>
      <w:r w:rsidRPr="00523E58">
        <w:rPr>
          <w:color w:val="000000" w:themeColor="text1"/>
          <w:szCs w:val="24"/>
          <w:u w:val="single"/>
        </w:rPr>
        <w:t>S</w:t>
      </w:r>
      <w:r w:rsidRPr="00523E58">
        <w:rPr>
          <w:color w:val="000000" w:themeColor="text1"/>
          <w:szCs w:val="24"/>
          <w:u w:val="single"/>
        </w:rPr>
        <w:t>污染物落地浓度满足《环境空气质量标准》（</w:t>
      </w:r>
      <w:r w:rsidRPr="00523E58">
        <w:rPr>
          <w:color w:val="000000" w:themeColor="text1"/>
          <w:szCs w:val="24"/>
          <w:u w:val="single"/>
        </w:rPr>
        <w:t>GB3095-2012</w:t>
      </w:r>
      <w:r w:rsidRPr="00523E58">
        <w:rPr>
          <w:color w:val="000000" w:themeColor="text1"/>
          <w:szCs w:val="24"/>
          <w:u w:val="single"/>
        </w:rPr>
        <w:t>）二级标准，项目区域主导风向为西北偏西风，最大浓度出现距离为</w:t>
      </w:r>
      <w:r w:rsidRPr="00523E58">
        <w:rPr>
          <w:color w:val="000000" w:themeColor="text1"/>
          <w:szCs w:val="24"/>
          <w:u w:val="single"/>
        </w:rPr>
        <w:t>113m</w:t>
      </w:r>
      <w:r w:rsidRPr="00523E58">
        <w:rPr>
          <w:color w:val="000000" w:themeColor="text1"/>
          <w:szCs w:val="24"/>
          <w:u w:val="single"/>
        </w:rPr>
        <w:t>，占标率分别为</w:t>
      </w:r>
      <w:r w:rsidRPr="00523E58">
        <w:rPr>
          <w:color w:val="000000" w:themeColor="text1"/>
          <w:szCs w:val="24"/>
          <w:u w:val="single"/>
        </w:rPr>
        <w:t>1.34%</w:t>
      </w:r>
      <w:r w:rsidRPr="00523E58">
        <w:rPr>
          <w:color w:val="000000" w:themeColor="text1"/>
          <w:szCs w:val="24"/>
          <w:u w:val="single"/>
        </w:rPr>
        <w:t>、</w:t>
      </w:r>
      <w:r w:rsidRPr="00523E58">
        <w:rPr>
          <w:color w:val="000000" w:themeColor="text1"/>
          <w:szCs w:val="24"/>
          <w:u w:val="single"/>
        </w:rPr>
        <w:t>2.23%</w:t>
      </w:r>
      <w:r w:rsidRPr="00523E58">
        <w:rPr>
          <w:color w:val="000000" w:themeColor="text1"/>
          <w:szCs w:val="24"/>
          <w:u w:val="single"/>
        </w:rPr>
        <w:t>。本项目位于保护区缓冲区的侧风向，位于</w:t>
      </w:r>
      <w:r w:rsidRPr="00523E58">
        <w:rPr>
          <w:color w:val="000000" w:themeColor="text1"/>
          <w:szCs w:val="24"/>
          <w:u w:val="single"/>
        </w:rPr>
        <w:t>340m</w:t>
      </w:r>
      <w:r w:rsidRPr="00523E58">
        <w:rPr>
          <w:color w:val="000000" w:themeColor="text1"/>
          <w:szCs w:val="24"/>
          <w:u w:val="single"/>
        </w:rPr>
        <w:t>以外村屯的上风向，因此对保护区及村屯的影响较小。</w:t>
      </w:r>
    </w:p>
    <w:p w:rsidR="00397831" w:rsidRPr="00523E58" w:rsidRDefault="00F868C7" w:rsidP="007C2C1E">
      <w:pPr>
        <w:pStyle w:val="a9"/>
        <w:rPr>
          <w:snapToGrid w:val="0"/>
          <w:color w:val="000000" w:themeColor="text1"/>
        </w:rPr>
      </w:pPr>
      <w:r w:rsidRPr="00523E58">
        <w:rPr>
          <w:snapToGrid w:val="0"/>
          <w:color w:val="000000" w:themeColor="text1"/>
        </w:rPr>
        <w:t>5</w:t>
      </w:r>
      <w:r w:rsidRPr="00523E58">
        <w:rPr>
          <w:snapToGrid w:val="0"/>
          <w:color w:val="000000" w:themeColor="text1"/>
        </w:rPr>
        <w:t>、大气污染物源强核算</w:t>
      </w:r>
    </w:p>
    <w:p w:rsidR="00F868C7" w:rsidRPr="00523E58" w:rsidRDefault="00F868C7" w:rsidP="007C2C1E">
      <w:pPr>
        <w:pStyle w:val="a9"/>
        <w:rPr>
          <w:snapToGrid w:val="0"/>
          <w:color w:val="000000" w:themeColor="text1"/>
        </w:rPr>
      </w:pPr>
      <w:r w:rsidRPr="00523E58">
        <w:rPr>
          <w:snapToGrid w:val="0"/>
          <w:color w:val="000000" w:themeColor="text1"/>
        </w:rPr>
        <w:t>根据估算模型预测结果，本项目</w:t>
      </w:r>
      <w:r w:rsidRPr="00523E58">
        <w:rPr>
          <w:snapToGrid w:val="0"/>
          <w:color w:val="000000" w:themeColor="text1"/>
        </w:rPr>
        <w:t>P</w:t>
      </w:r>
      <w:r w:rsidRPr="00523E58">
        <w:rPr>
          <w:snapToGrid w:val="0"/>
          <w:color w:val="000000" w:themeColor="text1"/>
          <w:vertAlign w:val="subscript"/>
        </w:rPr>
        <w:t>max</w:t>
      </w:r>
      <w:r w:rsidRPr="00523E58">
        <w:rPr>
          <w:snapToGrid w:val="0"/>
          <w:color w:val="000000" w:themeColor="text1"/>
        </w:rPr>
        <w:t>=P</w:t>
      </w:r>
      <w:r w:rsidRPr="00523E58">
        <w:rPr>
          <w:noProof/>
          <w:color w:val="000000" w:themeColor="text1"/>
          <w:vertAlign w:val="subscript"/>
        </w:rPr>
        <w:t>H2S</w:t>
      </w:r>
      <w:r w:rsidRPr="00523E58">
        <w:rPr>
          <w:noProof/>
          <w:color w:val="000000" w:themeColor="text1"/>
        </w:rPr>
        <w:t>（面源）</w:t>
      </w:r>
      <w:r w:rsidRPr="00523E58">
        <w:rPr>
          <w:noProof/>
          <w:color w:val="000000" w:themeColor="text1"/>
        </w:rPr>
        <w:t>=</w:t>
      </w:r>
      <w:r w:rsidR="007D4311" w:rsidRPr="00523E58">
        <w:rPr>
          <w:noProof/>
          <w:color w:val="000000" w:themeColor="text1"/>
        </w:rPr>
        <w:t>2.23</w:t>
      </w:r>
      <w:r w:rsidRPr="00523E58">
        <w:rPr>
          <w:noProof/>
          <w:color w:val="000000" w:themeColor="text1"/>
        </w:rPr>
        <w:t>%</w:t>
      </w:r>
      <w:r w:rsidRPr="00523E58">
        <w:rPr>
          <w:noProof/>
          <w:color w:val="000000" w:themeColor="text1"/>
        </w:rPr>
        <w:t>，所得结果</w:t>
      </w:r>
      <w:r w:rsidRPr="00523E58">
        <w:rPr>
          <w:noProof/>
          <w:color w:val="000000" w:themeColor="text1"/>
        </w:rPr>
        <w:t>1%≤</w:t>
      </w:r>
      <w:r w:rsidRPr="00523E58">
        <w:rPr>
          <w:snapToGrid w:val="0"/>
          <w:color w:val="000000" w:themeColor="text1"/>
        </w:rPr>
        <w:t>P</w:t>
      </w:r>
      <w:r w:rsidRPr="00523E58">
        <w:rPr>
          <w:snapToGrid w:val="0"/>
          <w:color w:val="000000" w:themeColor="text1"/>
          <w:vertAlign w:val="subscript"/>
        </w:rPr>
        <w:t>max</w:t>
      </w:r>
      <w:r w:rsidRPr="00523E58">
        <w:rPr>
          <w:snapToGrid w:val="0"/>
          <w:color w:val="000000" w:themeColor="text1"/>
        </w:rPr>
        <w:t>＜</w:t>
      </w:r>
      <w:r w:rsidRPr="00523E58">
        <w:rPr>
          <w:snapToGrid w:val="0"/>
          <w:color w:val="000000" w:themeColor="text1"/>
        </w:rPr>
        <w:t>10%</w:t>
      </w:r>
      <w:r w:rsidRPr="00523E58">
        <w:rPr>
          <w:snapToGrid w:val="0"/>
          <w:color w:val="000000" w:themeColor="text1"/>
        </w:rPr>
        <w:t>，大气评价工作等级定为二级。根据导则要求，二级评价项目不进行进一步预测与评价，只对污染物排放量进行核算，项目废气无组织排放量核算见下表。</w:t>
      </w:r>
    </w:p>
    <w:p w:rsidR="00397831" w:rsidRPr="00523E58" w:rsidRDefault="00F868C7" w:rsidP="00B0234C">
      <w:pPr>
        <w:pStyle w:val="a9"/>
        <w:spacing w:line="240" w:lineRule="auto"/>
        <w:ind w:firstLineChars="0" w:firstLine="0"/>
        <w:jc w:val="center"/>
        <w:rPr>
          <w:snapToGrid w:val="0"/>
          <w:color w:val="000000" w:themeColor="text1"/>
        </w:rPr>
      </w:pPr>
      <w:r w:rsidRPr="00523E58">
        <w:rPr>
          <w:snapToGrid w:val="0"/>
          <w:color w:val="000000" w:themeColor="text1"/>
        </w:rPr>
        <w:t>表</w:t>
      </w:r>
      <w:r w:rsidRPr="00523E58">
        <w:rPr>
          <w:snapToGrid w:val="0"/>
          <w:color w:val="000000" w:themeColor="text1"/>
        </w:rPr>
        <w:t xml:space="preserve">4-9   </w:t>
      </w:r>
      <w:r w:rsidRPr="00523E58">
        <w:rPr>
          <w:snapToGrid w:val="0"/>
          <w:color w:val="000000" w:themeColor="text1"/>
        </w:rPr>
        <w:t>大气污染物无组织排放量核算表</w:t>
      </w:r>
    </w:p>
    <w:tbl>
      <w:tblPr>
        <w:tblW w:w="5000" w:type="pct"/>
        <w:tblLayout w:type="fixed"/>
        <w:tblLook w:val="04A0"/>
      </w:tblPr>
      <w:tblGrid>
        <w:gridCol w:w="425"/>
        <w:gridCol w:w="882"/>
        <w:gridCol w:w="1211"/>
        <w:gridCol w:w="850"/>
        <w:gridCol w:w="1985"/>
        <w:gridCol w:w="1843"/>
        <w:gridCol w:w="1201"/>
        <w:gridCol w:w="845"/>
      </w:tblGrid>
      <w:tr w:rsidR="00BD1069" w:rsidRPr="00523E58" w:rsidTr="00B0234C">
        <w:trPr>
          <w:trHeight w:val="270"/>
        </w:trPr>
        <w:tc>
          <w:tcPr>
            <w:tcW w:w="230" w:type="pct"/>
            <w:vMerge w:val="restart"/>
            <w:tcBorders>
              <w:top w:val="single" w:sz="12" w:space="0" w:color="auto"/>
              <w:bottom w:val="single" w:sz="4" w:space="0" w:color="auto"/>
              <w:right w:val="single" w:sz="4" w:space="0" w:color="auto"/>
            </w:tcBorders>
            <w:shd w:val="clear" w:color="auto" w:fill="auto"/>
            <w:vAlign w:val="center"/>
            <w:hideMark/>
          </w:tcPr>
          <w:p w:rsidR="00B0234C" w:rsidRPr="00523E58" w:rsidRDefault="00B0234C" w:rsidP="00B0234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序号</w:t>
            </w:r>
          </w:p>
        </w:tc>
        <w:tc>
          <w:tcPr>
            <w:tcW w:w="477"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B0234C" w:rsidRPr="00523E58" w:rsidRDefault="00B0234C" w:rsidP="00B0234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排放口编号</w:t>
            </w:r>
          </w:p>
        </w:tc>
        <w:tc>
          <w:tcPr>
            <w:tcW w:w="655"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B0234C" w:rsidRPr="00523E58" w:rsidRDefault="00B0234C" w:rsidP="00B0234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产污环节</w:t>
            </w:r>
          </w:p>
        </w:tc>
        <w:tc>
          <w:tcPr>
            <w:tcW w:w="460"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B0234C" w:rsidRPr="00523E58" w:rsidRDefault="00B0234C" w:rsidP="00B0234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污染物</w:t>
            </w:r>
          </w:p>
        </w:tc>
        <w:tc>
          <w:tcPr>
            <w:tcW w:w="1074"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B0234C" w:rsidRPr="00523E58" w:rsidRDefault="00B0234C" w:rsidP="00B0234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主要污染防治措施</w:t>
            </w:r>
          </w:p>
        </w:tc>
        <w:tc>
          <w:tcPr>
            <w:tcW w:w="1647" w:type="pct"/>
            <w:gridSpan w:val="2"/>
            <w:tcBorders>
              <w:top w:val="single" w:sz="12" w:space="0" w:color="auto"/>
              <w:left w:val="nil"/>
              <w:bottom w:val="single" w:sz="4" w:space="0" w:color="auto"/>
              <w:right w:val="single" w:sz="4" w:space="0" w:color="auto"/>
            </w:tcBorders>
            <w:shd w:val="clear" w:color="auto" w:fill="auto"/>
            <w:vAlign w:val="center"/>
            <w:hideMark/>
          </w:tcPr>
          <w:p w:rsidR="00B0234C" w:rsidRPr="00523E58" w:rsidRDefault="00B0234C" w:rsidP="00B0234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国家或地方污染物排放标准</w:t>
            </w:r>
          </w:p>
        </w:tc>
        <w:tc>
          <w:tcPr>
            <w:tcW w:w="457" w:type="pct"/>
            <w:vMerge w:val="restart"/>
            <w:tcBorders>
              <w:top w:val="single" w:sz="12" w:space="0" w:color="auto"/>
              <w:left w:val="single" w:sz="4" w:space="0" w:color="auto"/>
              <w:bottom w:val="single" w:sz="4" w:space="0" w:color="auto"/>
            </w:tcBorders>
            <w:shd w:val="clear" w:color="auto" w:fill="auto"/>
            <w:vAlign w:val="center"/>
            <w:hideMark/>
          </w:tcPr>
          <w:p w:rsidR="00B0234C" w:rsidRPr="00523E58" w:rsidRDefault="00B0234C" w:rsidP="00B0234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年排放量（</w:t>
            </w:r>
            <w:r w:rsidRPr="00523E58">
              <w:rPr>
                <w:color w:val="000000" w:themeColor="text1"/>
                <w:kern w:val="0"/>
                <w:sz w:val="21"/>
                <w:szCs w:val="21"/>
              </w:rPr>
              <w:t>t/a</w:t>
            </w:r>
            <w:r w:rsidRPr="00523E58">
              <w:rPr>
                <w:color w:val="000000" w:themeColor="text1"/>
                <w:kern w:val="0"/>
                <w:sz w:val="21"/>
                <w:szCs w:val="21"/>
              </w:rPr>
              <w:t>）</w:t>
            </w:r>
          </w:p>
        </w:tc>
      </w:tr>
      <w:tr w:rsidR="00BD1069" w:rsidRPr="00523E58" w:rsidTr="00B0234C">
        <w:trPr>
          <w:trHeight w:val="330"/>
        </w:trPr>
        <w:tc>
          <w:tcPr>
            <w:tcW w:w="230" w:type="pct"/>
            <w:vMerge/>
            <w:tcBorders>
              <w:top w:val="single" w:sz="4" w:space="0" w:color="auto"/>
              <w:bottom w:val="single" w:sz="4" w:space="0" w:color="auto"/>
              <w:right w:val="single" w:sz="4" w:space="0" w:color="auto"/>
            </w:tcBorders>
            <w:vAlign w:val="center"/>
            <w:hideMark/>
          </w:tcPr>
          <w:p w:rsidR="00B0234C" w:rsidRPr="00523E58" w:rsidRDefault="00B0234C" w:rsidP="00B0234C">
            <w:pPr>
              <w:widowControl/>
              <w:adjustRightInd/>
              <w:snapToGrid/>
              <w:spacing w:line="240" w:lineRule="auto"/>
              <w:jc w:val="left"/>
              <w:rPr>
                <w:color w:val="000000" w:themeColor="text1"/>
                <w:kern w:val="0"/>
                <w:sz w:val="21"/>
                <w:szCs w:val="21"/>
              </w:rPr>
            </w:pPr>
          </w:p>
        </w:tc>
        <w:tc>
          <w:tcPr>
            <w:tcW w:w="477" w:type="pct"/>
            <w:vMerge/>
            <w:tcBorders>
              <w:top w:val="single" w:sz="4" w:space="0" w:color="auto"/>
              <w:left w:val="single" w:sz="4" w:space="0" w:color="auto"/>
              <w:bottom w:val="single" w:sz="4" w:space="0" w:color="auto"/>
              <w:right w:val="single" w:sz="4" w:space="0" w:color="auto"/>
            </w:tcBorders>
            <w:vAlign w:val="center"/>
            <w:hideMark/>
          </w:tcPr>
          <w:p w:rsidR="00B0234C" w:rsidRPr="00523E58" w:rsidRDefault="00B0234C" w:rsidP="00B0234C">
            <w:pPr>
              <w:widowControl/>
              <w:adjustRightInd/>
              <w:snapToGrid/>
              <w:spacing w:line="240" w:lineRule="auto"/>
              <w:jc w:val="left"/>
              <w:rPr>
                <w:color w:val="000000" w:themeColor="text1"/>
                <w:kern w:val="0"/>
                <w:sz w:val="21"/>
                <w:szCs w:val="21"/>
              </w:rPr>
            </w:pPr>
          </w:p>
        </w:tc>
        <w:tc>
          <w:tcPr>
            <w:tcW w:w="655" w:type="pct"/>
            <w:vMerge/>
            <w:tcBorders>
              <w:top w:val="single" w:sz="4" w:space="0" w:color="auto"/>
              <w:left w:val="single" w:sz="4" w:space="0" w:color="auto"/>
              <w:bottom w:val="single" w:sz="4" w:space="0" w:color="auto"/>
              <w:right w:val="single" w:sz="4" w:space="0" w:color="auto"/>
            </w:tcBorders>
            <w:vAlign w:val="center"/>
            <w:hideMark/>
          </w:tcPr>
          <w:p w:rsidR="00B0234C" w:rsidRPr="00523E58" w:rsidRDefault="00B0234C" w:rsidP="00B0234C">
            <w:pPr>
              <w:widowControl/>
              <w:adjustRightInd/>
              <w:snapToGrid/>
              <w:spacing w:line="240" w:lineRule="auto"/>
              <w:jc w:val="left"/>
              <w:rPr>
                <w:color w:val="000000" w:themeColor="text1"/>
                <w:kern w:val="0"/>
                <w:sz w:val="21"/>
                <w:szCs w:val="21"/>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rsidR="00B0234C" w:rsidRPr="00523E58" w:rsidRDefault="00B0234C" w:rsidP="00B0234C">
            <w:pPr>
              <w:widowControl/>
              <w:adjustRightInd/>
              <w:snapToGrid/>
              <w:spacing w:line="240" w:lineRule="auto"/>
              <w:jc w:val="left"/>
              <w:rPr>
                <w:color w:val="000000" w:themeColor="text1"/>
                <w:kern w:val="0"/>
                <w:sz w:val="21"/>
                <w:szCs w:val="21"/>
              </w:rPr>
            </w:pPr>
          </w:p>
        </w:tc>
        <w:tc>
          <w:tcPr>
            <w:tcW w:w="1074" w:type="pct"/>
            <w:vMerge/>
            <w:tcBorders>
              <w:top w:val="single" w:sz="4" w:space="0" w:color="auto"/>
              <w:left w:val="single" w:sz="4" w:space="0" w:color="auto"/>
              <w:bottom w:val="single" w:sz="4" w:space="0" w:color="auto"/>
              <w:right w:val="single" w:sz="4" w:space="0" w:color="auto"/>
            </w:tcBorders>
            <w:vAlign w:val="center"/>
            <w:hideMark/>
          </w:tcPr>
          <w:p w:rsidR="00B0234C" w:rsidRPr="00523E58" w:rsidRDefault="00B0234C" w:rsidP="00B0234C">
            <w:pPr>
              <w:widowControl/>
              <w:adjustRightInd/>
              <w:snapToGrid/>
              <w:spacing w:line="240" w:lineRule="auto"/>
              <w:jc w:val="left"/>
              <w:rPr>
                <w:color w:val="000000" w:themeColor="text1"/>
                <w:kern w:val="0"/>
                <w:sz w:val="21"/>
                <w:szCs w:val="21"/>
              </w:rPr>
            </w:pPr>
          </w:p>
        </w:tc>
        <w:tc>
          <w:tcPr>
            <w:tcW w:w="997" w:type="pct"/>
            <w:tcBorders>
              <w:top w:val="nil"/>
              <w:left w:val="nil"/>
              <w:bottom w:val="single" w:sz="4" w:space="0" w:color="auto"/>
              <w:right w:val="single" w:sz="4" w:space="0" w:color="auto"/>
            </w:tcBorders>
            <w:shd w:val="clear" w:color="auto" w:fill="auto"/>
            <w:vAlign w:val="center"/>
            <w:hideMark/>
          </w:tcPr>
          <w:p w:rsidR="00B0234C" w:rsidRPr="00523E58" w:rsidRDefault="00B0234C" w:rsidP="00B0234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标准名称</w:t>
            </w:r>
          </w:p>
        </w:tc>
        <w:tc>
          <w:tcPr>
            <w:tcW w:w="650" w:type="pct"/>
            <w:tcBorders>
              <w:top w:val="nil"/>
              <w:left w:val="nil"/>
              <w:bottom w:val="single" w:sz="4" w:space="0" w:color="auto"/>
              <w:right w:val="single" w:sz="4" w:space="0" w:color="auto"/>
            </w:tcBorders>
            <w:shd w:val="clear" w:color="auto" w:fill="auto"/>
            <w:vAlign w:val="center"/>
            <w:hideMark/>
          </w:tcPr>
          <w:p w:rsidR="00B0234C" w:rsidRPr="00523E58" w:rsidRDefault="00B0234C" w:rsidP="00B0234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浓度限值（</w:t>
            </w:r>
            <w:r w:rsidRPr="00523E58">
              <w:rPr>
                <w:color w:val="000000" w:themeColor="text1"/>
                <w:kern w:val="0"/>
                <w:sz w:val="21"/>
                <w:szCs w:val="21"/>
              </w:rPr>
              <w:t>mg/m</w:t>
            </w:r>
            <w:r w:rsidRPr="00523E58">
              <w:rPr>
                <w:color w:val="000000" w:themeColor="text1"/>
                <w:kern w:val="0"/>
                <w:sz w:val="21"/>
                <w:szCs w:val="21"/>
                <w:vertAlign w:val="superscript"/>
              </w:rPr>
              <w:t>3</w:t>
            </w:r>
            <w:r w:rsidRPr="00523E58">
              <w:rPr>
                <w:color w:val="000000" w:themeColor="text1"/>
                <w:kern w:val="0"/>
                <w:sz w:val="21"/>
                <w:szCs w:val="21"/>
              </w:rPr>
              <w:t>）</w:t>
            </w:r>
          </w:p>
        </w:tc>
        <w:tc>
          <w:tcPr>
            <w:tcW w:w="457" w:type="pct"/>
            <w:vMerge/>
            <w:tcBorders>
              <w:top w:val="single" w:sz="4" w:space="0" w:color="auto"/>
              <w:left w:val="single" w:sz="4" w:space="0" w:color="auto"/>
              <w:bottom w:val="single" w:sz="4" w:space="0" w:color="auto"/>
            </w:tcBorders>
            <w:vAlign w:val="center"/>
            <w:hideMark/>
          </w:tcPr>
          <w:p w:rsidR="00B0234C" w:rsidRPr="00523E58" w:rsidRDefault="00B0234C" w:rsidP="00B0234C">
            <w:pPr>
              <w:widowControl/>
              <w:adjustRightInd/>
              <w:snapToGrid/>
              <w:spacing w:line="240" w:lineRule="auto"/>
              <w:jc w:val="left"/>
              <w:rPr>
                <w:color w:val="000000" w:themeColor="text1"/>
                <w:kern w:val="0"/>
                <w:sz w:val="21"/>
                <w:szCs w:val="21"/>
              </w:rPr>
            </w:pPr>
          </w:p>
        </w:tc>
      </w:tr>
      <w:tr w:rsidR="00BD1069" w:rsidRPr="00523E58" w:rsidTr="00B0234C">
        <w:trPr>
          <w:trHeight w:val="765"/>
        </w:trPr>
        <w:tc>
          <w:tcPr>
            <w:tcW w:w="230" w:type="pct"/>
            <w:tcBorders>
              <w:top w:val="nil"/>
              <w:bottom w:val="single" w:sz="4" w:space="0" w:color="auto"/>
              <w:right w:val="single" w:sz="4" w:space="0" w:color="auto"/>
            </w:tcBorders>
            <w:shd w:val="clear" w:color="auto" w:fill="auto"/>
            <w:vAlign w:val="center"/>
            <w:hideMark/>
          </w:tcPr>
          <w:p w:rsidR="00B0234C" w:rsidRPr="00523E58" w:rsidRDefault="00B0234C" w:rsidP="00B0234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1 </w:t>
            </w:r>
          </w:p>
        </w:tc>
        <w:tc>
          <w:tcPr>
            <w:tcW w:w="477" w:type="pct"/>
            <w:vMerge w:val="restart"/>
            <w:tcBorders>
              <w:top w:val="nil"/>
              <w:left w:val="single" w:sz="4" w:space="0" w:color="auto"/>
              <w:bottom w:val="single" w:sz="4" w:space="0" w:color="auto"/>
              <w:right w:val="single" w:sz="4" w:space="0" w:color="auto"/>
            </w:tcBorders>
            <w:shd w:val="clear" w:color="auto" w:fill="auto"/>
            <w:vAlign w:val="center"/>
            <w:hideMark/>
          </w:tcPr>
          <w:p w:rsidR="00B0234C" w:rsidRPr="00523E58" w:rsidRDefault="00B0234C" w:rsidP="00B0234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场区</w:t>
            </w:r>
          </w:p>
        </w:tc>
        <w:tc>
          <w:tcPr>
            <w:tcW w:w="655" w:type="pct"/>
            <w:vMerge w:val="restart"/>
            <w:tcBorders>
              <w:top w:val="nil"/>
              <w:left w:val="single" w:sz="4" w:space="0" w:color="auto"/>
              <w:bottom w:val="single" w:sz="4" w:space="0" w:color="000000"/>
              <w:right w:val="single" w:sz="4" w:space="0" w:color="auto"/>
            </w:tcBorders>
            <w:shd w:val="clear" w:color="auto" w:fill="auto"/>
            <w:vAlign w:val="center"/>
            <w:hideMark/>
          </w:tcPr>
          <w:p w:rsidR="00B0234C" w:rsidRPr="00523E58" w:rsidRDefault="00B0234C" w:rsidP="00B0234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鸡舍恶臭、污水处理站恶臭</w:t>
            </w:r>
          </w:p>
        </w:tc>
        <w:tc>
          <w:tcPr>
            <w:tcW w:w="460" w:type="pct"/>
            <w:tcBorders>
              <w:top w:val="nil"/>
              <w:left w:val="nil"/>
              <w:bottom w:val="single" w:sz="4" w:space="0" w:color="auto"/>
              <w:right w:val="single" w:sz="4" w:space="0" w:color="auto"/>
            </w:tcBorders>
            <w:shd w:val="clear" w:color="auto" w:fill="auto"/>
            <w:vAlign w:val="center"/>
            <w:hideMark/>
          </w:tcPr>
          <w:p w:rsidR="00B0234C" w:rsidRPr="00523E58" w:rsidRDefault="00B0234C" w:rsidP="00B0234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NH</w:t>
            </w:r>
            <w:r w:rsidRPr="00523E58">
              <w:rPr>
                <w:color w:val="000000" w:themeColor="text1"/>
                <w:kern w:val="0"/>
                <w:sz w:val="21"/>
                <w:szCs w:val="21"/>
                <w:vertAlign w:val="subscript"/>
              </w:rPr>
              <w:t>3</w:t>
            </w:r>
          </w:p>
        </w:tc>
        <w:tc>
          <w:tcPr>
            <w:tcW w:w="1074" w:type="pct"/>
            <w:vMerge w:val="restart"/>
            <w:tcBorders>
              <w:top w:val="nil"/>
              <w:left w:val="single" w:sz="4" w:space="0" w:color="auto"/>
              <w:bottom w:val="single" w:sz="4" w:space="0" w:color="000000"/>
              <w:right w:val="single" w:sz="4" w:space="0" w:color="auto"/>
            </w:tcBorders>
            <w:shd w:val="clear" w:color="auto" w:fill="auto"/>
            <w:vAlign w:val="center"/>
            <w:hideMark/>
          </w:tcPr>
          <w:p w:rsidR="00B0234C" w:rsidRPr="00523E58" w:rsidRDefault="00B0234C" w:rsidP="00B0234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鸡舍加强通风、鸡粪日产日清、喷洒除臭剂、池体加盖、四周绿化</w:t>
            </w:r>
          </w:p>
        </w:tc>
        <w:tc>
          <w:tcPr>
            <w:tcW w:w="997" w:type="pct"/>
            <w:vMerge w:val="restart"/>
            <w:tcBorders>
              <w:top w:val="nil"/>
              <w:left w:val="single" w:sz="4" w:space="0" w:color="auto"/>
              <w:bottom w:val="single" w:sz="4" w:space="0" w:color="000000"/>
              <w:right w:val="single" w:sz="4" w:space="0" w:color="auto"/>
            </w:tcBorders>
            <w:shd w:val="clear" w:color="auto" w:fill="auto"/>
            <w:vAlign w:val="center"/>
            <w:hideMark/>
          </w:tcPr>
          <w:p w:rsidR="00B0234C" w:rsidRPr="00523E58" w:rsidRDefault="00B0234C" w:rsidP="00B0234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《恶臭污染物排放标准》（</w:t>
            </w:r>
            <w:r w:rsidRPr="00523E58">
              <w:rPr>
                <w:color w:val="000000" w:themeColor="text1"/>
                <w:kern w:val="0"/>
                <w:sz w:val="21"/>
                <w:szCs w:val="21"/>
              </w:rPr>
              <w:t>GB14554-93</w:t>
            </w:r>
            <w:r w:rsidRPr="00523E58">
              <w:rPr>
                <w:color w:val="000000" w:themeColor="text1"/>
                <w:kern w:val="0"/>
                <w:sz w:val="21"/>
                <w:szCs w:val="21"/>
              </w:rPr>
              <w:t>）</w:t>
            </w:r>
          </w:p>
        </w:tc>
        <w:tc>
          <w:tcPr>
            <w:tcW w:w="650" w:type="pct"/>
            <w:tcBorders>
              <w:top w:val="nil"/>
              <w:left w:val="nil"/>
              <w:bottom w:val="single" w:sz="4" w:space="0" w:color="auto"/>
              <w:right w:val="single" w:sz="4" w:space="0" w:color="auto"/>
            </w:tcBorders>
            <w:shd w:val="clear" w:color="auto" w:fill="auto"/>
            <w:vAlign w:val="center"/>
            <w:hideMark/>
          </w:tcPr>
          <w:p w:rsidR="00B0234C" w:rsidRPr="00523E58" w:rsidRDefault="00B0234C" w:rsidP="00B0234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1.5</w:t>
            </w:r>
          </w:p>
        </w:tc>
        <w:tc>
          <w:tcPr>
            <w:tcW w:w="457" w:type="pct"/>
            <w:tcBorders>
              <w:top w:val="nil"/>
              <w:left w:val="nil"/>
              <w:bottom w:val="single" w:sz="4" w:space="0" w:color="auto"/>
            </w:tcBorders>
            <w:shd w:val="clear" w:color="auto" w:fill="auto"/>
            <w:vAlign w:val="center"/>
            <w:hideMark/>
          </w:tcPr>
          <w:p w:rsidR="00B0234C" w:rsidRPr="00523E58" w:rsidRDefault="00B0234C" w:rsidP="00B0234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0.034</w:t>
            </w:r>
          </w:p>
        </w:tc>
      </w:tr>
      <w:tr w:rsidR="00BD1069" w:rsidRPr="00523E58" w:rsidTr="00B0234C">
        <w:trPr>
          <w:trHeight w:val="300"/>
        </w:trPr>
        <w:tc>
          <w:tcPr>
            <w:tcW w:w="230" w:type="pct"/>
            <w:tcBorders>
              <w:top w:val="nil"/>
              <w:bottom w:val="single" w:sz="4" w:space="0" w:color="auto"/>
              <w:right w:val="single" w:sz="4" w:space="0" w:color="auto"/>
            </w:tcBorders>
            <w:shd w:val="clear" w:color="auto" w:fill="auto"/>
            <w:vAlign w:val="center"/>
            <w:hideMark/>
          </w:tcPr>
          <w:p w:rsidR="00B0234C" w:rsidRPr="00523E58" w:rsidRDefault="00B0234C" w:rsidP="00B0234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2 </w:t>
            </w:r>
          </w:p>
        </w:tc>
        <w:tc>
          <w:tcPr>
            <w:tcW w:w="477" w:type="pct"/>
            <w:vMerge/>
            <w:tcBorders>
              <w:top w:val="nil"/>
              <w:left w:val="single" w:sz="4" w:space="0" w:color="auto"/>
              <w:bottom w:val="single" w:sz="4" w:space="0" w:color="auto"/>
              <w:right w:val="single" w:sz="4" w:space="0" w:color="auto"/>
            </w:tcBorders>
            <w:vAlign w:val="center"/>
            <w:hideMark/>
          </w:tcPr>
          <w:p w:rsidR="00B0234C" w:rsidRPr="00523E58" w:rsidRDefault="00B0234C" w:rsidP="00B0234C">
            <w:pPr>
              <w:widowControl/>
              <w:adjustRightInd/>
              <w:snapToGrid/>
              <w:spacing w:line="240" w:lineRule="auto"/>
              <w:jc w:val="left"/>
              <w:rPr>
                <w:color w:val="000000" w:themeColor="text1"/>
                <w:kern w:val="0"/>
                <w:sz w:val="21"/>
                <w:szCs w:val="21"/>
              </w:rPr>
            </w:pPr>
          </w:p>
        </w:tc>
        <w:tc>
          <w:tcPr>
            <w:tcW w:w="655" w:type="pct"/>
            <w:vMerge/>
            <w:tcBorders>
              <w:top w:val="nil"/>
              <w:left w:val="single" w:sz="4" w:space="0" w:color="auto"/>
              <w:bottom w:val="single" w:sz="4" w:space="0" w:color="000000"/>
              <w:right w:val="single" w:sz="4" w:space="0" w:color="auto"/>
            </w:tcBorders>
            <w:vAlign w:val="center"/>
            <w:hideMark/>
          </w:tcPr>
          <w:p w:rsidR="00B0234C" w:rsidRPr="00523E58" w:rsidRDefault="00B0234C" w:rsidP="00B0234C">
            <w:pPr>
              <w:widowControl/>
              <w:adjustRightInd/>
              <w:snapToGrid/>
              <w:spacing w:line="240" w:lineRule="auto"/>
              <w:jc w:val="left"/>
              <w:rPr>
                <w:color w:val="000000" w:themeColor="text1"/>
                <w:kern w:val="0"/>
                <w:sz w:val="21"/>
                <w:szCs w:val="21"/>
              </w:rPr>
            </w:pPr>
          </w:p>
        </w:tc>
        <w:tc>
          <w:tcPr>
            <w:tcW w:w="460" w:type="pct"/>
            <w:tcBorders>
              <w:top w:val="nil"/>
              <w:left w:val="nil"/>
              <w:bottom w:val="single" w:sz="4" w:space="0" w:color="auto"/>
              <w:right w:val="single" w:sz="4" w:space="0" w:color="auto"/>
            </w:tcBorders>
            <w:shd w:val="clear" w:color="auto" w:fill="auto"/>
            <w:vAlign w:val="center"/>
            <w:hideMark/>
          </w:tcPr>
          <w:p w:rsidR="00B0234C" w:rsidRPr="00523E58" w:rsidRDefault="00B0234C" w:rsidP="00B0234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H</w:t>
            </w:r>
            <w:r w:rsidRPr="00523E58">
              <w:rPr>
                <w:color w:val="000000" w:themeColor="text1"/>
                <w:kern w:val="0"/>
                <w:sz w:val="21"/>
                <w:szCs w:val="21"/>
                <w:vertAlign w:val="subscript"/>
              </w:rPr>
              <w:t>2</w:t>
            </w:r>
            <w:r w:rsidRPr="00523E58">
              <w:rPr>
                <w:color w:val="000000" w:themeColor="text1"/>
                <w:kern w:val="0"/>
                <w:sz w:val="21"/>
                <w:szCs w:val="21"/>
              </w:rPr>
              <w:t>S</w:t>
            </w:r>
          </w:p>
        </w:tc>
        <w:tc>
          <w:tcPr>
            <w:tcW w:w="1074" w:type="pct"/>
            <w:vMerge/>
            <w:tcBorders>
              <w:top w:val="nil"/>
              <w:left w:val="single" w:sz="4" w:space="0" w:color="auto"/>
              <w:bottom w:val="single" w:sz="4" w:space="0" w:color="000000"/>
              <w:right w:val="single" w:sz="4" w:space="0" w:color="auto"/>
            </w:tcBorders>
            <w:vAlign w:val="center"/>
            <w:hideMark/>
          </w:tcPr>
          <w:p w:rsidR="00B0234C" w:rsidRPr="00523E58" w:rsidRDefault="00B0234C" w:rsidP="00B0234C">
            <w:pPr>
              <w:widowControl/>
              <w:adjustRightInd/>
              <w:snapToGrid/>
              <w:spacing w:line="240" w:lineRule="auto"/>
              <w:jc w:val="left"/>
              <w:rPr>
                <w:color w:val="000000" w:themeColor="text1"/>
                <w:kern w:val="0"/>
                <w:sz w:val="21"/>
                <w:szCs w:val="21"/>
              </w:rPr>
            </w:pPr>
          </w:p>
        </w:tc>
        <w:tc>
          <w:tcPr>
            <w:tcW w:w="997" w:type="pct"/>
            <w:vMerge/>
            <w:tcBorders>
              <w:top w:val="nil"/>
              <w:left w:val="single" w:sz="4" w:space="0" w:color="auto"/>
              <w:bottom w:val="single" w:sz="4" w:space="0" w:color="000000"/>
              <w:right w:val="single" w:sz="4" w:space="0" w:color="auto"/>
            </w:tcBorders>
            <w:vAlign w:val="center"/>
            <w:hideMark/>
          </w:tcPr>
          <w:p w:rsidR="00B0234C" w:rsidRPr="00523E58" w:rsidRDefault="00B0234C" w:rsidP="00B0234C">
            <w:pPr>
              <w:widowControl/>
              <w:adjustRightInd/>
              <w:snapToGrid/>
              <w:spacing w:line="240" w:lineRule="auto"/>
              <w:jc w:val="left"/>
              <w:rPr>
                <w:color w:val="000000" w:themeColor="text1"/>
                <w:kern w:val="0"/>
                <w:sz w:val="21"/>
                <w:szCs w:val="21"/>
              </w:rPr>
            </w:pPr>
          </w:p>
        </w:tc>
        <w:tc>
          <w:tcPr>
            <w:tcW w:w="650" w:type="pct"/>
            <w:tcBorders>
              <w:top w:val="nil"/>
              <w:left w:val="nil"/>
              <w:bottom w:val="single" w:sz="4" w:space="0" w:color="auto"/>
              <w:right w:val="single" w:sz="4" w:space="0" w:color="auto"/>
            </w:tcBorders>
            <w:shd w:val="clear" w:color="auto" w:fill="auto"/>
            <w:vAlign w:val="center"/>
            <w:hideMark/>
          </w:tcPr>
          <w:p w:rsidR="00B0234C" w:rsidRPr="00523E58" w:rsidRDefault="00B0234C" w:rsidP="00B0234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0.06</w:t>
            </w:r>
          </w:p>
        </w:tc>
        <w:tc>
          <w:tcPr>
            <w:tcW w:w="457" w:type="pct"/>
            <w:tcBorders>
              <w:top w:val="nil"/>
              <w:left w:val="nil"/>
              <w:bottom w:val="single" w:sz="4" w:space="0" w:color="auto"/>
            </w:tcBorders>
            <w:shd w:val="clear" w:color="auto" w:fill="auto"/>
            <w:vAlign w:val="center"/>
            <w:hideMark/>
          </w:tcPr>
          <w:p w:rsidR="00B0234C" w:rsidRPr="00523E58" w:rsidRDefault="00B0234C" w:rsidP="00B0234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0.0028</w:t>
            </w:r>
          </w:p>
        </w:tc>
      </w:tr>
      <w:tr w:rsidR="00BD1069" w:rsidRPr="00523E58" w:rsidTr="00B0234C">
        <w:trPr>
          <w:trHeight w:val="270"/>
        </w:trPr>
        <w:tc>
          <w:tcPr>
            <w:tcW w:w="1822" w:type="pct"/>
            <w:gridSpan w:val="4"/>
            <w:vMerge w:val="restart"/>
            <w:tcBorders>
              <w:top w:val="single" w:sz="4" w:space="0" w:color="auto"/>
              <w:bottom w:val="single" w:sz="4" w:space="0" w:color="auto"/>
              <w:right w:val="single" w:sz="4" w:space="0" w:color="auto"/>
            </w:tcBorders>
            <w:shd w:val="clear" w:color="auto" w:fill="auto"/>
            <w:vAlign w:val="center"/>
            <w:hideMark/>
          </w:tcPr>
          <w:p w:rsidR="00B0234C" w:rsidRPr="00523E58" w:rsidRDefault="00B0234C" w:rsidP="00B0234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无组织排放总计</w:t>
            </w:r>
          </w:p>
        </w:tc>
        <w:tc>
          <w:tcPr>
            <w:tcW w:w="2721" w:type="pct"/>
            <w:gridSpan w:val="3"/>
            <w:tcBorders>
              <w:top w:val="single" w:sz="4" w:space="0" w:color="auto"/>
              <w:left w:val="nil"/>
              <w:bottom w:val="single" w:sz="4" w:space="0" w:color="auto"/>
              <w:right w:val="single" w:sz="4" w:space="0" w:color="auto"/>
            </w:tcBorders>
            <w:shd w:val="clear" w:color="auto" w:fill="auto"/>
            <w:vAlign w:val="center"/>
            <w:hideMark/>
          </w:tcPr>
          <w:p w:rsidR="00B0234C" w:rsidRPr="00523E58" w:rsidRDefault="00B0234C" w:rsidP="00B0234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NH</w:t>
            </w:r>
            <w:r w:rsidRPr="00523E58">
              <w:rPr>
                <w:color w:val="000000" w:themeColor="text1"/>
                <w:kern w:val="0"/>
                <w:sz w:val="21"/>
                <w:szCs w:val="21"/>
                <w:vertAlign w:val="subscript"/>
              </w:rPr>
              <w:t>3</w:t>
            </w:r>
          </w:p>
        </w:tc>
        <w:tc>
          <w:tcPr>
            <w:tcW w:w="457" w:type="pct"/>
            <w:tcBorders>
              <w:top w:val="nil"/>
              <w:left w:val="nil"/>
              <w:bottom w:val="single" w:sz="4" w:space="0" w:color="auto"/>
            </w:tcBorders>
            <w:shd w:val="clear" w:color="auto" w:fill="auto"/>
            <w:vAlign w:val="center"/>
            <w:hideMark/>
          </w:tcPr>
          <w:p w:rsidR="00B0234C" w:rsidRPr="00523E58" w:rsidRDefault="00B0234C" w:rsidP="00B0234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0.034</w:t>
            </w:r>
          </w:p>
        </w:tc>
      </w:tr>
      <w:tr w:rsidR="00BD1069" w:rsidRPr="00523E58" w:rsidTr="00B0234C">
        <w:trPr>
          <w:trHeight w:val="270"/>
        </w:trPr>
        <w:tc>
          <w:tcPr>
            <w:tcW w:w="1822" w:type="pct"/>
            <w:gridSpan w:val="4"/>
            <w:vMerge/>
            <w:tcBorders>
              <w:top w:val="single" w:sz="4" w:space="0" w:color="auto"/>
              <w:bottom w:val="single" w:sz="12" w:space="0" w:color="auto"/>
              <w:right w:val="single" w:sz="4" w:space="0" w:color="auto"/>
            </w:tcBorders>
            <w:vAlign w:val="center"/>
            <w:hideMark/>
          </w:tcPr>
          <w:p w:rsidR="00B0234C" w:rsidRPr="00523E58" w:rsidRDefault="00B0234C" w:rsidP="00B0234C">
            <w:pPr>
              <w:widowControl/>
              <w:adjustRightInd/>
              <w:snapToGrid/>
              <w:spacing w:line="240" w:lineRule="auto"/>
              <w:jc w:val="left"/>
              <w:rPr>
                <w:color w:val="000000" w:themeColor="text1"/>
                <w:kern w:val="0"/>
                <w:sz w:val="21"/>
                <w:szCs w:val="21"/>
              </w:rPr>
            </w:pPr>
          </w:p>
        </w:tc>
        <w:tc>
          <w:tcPr>
            <w:tcW w:w="2721" w:type="pct"/>
            <w:gridSpan w:val="3"/>
            <w:tcBorders>
              <w:top w:val="single" w:sz="4" w:space="0" w:color="auto"/>
              <w:left w:val="nil"/>
              <w:bottom w:val="single" w:sz="12" w:space="0" w:color="auto"/>
              <w:right w:val="single" w:sz="4" w:space="0" w:color="auto"/>
            </w:tcBorders>
            <w:shd w:val="clear" w:color="auto" w:fill="auto"/>
            <w:vAlign w:val="center"/>
            <w:hideMark/>
          </w:tcPr>
          <w:p w:rsidR="00B0234C" w:rsidRPr="00523E58" w:rsidRDefault="00B0234C" w:rsidP="00B0234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H</w:t>
            </w:r>
            <w:r w:rsidRPr="00523E58">
              <w:rPr>
                <w:color w:val="000000" w:themeColor="text1"/>
                <w:kern w:val="0"/>
                <w:sz w:val="21"/>
                <w:szCs w:val="21"/>
                <w:vertAlign w:val="subscript"/>
              </w:rPr>
              <w:t>2</w:t>
            </w:r>
            <w:r w:rsidRPr="00523E58">
              <w:rPr>
                <w:color w:val="000000" w:themeColor="text1"/>
                <w:kern w:val="0"/>
                <w:sz w:val="21"/>
                <w:szCs w:val="21"/>
              </w:rPr>
              <w:t>S</w:t>
            </w:r>
          </w:p>
        </w:tc>
        <w:tc>
          <w:tcPr>
            <w:tcW w:w="457" w:type="pct"/>
            <w:tcBorders>
              <w:top w:val="nil"/>
              <w:left w:val="nil"/>
              <w:bottom w:val="single" w:sz="12" w:space="0" w:color="auto"/>
            </w:tcBorders>
            <w:shd w:val="clear" w:color="auto" w:fill="auto"/>
            <w:vAlign w:val="center"/>
            <w:hideMark/>
          </w:tcPr>
          <w:p w:rsidR="00B0234C" w:rsidRPr="00523E58" w:rsidRDefault="00B0234C" w:rsidP="00B0234C">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0.0028</w:t>
            </w:r>
          </w:p>
        </w:tc>
      </w:tr>
    </w:tbl>
    <w:p w:rsidR="00397831" w:rsidRPr="00523E58" w:rsidRDefault="00B0234C" w:rsidP="00AF2B71">
      <w:pPr>
        <w:pStyle w:val="a9"/>
        <w:spacing w:beforeLines="50"/>
        <w:rPr>
          <w:snapToGrid w:val="0"/>
          <w:color w:val="000000" w:themeColor="text1"/>
          <w:u w:val="single"/>
        </w:rPr>
      </w:pPr>
      <w:r w:rsidRPr="00523E58">
        <w:rPr>
          <w:snapToGrid w:val="0"/>
          <w:color w:val="000000" w:themeColor="text1"/>
          <w:u w:val="single"/>
        </w:rPr>
        <w:t>6</w:t>
      </w:r>
      <w:r w:rsidRPr="00523E58">
        <w:rPr>
          <w:snapToGrid w:val="0"/>
          <w:color w:val="000000" w:themeColor="text1"/>
          <w:u w:val="single"/>
        </w:rPr>
        <w:t>、大气防护距离</w:t>
      </w:r>
      <w:r w:rsidR="007369BE" w:rsidRPr="00523E58">
        <w:rPr>
          <w:snapToGrid w:val="0"/>
          <w:color w:val="000000" w:themeColor="text1"/>
          <w:u w:val="single"/>
        </w:rPr>
        <w:t>与卫生防护距离</w:t>
      </w:r>
    </w:p>
    <w:p w:rsidR="00B0234C" w:rsidRPr="00523E58" w:rsidRDefault="00B0234C" w:rsidP="00B0234C">
      <w:pPr>
        <w:pStyle w:val="a9"/>
        <w:rPr>
          <w:color w:val="000000" w:themeColor="text1"/>
          <w:u w:val="single"/>
        </w:rPr>
      </w:pPr>
      <w:r w:rsidRPr="00523E58">
        <w:rPr>
          <w:color w:val="000000" w:themeColor="text1"/>
          <w:u w:val="single"/>
        </w:rPr>
        <w:t>根据《环境影响评价技术导则大气环境》（</w:t>
      </w:r>
      <w:r w:rsidRPr="00523E58">
        <w:rPr>
          <w:color w:val="000000" w:themeColor="text1"/>
          <w:u w:val="single"/>
        </w:rPr>
        <w:t>HJ2.2-2018</w:t>
      </w:r>
      <w:r w:rsidRPr="00523E58">
        <w:rPr>
          <w:color w:val="000000" w:themeColor="text1"/>
          <w:u w:val="single"/>
        </w:rPr>
        <w:t>），本项目各污染物厂界浓度满足大气污染物厂界浓度限值，厂界外各污染物的短期贡献浓度未出现超标情况，因此，本项目无需设置大气环境防护距离</w:t>
      </w:r>
      <w:r w:rsidR="007369BE" w:rsidRPr="00523E58">
        <w:rPr>
          <w:color w:val="000000" w:themeColor="text1"/>
          <w:u w:val="single"/>
        </w:rPr>
        <w:t>与卫生防护距离</w:t>
      </w:r>
      <w:r w:rsidRPr="00523E58">
        <w:rPr>
          <w:color w:val="000000" w:themeColor="text1"/>
          <w:u w:val="single"/>
        </w:rPr>
        <w:t>。</w:t>
      </w:r>
    </w:p>
    <w:p w:rsidR="00D6432B" w:rsidRPr="00523E58" w:rsidRDefault="00D6432B" w:rsidP="00D6432B">
      <w:pPr>
        <w:pStyle w:val="3"/>
        <w:spacing w:before="0" w:after="0" w:line="360" w:lineRule="auto"/>
        <w:rPr>
          <w:rFonts w:eastAsiaTheme="minorEastAsia"/>
          <w:color w:val="000000" w:themeColor="text1"/>
          <w:sz w:val="24"/>
          <w:szCs w:val="24"/>
        </w:rPr>
      </w:pPr>
      <w:bookmarkStart w:id="83" w:name="_Toc35939375"/>
      <w:r w:rsidRPr="00523E58">
        <w:rPr>
          <w:rFonts w:eastAsiaTheme="minorEastAsia"/>
          <w:color w:val="000000" w:themeColor="text1"/>
          <w:sz w:val="24"/>
          <w:szCs w:val="24"/>
        </w:rPr>
        <w:t>4.2.2</w:t>
      </w:r>
      <w:r w:rsidRPr="00523E58">
        <w:rPr>
          <w:rFonts w:eastAsiaTheme="minorEastAsia"/>
          <w:color w:val="000000" w:themeColor="text1"/>
          <w:sz w:val="24"/>
          <w:szCs w:val="24"/>
        </w:rPr>
        <w:t>地表水环境影响分析</w:t>
      </w:r>
      <w:bookmarkEnd w:id="83"/>
    </w:p>
    <w:p w:rsidR="00D6432B" w:rsidRPr="00523E58" w:rsidRDefault="00D6432B" w:rsidP="00A97692">
      <w:pPr>
        <w:pStyle w:val="a9"/>
        <w:rPr>
          <w:color w:val="000000" w:themeColor="text1"/>
          <w:u w:val="single"/>
        </w:rPr>
      </w:pPr>
      <w:r w:rsidRPr="00523E58">
        <w:rPr>
          <w:color w:val="000000" w:themeColor="text1"/>
          <w:u w:val="single"/>
        </w:rPr>
        <w:t>本项目采用干清粪工艺，运营期产生的废水主要为鸡舍冲洗废水和生活污水，</w:t>
      </w:r>
      <w:r w:rsidRPr="00523E58">
        <w:rPr>
          <w:color w:val="000000" w:themeColor="text1"/>
          <w:kern w:val="0"/>
          <w:u w:val="single"/>
        </w:rPr>
        <w:t>鸡舍冲洗废水为间歇性产生。项目废水产生总量为</w:t>
      </w:r>
      <w:r w:rsidR="004C23CF" w:rsidRPr="00523E58">
        <w:rPr>
          <w:color w:val="000000" w:themeColor="text1"/>
          <w:u w:val="single"/>
        </w:rPr>
        <w:t>790.5</w:t>
      </w:r>
      <w:r w:rsidRPr="00523E58">
        <w:rPr>
          <w:color w:val="000000" w:themeColor="text1"/>
          <w:u w:val="single"/>
        </w:rPr>
        <w:t>m</w:t>
      </w:r>
      <w:r w:rsidRPr="00523E58">
        <w:rPr>
          <w:color w:val="000000" w:themeColor="text1"/>
          <w:u w:val="single"/>
          <w:vertAlign w:val="superscript"/>
        </w:rPr>
        <w:t>3</w:t>
      </w:r>
      <w:r w:rsidRPr="00523E58">
        <w:rPr>
          <w:color w:val="000000" w:themeColor="text1"/>
          <w:u w:val="single"/>
        </w:rPr>
        <w:t>/a</w:t>
      </w:r>
      <w:r w:rsidRPr="00523E58">
        <w:rPr>
          <w:color w:val="000000" w:themeColor="text1"/>
          <w:kern w:val="0"/>
          <w:u w:val="single"/>
        </w:rPr>
        <w:t>，</w:t>
      </w:r>
      <w:r w:rsidRPr="00523E58">
        <w:rPr>
          <w:color w:val="000000" w:themeColor="text1"/>
          <w:u w:val="single"/>
        </w:rPr>
        <w:t>废水中主要污染物为</w:t>
      </w:r>
      <w:r w:rsidRPr="00523E58">
        <w:rPr>
          <w:color w:val="000000" w:themeColor="text1"/>
          <w:u w:val="single"/>
        </w:rPr>
        <w:t>COD</w:t>
      </w:r>
      <w:r w:rsidRPr="00523E58">
        <w:rPr>
          <w:color w:val="000000" w:themeColor="text1"/>
          <w:u w:val="single"/>
        </w:rPr>
        <w:t>、</w:t>
      </w:r>
      <w:r w:rsidRPr="00523E58">
        <w:rPr>
          <w:color w:val="000000" w:themeColor="text1"/>
          <w:u w:val="single"/>
        </w:rPr>
        <w:t>BOD</w:t>
      </w:r>
      <w:r w:rsidRPr="00523E58">
        <w:rPr>
          <w:color w:val="000000" w:themeColor="text1"/>
          <w:u w:val="single"/>
          <w:vertAlign w:val="subscript"/>
        </w:rPr>
        <w:t>5</w:t>
      </w:r>
      <w:r w:rsidRPr="00523E58">
        <w:rPr>
          <w:color w:val="000000" w:themeColor="text1"/>
          <w:u w:val="single"/>
        </w:rPr>
        <w:t>、氨氮、</w:t>
      </w:r>
      <w:r w:rsidRPr="00523E58">
        <w:rPr>
          <w:color w:val="000000" w:themeColor="text1"/>
          <w:u w:val="single"/>
        </w:rPr>
        <w:t>SS</w:t>
      </w:r>
      <w:r w:rsidRPr="00523E58">
        <w:rPr>
          <w:color w:val="000000" w:themeColor="text1"/>
          <w:u w:val="single"/>
        </w:rPr>
        <w:t>等。</w:t>
      </w:r>
      <w:r w:rsidR="00A97692" w:rsidRPr="00523E58">
        <w:rPr>
          <w:color w:val="000000" w:themeColor="text1"/>
          <w:u w:val="single"/>
        </w:rPr>
        <w:t>项目拟在场区内建设</w:t>
      </w:r>
      <w:r w:rsidR="00A97692" w:rsidRPr="00523E58">
        <w:rPr>
          <w:color w:val="000000" w:themeColor="text1"/>
          <w:u w:val="single"/>
        </w:rPr>
        <w:t>1</w:t>
      </w:r>
      <w:r w:rsidR="00A97692" w:rsidRPr="00523E58">
        <w:rPr>
          <w:color w:val="000000" w:themeColor="text1"/>
          <w:u w:val="single"/>
        </w:rPr>
        <w:t>座污水处理规模为</w:t>
      </w:r>
      <w:r w:rsidR="00A97692" w:rsidRPr="00523E58">
        <w:rPr>
          <w:color w:val="000000" w:themeColor="text1"/>
          <w:u w:val="single"/>
        </w:rPr>
        <w:t>20m</w:t>
      </w:r>
      <w:r w:rsidR="00A97692" w:rsidRPr="00523E58">
        <w:rPr>
          <w:color w:val="000000" w:themeColor="text1"/>
          <w:u w:val="single"/>
          <w:vertAlign w:val="superscript"/>
        </w:rPr>
        <w:t>3</w:t>
      </w:r>
      <w:r w:rsidR="00A97692" w:rsidRPr="00523E58">
        <w:rPr>
          <w:color w:val="000000" w:themeColor="text1"/>
          <w:u w:val="single"/>
        </w:rPr>
        <w:t>/d</w:t>
      </w:r>
      <w:r w:rsidR="00A97692" w:rsidRPr="00523E58">
        <w:rPr>
          <w:color w:val="000000" w:themeColor="text1"/>
          <w:u w:val="single"/>
        </w:rPr>
        <w:t>的污水处理站，</w:t>
      </w:r>
      <w:r w:rsidR="00A97692" w:rsidRPr="00523E58">
        <w:rPr>
          <w:color w:val="000000" w:themeColor="text1"/>
          <w:u w:val="single"/>
        </w:rPr>
        <w:lastRenderedPageBreak/>
        <w:t>采用</w:t>
      </w:r>
      <w:r w:rsidR="00A97692" w:rsidRPr="00523E58">
        <w:rPr>
          <w:color w:val="000000" w:themeColor="text1"/>
          <w:u w:val="single"/>
        </w:rPr>
        <w:t>“</w:t>
      </w:r>
      <w:r w:rsidR="00A97692" w:rsidRPr="00523E58">
        <w:rPr>
          <w:color w:val="000000" w:themeColor="text1"/>
          <w:u w:val="single"/>
        </w:rPr>
        <w:t>机械格栅</w:t>
      </w:r>
      <w:r w:rsidR="00A97692" w:rsidRPr="00523E58">
        <w:rPr>
          <w:color w:val="000000" w:themeColor="text1"/>
          <w:u w:val="single"/>
        </w:rPr>
        <w:t>+</w:t>
      </w:r>
      <w:r w:rsidR="00A97692" w:rsidRPr="00523E58">
        <w:rPr>
          <w:color w:val="000000" w:themeColor="text1"/>
          <w:u w:val="single"/>
        </w:rPr>
        <w:t>沉砂池</w:t>
      </w:r>
      <w:r w:rsidR="00A97692" w:rsidRPr="00523E58">
        <w:rPr>
          <w:color w:val="000000" w:themeColor="text1"/>
          <w:u w:val="single"/>
        </w:rPr>
        <w:t>+</w:t>
      </w:r>
      <w:r w:rsidR="00A97692" w:rsidRPr="00523E58">
        <w:rPr>
          <w:color w:val="000000" w:themeColor="text1"/>
          <w:u w:val="single"/>
        </w:rPr>
        <w:t>固液分离机</w:t>
      </w:r>
      <w:r w:rsidR="00A97692" w:rsidRPr="00523E58">
        <w:rPr>
          <w:color w:val="000000" w:themeColor="text1"/>
          <w:u w:val="single"/>
        </w:rPr>
        <w:t>+</w:t>
      </w:r>
      <w:r w:rsidR="00A97692" w:rsidRPr="00523E58">
        <w:rPr>
          <w:color w:val="000000" w:themeColor="text1"/>
          <w:u w:val="single"/>
        </w:rPr>
        <w:t>调节池</w:t>
      </w:r>
      <w:r w:rsidR="00A97692" w:rsidRPr="00523E58">
        <w:rPr>
          <w:color w:val="000000" w:themeColor="text1"/>
          <w:u w:val="single"/>
        </w:rPr>
        <w:t>+SBR+</w:t>
      </w:r>
      <w:r w:rsidR="00A97692" w:rsidRPr="00523E58">
        <w:rPr>
          <w:color w:val="000000" w:themeColor="text1"/>
          <w:u w:val="single"/>
        </w:rPr>
        <w:t>消毒</w:t>
      </w:r>
      <w:r w:rsidR="00A97692" w:rsidRPr="00523E58">
        <w:rPr>
          <w:color w:val="000000" w:themeColor="text1"/>
          <w:u w:val="single"/>
        </w:rPr>
        <w:t>”</w:t>
      </w:r>
      <w:r w:rsidR="00A97692" w:rsidRPr="00523E58">
        <w:rPr>
          <w:color w:val="000000" w:themeColor="text1"/>
          <w:u w:val="single"/>
        </w:rPr>
        <w:t>处理工艺处理项目产生的废水，其中鸡舍冲洗废水为间歇性产生，每批次共有</w:t>
      </w:r>
      <w:r w:rsidR="00A97692" w:rsidRPr="00523E58">
        <w:rPr>
          <w:color w:val="000000" w:themeColor="text1"/>
          <w:u w:val="single"/>
        </w:rPr>
        <w:t>5</w:t>
      </w:r>
      <w:r w:rsidR="00A97692" w:rsidRPr="00523E58">
        <w:rPr>
          <w:color w:val="000000" w:themeColor="text1"/>
          <w:u w:val="single"/>
        </w:rPr>
        <w:t>天产生冲洗废水，污水处理站在鸡舍冲洗期处理鸡舍冲洗废水和生活污水混合水，其余时期只处理生活污水。根据</w:t>
      </w:r>
      <w:r w:rsidR="00A97692" w:rsidRPr="00523E58">
        <w:rPr>
          <w:color w:val="000000" w:themeColor="text1"/>
          <w:u w:val="single"/>
        </w:rPr>
        <w:t>SBR</w:t>
      </w:r>
      <w:r w:rsidR="00A97692" w:rsidRPr="00523E58">
        <w:rPr>
          <w:color w:val="000000" w:themeColor="text1"/>
          <w:u w:val="single"/>
        </w:rPr>
        <w:t>五个阶段的运行原理可知，当水质水量发生变化时，可以采用相应地缩短或延长日曝气时间或闲置的方式灵活调节运行，本身</w:t>
      </w:r>
      <w:r w:rsidR="00A97692" w:rsidRPr="00523E58">
        <w:rPr>
          <w:color w:val="000000" w:themeColor="text1"/>
          <w:u w:val="single"/>
        </w:rPr>
        <w:t>SBR</w:t>
      </w:r>
      <w:r w:rsidR="00A97692" w:rsidRPr="00523E58">
        <w:rPr>
          <w:color w:val="000000" w:themeColor="text1"/>
          <w:u w:val="single"/>
        </w:rPr>
        <w:t>的处理出水即呈间歇性排放，通过适当调整系统的运行周期，可确保污水处理系统的稳定运行，同时保证处理水质满足要求。污水处理站处理处理后的污水满足《农田灌溉水质标准》（</w:t>
      </w:r>
      <w:r w:rsidR="00A97692" w:rsidRPr="00523E58">
        <w:rPr>
          <w:color w:val="000000" w:themeColor="text1"/>
          <w:u w:val="single"/>
        </w:rPr>
        <w:t>GB5084-2005</w:t>
      </w:r>
      <w:r w:rsidR="00A97692" w:rsidRPr="00523E58">
        <w:rPr>
          <w:color w:val="000000" w:themeColor="text1"/>
          <w:u w:val="single"/>
        </w:rPr>
        <w:t>）中的污染物限值要求，灌溉期直接回用于农田灌溉，非灌溉期储存于场区内的回用水暂存池内，待灌溉期回用，场区回用水暂存池容积为</w:t>
      </w:r>
      <w:r w:rsidR="00180B54" w:rsidRPr="00523E58">
        <w:rPr>
          <w:color w:val="000000" w:themeColor="text1"/>
          <w:u w:val="single"/>
        </w:rPr>
        <w:t>4</w:t>
      </w:r>
      <w:r w:rsidR="00A97692" w:rsidRPr="00523E58">
        <w:rPr>
          <w:color w:val="000000" w:themeColor="text1"/>
          <w:u w:val="single"/>
        </w:rPr>
        <w:t>00m</w:t>
      </w:r>
      <w:r w:rsidR="00A97692" w:rsidRPr="00523E58">
        <w:rPr>
          <w:color w:val="000000" w:themeColor="text1"/>
          <w:u w:val="single"/>
          <w:vertAlign w:val="superscript"/>
        </w:rPr>
        <w:t>3</w:t>
      </w:r>
      <w:r w:rsidR="00A97692" w:rsidRPr="00523E58">
        <w:rPr>
          <w:color w:val="000000" w:themeColor="text1"/>
          <w:u w:val="single"/>
        </w:rPr>
        <w:t>，可以满足非灌溉期回水储存需求。项目产生的废水可得到综合利用，场区不设置废水排放口，废水不外排，项目建设不会对周边地表水体造成不利影响。</w:t>
      </w:r>
    </w:p>
    <w:p w:rsidR="00D6432B" w:rsidRPr="00523E58" w:rsidRDefault="00D6432B" w:rsidP="00D6432B">
      <w:pPr>
        <w:pStyle w:val="3"/>
        <w:spacing w:before="0" w:after="0" w:line="360" w:lineRule="auto"/>
        <w:rPr>
          <w:rFonts w:eastAsiaTheme="minorEastAsia"/>
          <w:color w:val="000000" w:themeColor="text1"/>
          <w:sz w:val="24"/>
          <w:szCs w:val="24"/>
        </w:rPr>
      </w:pPr>
      <w:bookmarkStart w:id="84" w:name="_Toc35939376"/>
      <w:r w:rsidRPr="00523E58">
        <w:rPr>
          <w:rFonts w:eastAsiaTheme="minorEastAsia"/>
          <w:color w:val="000000" w:themeColor="text1"/>
          <w:sz w:val="24"/>
          <w:szCs w:val="24"/>
        </w:rPr>
        <w:t>4.2.3</w:t>
      </w:r>
      <w:r w:rsidRPr="00523E58">
        <w:rPr>
          <w:rFonts w:eastAsiaTheme="minorEastAsia"/>
          <w:color w:val="000000" w:themeColor="text1"/>
          <w:sz w:val="24"/>
          <w:szCs w:val="24"/>
        </w:rPr>
        <w:t>声环境影响分析</w:t>
      </w:r>
      <w:bookmarkEnd w:id="84"/>
    </w:p>
    <w:p w:rsidR="00D6432B" w:rsidRPr="00523E58" w:rsidRDefault="00D6432B" w:rsidP="00D6432B">
      <w:pPr>
        <w:pStyle w:val="a9"/>
        <w:rPr>
          <w:color w:val="000000" w:themeColor="text1"/>
          <w:u w:val="single"/>
        </w:rPr>
      </w:pPr>
      <w:r w:rsidRPr="00523E58">
        <w:rPr>
          <w:color w:val="000000" w:themeColor="text1"/>
          <w:u w:val="single"/>
        </w:rPr>
        <w:t>1</w:t>
      </w:r>
      <w:r w:rsidRPr="00523E58">
        <w:rPr>
          <w:color w:val="000000" w:themeColor="text1"/>
          <w:u w:val="single"/>
        </w:rPr>
        <w:t>、预测源强</w:t>
      </w:r>
    </w:p>
    <w:p w:rsidR="00D6432B" w:rsidRPr="00523E58" w:rsidRDefault="00D6432B" w:rsidP="00D6432B">
      <w:pPr>
        <w:pStyle w:val="a9"/>
        <w:rPr>
          <w:color w:val="000000" w:themeColor="text1"/>
          <w:spacing w:val="-1"/>
          <w:u w:val="single"/>
        </w:rPr>
      </w:pPr>
      <w:r w:rsidRPr="00523E58">
        <w:rPr>
          <w:color w:val="000000" w:themeColor="text1"/>
          <w:u w:val="single"/>
        </w:rPr>
        <w:t>本项目运营期主要噪声源包括鸡叫、各种泵类及风机等设备的噪声，噪声级一般在</w:t>
      </w:r>
      <w:r w:rsidRPr="00523E58">
        <w:rPr>
          <w:color w:val="000000" w:themeColor="text1"/>
          <w:u w:val="single"/>
        </w:rPr>
        <w:t>50</w:t>
      </w:r>
      <w:r w:rsidRPr="00523E58">
        <w:rPr>
          <w:color w:val="000000" w:themeColor="text1"/>
          <w:u w:val="single"/>
        </w:rPr>
        <w:t>～</w:t>
      </w:r>
      <w:r w:rsidRPr="00523E58">
        <w:rPr>
          <w:color w:val="000000" w:themeColor="text1"/>
          <w:u w:val="single"/>
        </w:rPr>
        <w:t>90dB</w:t>
      </w:r>
      <w:r w:rsidRPr="00523E58">
        <w:rPr>
          <w:color w:val="000000" w:themeColor="text1"/>
          <w:u w:val="single"/>
        </w:rPr>
        <w:t>（</w:t>
      </w:r>
      <w:r w:rsidRPr="00523E58">
        <w:rPr>
          <w:color w:val="000000" w:themeColor="text1"/>
          <w:u w:val="single"/>
        </w:rPr>
        <w:t>A</w:t>
      </w:r>
      <w:r w:rsidRPr="00523E58">
        <w:rPr>
          <w:color w:val="000000" w:themeColor="text1"/>
          <w:u w:val="single"/>
        </w:rPr>
        <w:t>）之间。项目在设备选型上采用低噪声设备</w:t>
      </w:r>
      <w:r w:rsidRPr="00523E58">
        <w:rPr>
          <w:color w:val="000000" w:themeColor="text1"/>
          <w:spacing w:val="-24"/>
          <w:u w:val="single"/>
        </w:rPr>
        <w:t>、</w:t>
      </w:r>
      <w:r w:rsidRPr="00523E58">
        <w:rPr>
          <w:color w:val="000000" w:themeColor="text1"/>
          <w:u w:val="single"/>
        </w:rPr>
        <w:t>加减振垫，将一些机械动力性噪声设备设置于泵房或机房内，采取以上措施后</w:t>
      </w:r>
      <w:r w:rsidRPr="00523E58">
        <w:rPr>
          <w:color w:val="000000" w:themeColor="text1"/>
          <w:spacing w:val="-47"/>
          <w:u w:val="single"/>
        </w:rPr>
        <w:t>，</w:t>
      </w:r>
      <w:r w:rsidRPr="00523E58">
        <w:rPr>
          <w:color w:val="000000" w:themeColor="text1"/>
          <w:u w:val="single"/>
        </w:rPr>
        <w:t>各种噪声设备的噪声值得以较大幅度的削减</w:t>
      </w:r>
      <w:r w:rsidRPr="00523E58">
        <w:rPr>
          <w:color w:val="000000" w:themeColor="text1"/>
          <w:spacing w:val="-47"/>
          <w:u w:val="single"/>
        </w:rPr>
        <w:t>，</w:t>
      </w:r>
      <w:r w:rsidRPr="00523E58">
        <w:rPr>
          <w:color w:val="000000" w:themeColor="text1"/>
          <w:u w:val="single"/>
        </w:rPr>
        <w:t>削减量在</w:t>
      </w:r>
      <w:r w:rsidRPr="00523E58">
        <w:rPr>
          <w:color w:val="000000" w:themeColor="text1"/>
          <w:spacing w:val="-1"/>
          <w:u w:val="single"/>
        </w:rPr>
        <w:t>20-30dB(A)</w:t>
      </w:r>
      <w:r w:rsidRPr="00523E58">
        <w:rPr>
          <w:color w:val="000000" w:themeColor="text1"/>
          <w:spacing w:val="-1"/>
          <w:u w:val="single"/>
        </w:rPr>
        <w:t>之间。</w:t>
      </w:r>
    </w:p>
    <w:p w:rsidR="00D6432B" w:rsidRPr="00523E58" w:rsidRDefault="00D6432B" w:rsidP="00D6432B">
      <w:pPr>
        <w:pStyle w:val="a9"/>
        <w:ind w:firstLine="476"/>
        <w:rPr>
          <w:color w:val="000000" w:themeColor="text1"/>
          <w:spacing w:val="-1"/>
          <w:u w:val="single"/>
        </w:rPr>
      </w:pPr>
      <w:r w:rsidRPr="00523E58">
        <w:rPr>
          <w:color w:val="000000" w:themeColor="text1"/>
          <w:spacing w:val="-1"/>
          <w:u w:val="single"/>
        </w:rPr>
        <w:t>2</w:t>
      </w:r>
      <w:r w:rsidRPr="00523E58">
        <w:rPr>
          <w:color w:val="000000" w:themeColor="text1"/>
          <w:spacing w:val="-1"/>
          <w:u w:val="single"/>
        </w:rPr>
        <w:t>、预测点</w:t>
      </w:r>
    </w:p>
    <w:p w:rsidR="00D6432B" w:rsidRPr="00523E58" w:rsidRDefault="00D6432B" w:rsidP="00D6432B">
      <w:pPr>
        <w:pStyle w:val="a9"/>
        <w:ind w:firstLine="476"/>
        <w:rPr>
          <w:color w:val="000000" w:themeColor="text1"/>
          <w:spacing w:val="-1"/>
          <w:u w:val="single"/>
        </w:rPr>
      </w:pPr>
      <w:r w:rsidRPr="00523E58">
        <w:rPr>
          <w:color w:val="000000" w:themeColor="text1"/>
          <w:spacing w:val="-1"/>
          <w:u w:val="single"/>
        </w:rPr>
        <w:t>场区周边的村屯敏感点距离较远，均超出评价范围，本次不对噪声敏感点进行预测。为便于比较噪声水平变化情况，影响预测的各受声点选择在现状监测点的同一位置，即场界外</w:t>
      </w:r>
      <w:r w:rsidRPr="00523E58">
        <w:rPr>
          <w:color w:val="000000" w:themeColor="text1"/>
          <w:spacing w:val="-1"/>
          <w:u w:val="single"/>
        </w:rPr>
        <w:t>1m</w:t>
      </w:r>
      <w:r w:rsidRPr="00523E58">
        <w:rPr>
          <w:color w:val="000000" w:themeColor="text1"/>
          <w:spacing w:val="-1"/>
          <w:u w:val="single"/>
        </w:rPr>
        <w:t>处。</w:t>
      </w:r>
    </w:p>
    <w:p w:rsidR="00D6432B" w:rsidRPr="00523E58" w:rsidRDefault="00D6432B" w:rsidP="00D6432B">
      <w:pPr>
        <w:pStyle w:val="a9"/>
        <w:ind w:firstLine="476"/>
        <w:rPr>
          <w:color w:val="000000" w:themeColor="text1"/>
          <w:spacing w:val="-1"/>
          <w:u w:val="single"/>
        </w:rPr>
      </w:pPr>
      <w:r w:rsidRPr="00523E58">
        <w:rPr>
          <w:color w:val="000000" w:themeColor="text1"/>
          <w:spacing w:val="-1"/>
          <w:u w:val="single"/>
        </w:rPr>
        <w:t>3</w:t>
      </w:r>
      <w:r w:rsidRPr="00523E58">
        <w:rPr>
          <w:color w:val="000000" w:themeColor="text1"/>
          <w:spacing w:val="-1"/>
          <w:u w:val="single"/>
        </w:rPr>
        <w:t>、预测模式</w:t>
      </w:r>
    </w:p>
    <w:p w:rsidR="00D6432B" w:rsidRPr="00523E58" w:rsidRDefault="00D6432B" w:rsidP="00D6432B">
      <w:pPr>
        <w:pStyle w:val="a9"/>
        <w:rPr>
          <w:color w:val="000000" w:themeColor="text1"/>
          <w:u w:val="single"/>
        </w:rPr>
      </w:pPr>
      <w:r w:rsidRPr="00523E58">
        <w:rPr>
          <w:color w:val="000000" w:themeColor="text1"/>
          <w:u w:val="single"/>
        </w:rPr>
        <w:t>预测方法采用多声源至受声点声压级估算法，先用衰减模式分别计算出每个噪声源对某受声点的声压级，然后再叠加，即得到该点的总声压级。预测公式如下：</w:t>
      </w:r>
    </w:p>
    <w:p w:rsidR="00D6432B" w:rsidRPr="00523E58" w:rsidRDefault="00D6432B" w:rsidP="00D6432B">
      <w:pPr>
        <w:pStyle w:val="a9"/>
        <w:rPr>
          <w:color w:val="000000" w:themeColor="text1"/>
          <w:u w:val="single"/>
        </w:rPr>
      </w:pPr>
      <w:r w:rsidRPr="00523E58">
        <w:rPr>
          <w:color w:val="000000" w:themeColor="text1"/>
          <w:u w:val="single"/>
        </w:rPr>
        <w:t>（</w:t>
      </w:r>
      <w:r w:rsidRPr="00523E58">
        <w:rPr>
          <w:color w:val="000000" w:themeColor="text1"/>
          <w:u w:val="single"/>
        </w:rPr>
        <w:t>1</w:t>
      </w:r>
      <w:r w:rsidRPr="00523E58">
        <w:rPr>
          <w:color w:val="000000" w:themeColor="text1"/>
          <w:u w:val="single"/>
        </w:rPr>
        <w:t>）点源传播衰减模式：</w:t>
      </w:r>
    </w:p>
    <w:p w:rsidR="00D6432B" w:rsidRPr="00523E58" w:rsidRDefault="00D6432B" w:rsidP="00D6432B">
      <w:pPr>
        <w:pStyle w:val="a9"/>
        <w:ind w:firstLineChars="0" w:firstLine="0"/>
        <w:jc w:val="center"/>
        <w:rPr>
          <w:color w:val="000000" w:themeColor="text1"/>
          <w:u w:val="single"/>
        </w:rPr>
      </w:pPr>
      <w:r w:rsidRPr="00523E58">
        <w:rPr>
          <w:color w:val="000000" w:themeColor="text1"/>
          <w:u w:val="single"/>
        </w:rPr>
        <w:t>Lp=Lp</w:t>
      </w:r>
      <w:r w:rsidRPr="00523E58">
        <w:rPr>
          <w:color w:val="000000" w:themeColor="text1"/>
          <w:u w:val="single"/>
          <w:vertAlign w:val="subscript"/>
        </w:rPr>
        <w:t>o</w:t>
      </w:r>
      <w:r w:rsidRPr="00523E58">
        <w:rPr>
          <w:color w:val="000000" w:themeColor="text1"/>
          <w:u w:val="single"/>
        </w:rPr>
        <w:t>-20lg</w:t>
      </w:r>
      <w:r w:rsidRPr="00523E58">
        <w:rPr>
          <w:color w:val="000000" w:themeColor="text1"/>
          <w:u w:val="single"/>
        </w:rPr>
        <w:t>（</w:t>
      </w:r>
      <w:r w:rsidRPr="00523E58">
        <w:rPr>
          <w:color w:val="000000" w:themeColor="text1"/>
          <w:u w:val="single"/>
        </w:rPr>
        <w:t>r/r</w:t>
      </w:r>
      <w:r w:rsidRPr="00523E58">
        <w:rPr>
          <w:color w:val="000000" w:themeColor="text1"/>
          <w:u w:val="single"/>
          <w:vertAlign w:val="subscript"/>
        </w:rPr>
        <w:t>0</w:t>
      </w:r>
      <w:r w:rsidRPr="00523E58">
        <w:rPr>
          <w:color w:val="000000" w:themeColor="text1"/>
          <w:u w:val="single"/>
        </w:rPr>
        <w:t>）</w:t>
      </w:r>
      <w:r w:rsidRPr="00523E58">
        <w:rPr>
          <w:color w:val="000000" w:themeColor="text1"/>
          <w:u w:val="single"/>
        </w:rPr>
        <w:t>-ΔL</w:t>
      </w:r>
    </w:p>
    <w:p w:rsidR="00D6432B" w:rsidRPr="00523E58" w:rsidRDefault="00D6432B" w:rsidP="00D6432B">
      <w:pPr>
        <w:ind w:firstLineChars="200" w:firstLine="480"/>
        <w:rPr>
          <w:color w:val="000000" w:themeColor="text1"/>
          <w:u w:val="single"/>
        </w:rPr>
      </w:pPr>
      <w:r w:rsidRPr="00523E58">
        <w:rPr>
          <w:color w:val="000000" w:themeColor="text1"/>
          <w:u w:val="single"/>
        </w:rPr>
        <w:t>式中：</w:t>
      </w:r>
      <w:r w:rsidRPr="00523E58">
        <w:rPr>
          <w:color w:val="000000" w:themeColor="text1"/>
          <w:u w:val="single"/>
        </w:rPr>
        <w:t>Lp—</w:t>
      </w:r>
      <w:r w:rsidRPr="00523E58">
        <w:rPr>
          <w:color w:val="000000" w:themeColor="text1"/>
          <w:u w:val="single"/>
        </w:rPr>
        <w:t>距声源</w:t>
      </w:r>
      <w:r w:rsidRPr="00523E58">
        <w:rPr>
          <w:color w:val="000000" w:themeColor="text1"/>
          <w:u w:val="single"/>
        </w:rPr>
        <w:t>rm</w:t>
      </w:r>
      <w:r w:rsidRPr="00523E58">
        <w:rPr>
          <w:color w:val="000000" w:themeColor="text1"/>
          <w:u w:val="single"/>
        </w:rPr>
        <w:t>处声压级，</w:t>
      </w:r>
      <w:r w:rsidRPr="00523E58">
        <w:rPr>
          <w:color w:val="000000" w:themeColor="text1"/>
          <w:u w:val="single"/>
        </w:rPr>
        <w:t>dB</w:t>
      </w:r>
      <w:r w:rsidRPr="00523E58">
        <w:rPr>
          <w:color w:val="000000" w:themeColor="text1"/>
          <w:u w:val="single"/>
        </w:rPr>
        <w:t>（</w:t>
      </w:r>
      <w:r w:rsidRPr="00523E58">
        <w:rPr>
          <w:color w:val="000000" w:themeColor="text1"/>
          <w:u w:val="single"/>
        </w:rPr>
        <w:t>A</w:t>
      </w:r>
      <w:r w:rsidRPr="00523E58">
        <w:rPr>
          <w:color w:val="000000" w:themeColor="text1"/>
          <w:u w:val="single"/>
        </w:rPr>
        <w:t>）；</w:t>
      </w:r>
    </w:p>
    <w:p w:rsidR="00D6432B" w:rsidRPr="00523E58" w:rsidRDefault="00D6432B" w:rsidP="00D6432B">
      <w:pPr>
        <w:ind w:leftChars="500" w:left="1200"/>
        <w:rPr>
          <w:color w:val="000000" w:themeColor="text1"/>
          <w:u w:val="single"/>
        </w:rPr>
      </w:pPr>
      <w:r w:rsidRPr="00523E58">
        <w:rPr>
          <w:color w:val="000000" w:themeColor="text1"/>
          <w:u w:val="single"/>
        </w:rPr>
        <w:t>Lp</w:t>
      </w:r>
      <w:r w:rsidRPr="00523E58">
        <w:rPr>
          <w:color w:val="000000" w:themeColor="text1"/>
          <w:u w:val="single"/>
          <w:vertAlign w:val="subscript"/>
        </w:rPr>
        <w:t>o</w:t>
      </w:r>
      <w:r w:rsidRPr="00523E58">
        <w:rPr>
          <w:color w:val="000000" w:themeColor="text1"/>
          <w:u w:val="single"/>
        </w:rPr>
        <w:t>—</w:t>
      </w:r>
      <w:r w:rsidRPr="00523E58">
        <w:rPr>
          <w:color w:val="000000" w:themeColor="text1"/>
          <w:u w:val="single"/>
        </w:rPr>
        <w:t>距声源</w:t>
      </w:r>
      <w:r w:rsidRPr="00523E58">
        <w:rPr>
          <w:color w:val="000000" w:themeColor="text1"/>
          <w:u w:val="single"/>
        </w:rPr>
        <w:t>r</w:t>
      </w:r>
      <w:r w:rsidRPr="00523E58">
        <w:rPr>
          <w:color w:val="000000" w:themeColor="text1"/>
          <w:u w:val="single"/>
          <w:vertAlign w:val="subscript"/>
        </w:rPr>
        <w:t>0</w:t>
      </w:r>
      <w:r w:rsidRPr="00523E58">
        <w:rPr>
          <w:color w:val="000000" w:themeColor="text1"/>
          <w:u w:val="single"/>
        </w:rPr>
        <w:t>m</w:t>
      </w:r>
      <w:r w:rsidRPr="00523E58">
        <w:rPr>
          <w:color w:val="000000" w:themeColor="text1"/>
          <w:u w:val="single"/>
        </w:rPr>
        <w:t>处的声压级，</w:t>
      </w:r>
      <w:r w:rsidRPr="00523E58">
        <w:rPr>
          <w:color w:val="000000" w:themeColor="text1"/>
          <w:u w:val="single"/>
        </w:rPr>
        <w:t>dB</w:t>
      </w:r>
      <w:r w:rsidRPr="00523E58">
        <w:rPr>
          <w:color w:val="000000" w:themeColor="text1"/>
          <w:u w:val="single"/>
        </w:rPr>
        <w:t>（</w:t>
      </w:r>
      <w:r w:rsidRPr="00523E58">
        <w:rPr>
          <w:color w:val="000000" w:themeColor="text1"/>
          <w:u w:val="single"/>
        </w:rPr>
        <w:t>A</w:t>
      </w:r>
      <w:r w:rsidRPr="00523E58">
        <w:rPr>
          <w:color w:val="000000" w:themeColor="text1"/>
          <w:u w:val="single"/>
        </w:rPr>
        <w:t>）；</w:t>
      </w:r>
    </w:p>
    <w:p w:rsidR="00D6432B" w:rsidRPr="00523E58" w:rsidRDefault="00D6432B" w:rsidP="00D6432B">
      <w:pPr>
        <w:ind w:leftChars="500" w:left="1200"/>
        <w:rPr>
          <w:color w:val="000000" w:themeColor="text1"/>
          <w:u w:val="single"/>
        </w:rPr>
      </w:pPr>
      <w:r w:rsidRPr="00523E58">
        <w:rPr>
          <w:color w:val="000000" w:themeColor="text1"/>
          <w:u w:val="single"/>
        </w:rPr>
        <w:t>r—</w:t>
      </w:r>
      <w:r w:rsidRPr="00523E58">
        <w:rPr>
          <w:color w:val="000000" w:themeColor="text1"/>
          <w:u w:val="single"/>
        </w:rPr>
        <w:t>距声源的距离，</w:t>
      </w:r>
      <w:r w:rsidRPr="00523E58">
        <w:rPr>
          <w:color w:val="000000" w:themeColor="text1"/>
          <w:u w:val="single"/>
        </w:rPr>
        <w:t>m</w:t>
      </w:r>
      <w:r w:rsidRPr="00523E58">
        <w:rPr>
          <w:color w:val="000000" w:themeColor="text1"/>
          <w:u w:val="single"/>
        </w:rPr>
        <w:t>；</w:t>
      </w:r>
    </w:p>
    <w:p w:rsidR="00D6432B" w:rsidRPr="00523E58" w:rsidRDefault="00D6432B" w:rsidP="00D6432B">
      <w:pPr>
        <w:ind w:leftChars="500" w:left="1200"/>
        <w:rPr>
          <w:color w:val="000000" w:themeColor="text1"/>
          <w:u w:val="single"/>
        </w:rPr>
      </w:pPr>
      <w:r w:rsidRPr="00523E58">
        <w:rPr>
          <w:color w:val="000000" w:themeColor="text1"/>
          <w:u w:val="single"/>
        </w:rPr>
        <w:t>r</w:t>
      </w:r>
      <w:r w:rsidRPr="00523E58">
        <w:rPr>
          <w:color w:val="000000" w:themeColor="text1"/>
          <w:u w:val="single"/>
          <w:vertAlign w:val="subscript"/>
        </w:rPr>
        <w:t>0</w:t>
      </w:r>
      <w:r w:rsidRPr="00523E58">
        <w:rPr>
          <w:color w:val="000000" w:themeColor="text1"/>
          <w:u w:val="single"/>
        </w:rPr>
        <w:t>—</w:t>
      </w:r>
      <w:r w:rsidRPr="00523E58">
        <w:rPr>
          <w:color w:val="000000" w:themeColor="text1"/>
          <w:u w:val="single"/>
        </w:rPr>
        <w:t>距声源</w:t>
      </w:r>
      <w:r w:rsidRPr="00523E58">
        <w:rPr>
          <w:color w:val="000000" w:themeColor="text1"/>
          <w:u w:val="single"/>
        </w:rPr>
        <w:t>1m</w:t>
      </w:r>
      <w:r w:rsidRPr="00523E58">
        <w:rPr>
          <w:color w:val="000000" w:themeColor="text1"/>
          <w:u w:val="single"/>
        </w:rPr>
        <w:t>；</w:t>
      </w:r>
    </w:p>
    <w:p w:rsidR="00D6432B" w:rsidRPr="00523E58" w:rsidRDefault="00D6432B" w:rsidP="00D6432B">
      <w:pPr>
        <w:ind w:leftChars="500" w:left="1200"/>
        <w:rPr>
          <w:color w:val="000000" w:themeColor="text1"/>
          <w:u w:val="single"/>
        </w:rPr>
      </w:pPr>
      <w:r w:rsidRPr="00523E58">
        <w:rPr>
          <w:color w:val="000000" w:themeColor="text1"/>
          <w:u w:val="single"/>
        </w:rPr>
        <w:lastRenderedPageBreak/>
        <w:t>ΔL—</w:t>
      </w:r>
      <w:r w:rsidRPr="00523E58">
        <w:rPr>
          <w:color w:val="000000" w:themeColor="text1"/>
          <w:u w:val="single"/>
        </w:rPr>
        <w:t>各种衰减量，</w:t>
      </w:r>
      <w:r w:rsidRPr="00523E58">
        <w:rPr>
          <w:color w:val="000000" w:themeColor="text1"/>
          <w:u w:val="single"/>
        </w:rPr>
        <w:t>dB</w:t>
      </w:r>
      <w:r w:rsidRPr="00523E58">
        <w:rPr>
          <w:color w:val="000000" w:themeColor="text1"/>
          <w:u w:val="single"/>
        </w:rPr>
        <w:t>（</w:t>
      </w:r>
      <w:r w:rsidRPr="00523E58">
        <w:rPr>
          <w:color w:val="000000" w:themeColor="text1"/>
          <w:u w:val="single"/>
        </w:rPr>
        <w:t>A</w:t>
      </w:r>
      <w:r w:rsidRPr="00523E58">
        <w:rPr>
          <w:color w:val="000000" w:themeColor="text1"/>
          <w:u w:val="single"/>
        </w:rPr>
        <w:t>）。</w:t>
      </w:r>
    </w:p>
    <w:p w:rsidR="00D6432B" w:rsidRPr="00523E58" w:rsidRDefault="00D6432B" w:rsidP="00D6432B">
      <w:pPr>
        <w:pStyle w:val="a9"/>
        <w:rPr>
          <w:color w:val="000000" w:themeColor="text1"/>
          <w:u w:val="single"/>
        </w:rPr>
      </w:pPr>
      <w:r w:rsidRPr="00523E58">
        <w:rPr>
          <w:color w:val="000000" w:themeColor="text1"/>
          <w:u w:val="single"/>
        </w:rPr>
        <w:t>（</w:t>
      </w:r>
      <w:r w:rsidRPr="00523E58">
        <w:rPr>
          <w:color w:val="000000" w:themeColor="text1"/>
          <w:u w:val="single"/>
        </w:rPr>
        <w:t>2</w:t>
      </w:r>
      <w:r w:rsidRPr="00523E58">
        <w:rPr>
          <w:color w:val="000000" w:themeColor="text1"/>
          <w:u w:val="single"/>
        </w:rPr>
        <w:t>）多声源在某一点的影响叠加模式：</w:t>
      </w:r>
    </w:p>
    <w:p w:rsidR="00D6432B" w:rsidRPr="00523E58" w:rsidRDefault="00975DD5" w:rsidP="00D6432B">
      <w:pPr>
        <w:pStyle w:val="a9"/>
        <w:rPr>
          <w:color w:val="000000" w:themeColor="text1"/>
          <w:u w:val="single"/>
        </w:rPr>
      </w:pPr>
      <m:oMathPara>
        <m:oMath>
          <m:sSub>
            <m:sSubPr>
              <m:ctrlPr>
                <w:rPr>
                  <w:rFonts w:ascii="Cambria Math" w:hAnsi="Cambria Math"/>
                  <w:color w:val="000000" w:themeColor="text1"/>
                  <w:u w:val="single"/>
                </w:rPr>
              </m:ctrlPr>
            </m:sSubPr>
            <m:e>
              <m:r>
                <m:rPr>
                  <m:nor/>
                </m:rPr>
                <w:rPr>
                  <w:color w:val="000000" w:themeColor="text1"/>
                  <w:u w:val="single"/>
                </w:rPr>
                <m:t>L</m:t>
              </m:r>
            </m:e>
            <m:sub>
              <m:r>
                <m:rPr>
                  <m:nor/>
                </m:rPr>
                <w:rPr>
                  <w:color w:val="000000" w:themeColor="text1"/>
                  <w:u w:val="single"/>
                </w:rPr>
                <m:t>pj</m:t>
              </m:r>
            </m:sub>
          </m:sSub>
          <m:r>
            <m:rPr>
              <m:nor/>
            </m:rPr>
            <w:rPr>
              <w:color w:val="000000" w:themeColor="text1"/>
              <w:u w:val="single"/>
            </w:rPr>
            <m:t>=10</m:t>
          </m:r>
          <m:func>
            <m:funcPr>
              <m:ctrlPr>
                <w:rPr>
                  <w:rFonts w:ascii="Cambria Math" w:hAnsi="Cambria Math"/>
                  <w:i/>
                  <w:color w:val="000000" w:themeColor="text1"/>
                  <w:u w:val="single"/>
                </w:rPr>
              </m:ctrlPr>
            </m:funcPr>
            <m:fName>
              <m:r>
                <m:rPr>
                  <m:nor/>
                </m:rPr>
                <w:rPr>
                  <w:color w:val="000000" w:themeColor="text1"/>
                  <w:u w:val="single"/>
                </w:rPr>
                <m:t>log</m:t>
              </m:r>
            </m:fName>
            <m:e>
              <m:r>
                <m:rPr>
                  <m:nor/>
                </m:rPr>
                <w:rPr>
                  <w:color w:val="000000" w:themeColor="text1"/>
                  <w:u w:val="single"/>
                </w:rPr>
                <m:t>（</m:t>
              </m:r>
              <m:nary>
                <m:naryPr>
                  <m:chr m:val="∑"/>
                  <m:limLoc m:val="undOvr"/>
                  <m:ctrlPr>
                    <w:rPr>
                      <w:rFonts w:ascii="Cambria Math" w:hAnsi="Cambria Math"/>
                      <w:color w:val="000000" w:themeColor="text1"/>
                      <w:u w:val="single"/>
                    </w:rPr>
                  </m:ctrlPr>
                </m:naryPr>
                <m:sub>
                  <m:r>
                    <m:rPr>
                      <m:nor/>
                    </m:rPr>
                    <w:rPr>
                      <w:color w:val="000000" w:themeColor="text1"/>
                      <w:u w:val="single"/>
                    </w:rPr>
                    <m:t>i=1</m:t>
                  </m:r>
                </m:sub>
                <m:sup>
                  <m:r>
                    <m:rPr>
                      <m:nor/>
                    </m:rPr>
                    <w:rPr>
                      <w:color w:val="000000" w:themeColor="text1"/>
                      <w:u w:val="single"/>
                    </w:rPr>
                    <m:t>n</m:t>
                  </m:r>
                </m:sup>
                <m:e>
                  <m:sSup>
                    <m:sSupPr>
                      <m:ctrlPr>
                        <w:rPr>
                          <w:rFonts w:ascii="Cambria Math" w:hAnsi="Cambria Math"/>
                          <w:i/>
                          <w:color w:val="000000" w:themeColor="text1"/>
                          <w:u w:val="single"/>
                        </w:rPr>
                      </m:ctrlPr>
                    </m:sSupPr>
                    <m:e>
                      <m:r>
                        <m:rPr>
                          <m:nor/>
                        </m:rPr>
                        <w:rPr>
                          <w:color w:val="000000" w:themeColor="text1"/>
                          <w:u w:val="single"/>
                        </w:rPr>
                        <m:t>10</m:t>
                      </m:r>
                    </m:e>
                    <m:sup>
                      <m:r>
                        <m:rPr>
                          <m:nor/>
                        </m:rPr>
                        <w:rPr>
                          <w:color w:val="000000" w:themeColor="text1"/>
                          <w:u w:val="single"/>
                        </w:rPr>
                        <m:t>0.1</m:t>
                      </m:r>
                      <m:sSub>
                        <m:sSubPr>
                          <m:ctrlPr>
                            <w:rPr>
                              <w:rFonts w:ascii="Cambria Math" w:hAnsi="Cambria Math"/>
                              <w:i/>
                              <w:color w:val="000000" w:themeColor="text1"/>
                              <w:u w:val="single"/>
                            </w:rPr>
                          </m:ctrlPr>
                        </m:sSubPr>
                        <m:e>
                          <m:r>
                            <m:rPr>
                              <m:nor/>
                            </m:rPr>
                            <w:rPr>
                              <w:color w:val="000000" w:themeColor="text1"/>
                              <w:u w:val="single"/>
                            </w:rPr>
                            <m:t>L</m:t>
                          </m:r>
                        </m:e>
                        <m:sub>
                          <m:r>
                            <m:rPr>
                              <m:nor/>
                            </m:rPr>
                            <w:rPr>
                              <w:color w:val="000000" w:themeColor="text1"/>
                              <w:u w:val="single"/>
                            </w:rPr>
                            <m:t>i</m:t>
                          </m:r>
                        </m:sub>
                      </m:sSub>
                    </m:sup>
                  </m:sSup>
                </m:e>
              </m:nary>
              <m:r>
                <m:rPr>
                  <m:nor/>
                </m:rPr>
                <w:rPr>
                  <w:color w:val="000000" w:themeColor="text1"/>
                  <w:u w:val="single"/>
                </w:rPr>
                <m:t>）</m:t>
              </m:r>
            </m:e>
          </m:func>
        </m:oMath>
      </m:oMathPara>
    </w:p>
    <w:p w:rsidR="00D6432B" w:rsidRPr="00523E58" w:rsidRDefault="00D6432B" w:rsidP="00D6432B">
      <w:pPr>
        <w:ind w:firstLineChars="200" w:firstLine="480"/>
        <w:rPr>
          <w:color w:val="000000" w:themeColor="text1"/>
          <w:u w:val="single"/>
        </w:rPr>
      </w:pPr>
      <w:r w:rsidRPr="00523E58">
        <w:rPr>
          <w:color w:val="000000" w:themeColor="text1"/>
          <w:u w:val="single"/>
        </w:rPr>
        <w:t>式中：</w:t>
      </w:r>
      <w:r w:rsidRPr="00523E58">
        <w:rPr>
          <w:color w:val="000000" w:themeColor="text1"/>
          <w:u w:val="single"/>
        </w:rPr>
        <w:t>L</w:t>
      </w:r>
      <w:r w:rsidRPr="00523E58">
        <w:rPr>
          <w:color w:val="000000" w:themeColor="text1"/>
          <w:u w:val="single"/>
          <w:vertAlign w:val="subscript"/>
        </w:rPr>
        <w:t>pj</w:t>
      </w:r>
      <w:r w:rsidRPr="00523E58">
        <w:rPr>
          <w:color w:val="000000" w:themeColor="text1"/>
          <w:u w:val="single"/>
        </w:rPr>
        <w:t>—j</w:t>
      </w:r>
      <w:r w:rsidRPr="00523E58">
        <w:rPr>
          <w:color w:val="000000" w:themeColor="text1"/>
          <w:u w:val="single"/>
        </w:rPr>
        <w:t>点处的总声压级，</w:t>
      </w:r>
      <w:r w:rsidRPr="00523E58">
        <w:rPr>
          <w:color w:val="000000" w:themeColor="text1"/>
          <w:u w:val="single"/>
        </w:rPr>
        <w:t>dB</w:t>
      </w:r>
      <w:r w:rsidRPr="00523E58">
        <w:rPr>
          <w:color w:val="000000" w:themeColor="text1"/>
          <w:u w:val="single"/>
        </w:rPr>
        <w:t>（</w:t>
      </w:r>
      <w:r w:rsidRPr="00523E58">
        <w:rPr>
          <w:color w:val="000000" w:themeColor="text1"/>
          <w:u w:val="single"/>
        </w:rPr>
        <w:t>A</w:t>
      </w:r>
      <w:r w:rsidRPr="00523E58">
        <w:rPr>
          <w:color w:val="000000" w:themeColor="text1"/>
          <w:u w:val="single"/>
        </w:rPr>
        <w:t>）；</w:t>
      </w:r>
    </w:p>
    <w:p w:rsidR="00D6432B" w:rsidRPr="00523E58" w:rsidRDefault="00D6432B" w:rsidP="00D6432B">
      <w:pPr>
        <w:pStyle w:val="a9"/>
        <w:ind w:leftChars="100" w:left="240" w:firstLineChars="400" w:firstLine="960"/>
        <w:rPr>
          <w:color w:val="000000" w:themeColor="text1"/>
          <w:u w:val="single"/>
        </w:rPr>
      </w:pPr>
      <w:r w:rsidRPr="00523E58">
        <w:rPr>
          <w:color w:val="000000" w:themeColor="text1"/>
          <w:u w:val="single"/>
        </w:rPr>
        <w:t>n—</w:t>
      </w:r>
      <w:r w:rsidRPr="00523E58">
        <w:rPr>
          <w:color w:val="000000" w:themeColor="text1"/>
          <w:u w:val="single"/>
        </w:rPr>
        <w:t>噪声源个数。</w:t>
      </w:r>
    </w:p>
    <w:p w:rsidR="00D6432B" w:rsidRPr="00523E58" w:rsidRDefault="00D6432B" w:rsidP="00D6432B">
      <w:pPr>
        <w:pStyle w:val="a9"/>
        <w:rPr>
          <w:color w:val="000000" w:themeColor="text1"/>
          <w:u w:val="single"/>
        </w:rPr>
      </w:pPr>
      <w:r w:rsidRPr="00523E58">
        <w:rPr>
          <w:color w:val="000000" w:themeColor="text1"/>
          <w:u w:val="single"/>
        </w:rPr>
        <w:t>预测过程中，根据实际情况，预测项目各种噪声对对外界影响时，建筑物的隔声量按照北方一般建筑材料对待，对于</w:t>
      </w:r>
      <w:r w:rsidRPr="00523E58">
        <w:rPr>
          <w:color w:val="000000" w:themeColor="text1"/>
          <w:u w:val="single"/>
        </w:rPr>
        <w:t>20-160Hz</w:t>
      </w:r>
      <w:r w:rsidRPr="00523E58">
        <w:rPr>
          <w:color w:val="000000" w:themeColor="text1"/>
          <w:u w:val="single"/>
        </w:rPr>
        <w:t>的声音，范围为</w:t>
      </w:r>
      <w:r w:rsidRPr="00523E58">
        <w:rPr>
          <w:color w:val="000000" w:themeColor="text1"/>
          <w:u w:val="single"/>
        </w:rPr>
        <w:t>18-27dB</w:t>
      </w:r>
      <w:r w:rsidRPr="00523E58">
        <w:rPr>
          <w:color w:val="000000" w:themeColor="text1"/>
          <w:u w:val="single"/>
        </w:rPr>
        <w:t>（</w:t>
      </w:r>
      <w:r w:rsidRPr="00523E58">
        <w:rPr>
          <w:color w:val="000000" w:themeColor="text1"/>
          <w:u w:val="single"/>
        </w:rPr>
        <w:t>A</w:t>
      </w:r>
      <w:r w:rsidRPr="00523E58">
        <w:rPr>
          <w:color w:val="000000" w:themeColor="text1"/>
          <w:u w:val="single"/>
        </w:rPr>
        <w:t>），在本次预测中，只考虑建筑物的隔声和声级距离衰减，故取</w:t>
      </w:r>
      <w:r w:rsidRPr="00523E58">
        <w:rPr>
          <w:color w:val="000000" w:themeColor="text1"/>
          <w:u w:val="single"/>
        </w:rPr>
        <w:t>ΔL</w:t>
      </w:r>
      <w:r w:rsidRPr="00523E58">
        <w:rPr>
          <w:color w:val="000000" w:themeColor="text1"/>
          <w:u w:val="single"/>
        </w:rPr>
        <w:t>为</w:t>
      </w:r>
      <w:r w:rsidRPr="00523E58">
        <w:rPr>
          <w:color w:val="000000" w:themeColor="text1"/>
          <w:u w:val="single"/>
        </w:rPr>
        <w:t>20dB</w:t>
      </w:r>
      <w:r w:rsidRPr="00523E58">
        <w:rPr>
          <w:color w:val="000000" w:themeColor="text1"/>
          <w:u w:val="single"/>
        </w:rPr>
        <w:t>（</w:t>
      </w:r>
      <w:r w:rsidRPr="00523E58">
        <w:rPr>
          <w:color w:val="000000" w:themeColor="text1"/>
          <w:u w:val="single"/>
        </w:rPr>
        <w:t>A</w:t>
      </w:r>
      <w:r w:rsidRPr="00523E58">
        <w:rPr>
          <w:color w:val="000000" w:themeColor="text1"/>
          <w:u w:val="single"/>
        </w:rPr>
        <w:t>）。</w:t>
      </w:r>
    </w:p>
    <w:p w:rsidR="00D6432B" w:rsidRPr="00523E58" w:rsidRDefault="00D6432B" w:rsidP="00D6432B">
      <w:pPr>
        <w:pStyle w:val="a9"/>
        <w:rPr>
          <w:color w:val="000000" w:themeColor="text1"/>
          <w:u w:val="single"/>
        </w:rPr>
      </w:pPr>
      <w:r w:rsidRPr="00523E58">
        <w:rPr>
          <w:color w:val="000000" w:themeColor="text1"/>
          <w:u w:val="single"/>
        </w:rPr>
        <w:t>4</w:t>
      </w:r>
      <w:r w:rsidRPr="00523E58">
        <w:rPr>
          <w:color w:val="000000" w:themeColor="text1"/>
          <w:u w:val="single"/>
        </w:rPr>
        <w:t>、预测结果</w:t>
      </w:r>
    </w:p>
    <w:p w:rsidR="00D6432B" w:rsidRPr="00523E58" w:rsidRDefault="00D6432B" w:rsidP="00D6432B">
      <w:pPr>
        <w:pStyle w:val="a9"/>
        <w:rPr>
          <w:color w:val="000000" w:themeColor="text1"/>
          <w:u w:val="single"/>
        </w:rPr>
      </w:pPr>
      <w:r w:rsidRPr="00523E58">
        <w:rPr>
          <w:color w:val="000000" w:themeColor="text1"/>
          <w:u w:val="single"/>
        </w:rPr>
        <w:t>根据噪声源源强及场区内平面布置，采取预测模式对场界四周声环境进行预测，根据导则要求，新建项目以噪声贡献值作为评价量，预测结果详见下表。</w:t>
      </w:r>
    </w:p>
    <w:p w:rsidR="007C2C1E" w:rsidRPr="00523E58" w:rsidRDefault="00D6432B" w:rsidP="00D6432B">
      <w:pPr>
        <w:pStyle w:val="a9"/>
        <w:spacing w:line="240" w:lineRule="auto"/>
        <w:ind w:firstLineChars="0" w:firstLine="0"/>
        <w:jc w:val="center"/>
        <w:rPr>
          <w:snapToGrid w:val="0"/>
          <w:color w:val="000000" w:themeColor="text1"/>
          <w:u w:val="single"/>
        </w:rPr>
      </w:pPr>
      <w:r w:rsidRPr="00523E58">
        <w:rPr>
          <w:snapToGrid w:val="0"/>
          <w:color w:val="000000" w:themeColor="text1"/>
          <w:u w:val="single"/>
        </w:rPr>
        <w:t>表</w:t>
      </w:r>
      <w:r w:rsidRPr="00523E58">
        <w:rPr>
          <w:snapToGrid w:val="0"/>
          <w:color w:val="000000" w:themeColor="text1"/>
          <w:u w:val="single"/>
        </w:rPr>
        <w:t xml:space="preserve">4-10   </w:t>
      </w:r>
      <w:r w:rsidRPr="00523E58">
        <w:rPr>
          <w:snapToGrid w:val="0"/>
          <w:color w:val="000000" w:themeColor="text1"/>
          <w:u w:val="single"/>
        </w:rPr>
        <w:t>项目运营期噪声影响预测结果</w:t>
      </w:r>
    </w:p>
    <w:tbl>
      <w:tblPr>
        <w:tblW w:w="5000" w:type="pct"/>
        <w:jc w:val="center"/>
        <w:tblBorders>
          <w:top w:val="single" w:sz="12" w:space="0" w:color="auto"/>
          <w:bottom w:val="single" w:sz="12" w:space="0" w:color="auto"/>
          <w:insideH w:val="single" w:sz="6" w:space="0" w:color="auto"/>
          <w:insideV w:val="single" w:sz="6" w:space="0" w:color="auto"/>
        </w:tblBorders>
        <w:tblLook w:val="0000"/>
      </w:tblPr>
      <w:tblGrid>
        <w:gridCol w:w="1350"/>
        <w:gridCol w:w="2835"/>
        <w:gridCol w:w="2621"/>
        <w:gridCol w:w="2436"/>
      </w:tblGrid>
      <w:tr w:rsidR="00BD1069" w:rsidRPr="00523E58" w:rsidTr="00D6432B">
        <w:trPr>
          <w:trHeight w:val="44"/>
          <w:jc w:val="center"/>
        </w:trPr>
        <w:tc>
          <w:tcPr>
            <w:tcW w:w="730" w:type="pct"/>
            <w:vAlign w:val="center"/>
          </w:tcPr>
          <w:p w:rsidR="00D6432B" w:rsidRPr="00523E58" w:rsidRDefault="00D6432B" w:rsidP="00484228">
            <w:pPr>
              <w:pStyle w:val="aa"/>
              <w:rPr>
                <w:color w:val="000000" w:themeColor="text1"/>
                <w:u w:val="single"/>
                <w:lang w:val="zh-CN"/>
              </w:rPr>
            </w:pPr>
            <w:r w:rsidRPr="00523E58">
              <w:rPr>
                <w:color w:val="000000" w:themeColor="text1"/>
                <w:u w:val="single"/>
                <w:lang w:val="zh-CN"/>
              </w:rPr>
              <w:t>位置</w:t>
            </w:r>
          </w:p>
        </w:tc>
        <w:tc>
          <w:tcPr>
            <w:tcW w:w="1534" w:type="pct"/>
            <w:vAlign w:val="center"/>
          </w:tcPr>
          <w:p w:rsidR="00D6432B" w:rsidRPr="00523E58" w:rsidRDefault="00D6432B" w:rsidP="00484228">
            <w:pPr>
              <w:pStyle w:val="aa"/>
              <w:rPr>
                <w:color w:val="000000" w:themeColor="text1"/>
                <w:u w:val="single"/>
                <w:lang w:val="zh-CN"/>
              </w:rPr>
            </w:pPr>
            <w:r w:rsidRPr="00523E58">
              <w:rPr>
                <w:color w:val="000000" w:themeColor="text1"/>
                <w:u w:val="single"/>
                <w:lang w:val="zh-CN"/>
              </w:rPr>
              <w:t>预测点位</w:t>
            </w:r>
          </w:p>
        </w:tc>
        <w:tc>
          <w:tcPr>
            <w:tcW w:w="1418" w:type="pct"/>
            <w:vAlign w:val="center"/>
          </w:tcPr>
          <w:p w:rsidR="00D6432B" w:rsidRPr="00523E58" w:rsidRDefault="00D6432B" w:rsidP="00484228">
            <w:pPr>
              <w:pStyle w:val="aa"/>
              <w:rPr>
                <w:color w:val="000000" w:themeColor="text1"/>
                <w:u w:val="single"/>
                <w:lang w:val="zh-CN"/>
              </w:rPr>
            </w:pPr>
            <w:r w:rsidRPr="00523E58">
              <w:rPr>
                <w:color w:val="000000" w:themeColor="text1"/>
                <w:u w:val="single"/>
                <w:lang w:val="zh-CN"/>
              </w:rPr>
              <w:t>贡献值</w:t>
            </w:r>
            <w:r w:rsidRPr="00523E58">
              <w:rPr>
                <w:color w:val="000000" w:themeColor="text1"/>
                <w:u w:val="single"/>
              </w:rPr>
              <w:t>dB(A)</w:t>
            </w:r>
          </w:p>
        </w:tc>
        <w:tc>
          <w:tcPr>
            <w:tcW w:w="1318" w:type="pct"/>
            <w:vAlign w:val="center"/>
          </w:tcPr>
          <w:p w:rsidR="00D6432B" w:rsidRPr="00523E58" w:rsidRDefault="00D6432B" w:rsidP="00484228">
            <w:pPr>
              <w:pStyle w:val="aa"/>
              <w:rPr>
                <w:color w:val="000000" w:themeColor="text1"/>
                <w:u w:val="single"/>
                <w:lang w:val="zh-CN"/>
              </w:rPr>
            </w:pPr>
            <w:r w:rsidRPr="00523E58">
              <w:rPr>
                <w:color w:val="000000" w:themeColor="text1"/>
                <w:u w:val="single"/>
                <w:lang w:val="zh-CN"/>
              </w:rPr>
              <w:t>达标情况</w:t>
            </w:r>
          </w:p>
        </w:tc>
      </w:tr>
      <w:tr w:rsidR="00BD1069" w:rsidRPr="00523E58" w:rsidTr="00D6432B">
        <w:trPr>
          <w:trHeight w:val="59"/>
          <w:jc w:val="center"/>
        </w:trPr>
        <w:tc>
          <w:tcPr>
            <w:tcW w:w="730" w:type="pct"/>
            <w:vMerge w:val="restart"/>
            <w:vAlign w:val="center"/>
          </w:tcPr>
          <w:p w:rsidR="00D6432B" w:rsidRPr="00523E58" w:rsidRDefault="00D6432B" w:rsidP="00484228">
            <w:pPr>
              <w:pStyle w:val="aa"/>
              <w:rPr>
                <w:color w:val="000000" w:themeColor="text1"/>
                <w:u w:val="single"/>
                <w:lang w:val="zh-CN"/>
              </w:rPr>
            </w:pPr>
            <w:r w:rsidRPr="00523E58">
              <w:rPr>
                <w:color w:val="000000" w:themeColor="text1"/>
                <w:u w:val="single"/>
                <w:lang w:val="zh-CN"/>
              </w:rPr>
              <w:t>场区</w:t>
            </w:r>
          </w:p>
        </w:tc>
        <w:tc>
          <w:tcPr>
            <w:tcW w:w="1534" w:type="pct"/>
            <w:vAlign w:val="center"/>
          </w:tcPr>
          <w:p w:rsidR="00D6432B" w:rsidRPr="00523E58" w:rsidRDefault="00D6432B" w:rsidP="00484228">
            <w:pPr>
              <w:pStyle w:val="aa"/>
              <w:rPr>
                <w:color w:val="000000" w:themeColor="text1"/>
                <w:u w:val="single"/>
                <w:lang w:val="zh-CN"/>
              </w:rPr>
            </w:pPr>
            <w:r w:rsidRPr="00523E58">
              <w:rPr>
                <w:color w:val="000000" w:themeColor="text1"/>
                <w:u w:val="single"/>
                <w:lang w:val="zh-CN"/>
              </w:rPr>
              <w:t>东场界</w:t>
            </w:r>
          </w:p>
        </w:tc>
        <w:tc>
          <w:tcPr>
            <w:tcW w:w="1418" w:type="pct"/>
            <w:vAlign w:val="center"/>
          </w:tcPr>
          <w:p w:rsidR="00D6432B" w:rsidRPr="00523E58" w:rsidRDefault="00D6432B" w:rsidP="00484228">
            <w:pPr>
              <w:pStyle w:val="aa"/>
              <w:rPr>
                <w:color w:val="000000" w:themeColor="text1"/>
                <w:u w:val="single"/>
              </w:rPr>
            </w:pPr>
            <w:r w:rsidRPr="00523E58">
              <w:rPr>
                <w:color w:val="000000" w:themeColor="text1"/>
                <w:u w:val="single"/>
              </w:rPr>
              <w:t>38.2</w:t>
            </w:r>
          </w:p>
        </w:tc>
        <w:tc>
          <w:tcPr>
            <w:tcW w:w="1318" w:type="pct"/>
            <w:vAlign w:val="center"/>
          </w:tcPr>
          <w:p w:rsidR="00D6432B" w:rsidRPr="00523E58" w:rsidRDefault="00D6432B" w:rsidP="00484228">
            <w:pPr>
              <w:pStyle w:val="aa"/>
              <w:rPr>
                <w:color w:val="000000" w:themeColor="text1"/>
                <w:u w:val="single"/>
              </w:rPr>
            </w:pPr>
            <w:r w:rsidRPr="00523E58">
              <w:rPr>
                <w:color w:val="000000" w:themeColor="text1"/>
                <w:u w:val="single"/>
                <w:lang w:val="zh-CN"/>
              </w:rPr>
              <w:t>达标</w:t>
            </w:r>
          </w:p>
        </w:tc>
      </w:tr>
      <w:tr w:rsidR="00BD1069" w:rsidRPr="00523E58" w:rsidTr="00D6432B">
        <w:trPr>
          <w:trHeight w:val="59"/>
          <w:jc w:val="center"/>
        </w:trPr>
        <w:tc>
          <w:tcPr>
            <w:tcW w:w="730" w:type="pct"/>
            <w:vMerge/>
            <w:vAlign w:val="center"/>
          </w:tcPr>
          <w:p w:rsidR="00D6432B" w:rsidRPr="00523E58" w:rsidRDefault="00D6432B" w:rsidP="00484228">
            <w:pPr>
              <w:pStyle w:val="aa"/>
              <w:rPr>
                <w:color w:val="000000" w:themeColor="text1"/>
                <w:u w:val="single"/>
              </w:rPr>
            </w:pPr>
          </w:p>
        </w:tc>
        <w:tc>
          <w:tcPr>
            <w:tcW w:w="1534" w:type="pct"/>
            <w:vAlign w:val="center"/>
          </w:tcPr>
          <w:p w:rsidR="00D6432B" w:rsidRPr="00523E58" w:rsidRDefault="00D6432B" w:rsidP="00484228">
            <w:pPr>
              <w:pStyle w:val="aa"/>
              <w:rPr>
                <w:color w:val="000000" w:themeColor="text1"/>
                <w:u w:val="single"/>
                <w:lang w:val="zh-CN"/>
              </w:rPr>
            </w:pPr>
            <w:r w:rsidRPr="00523E58">
              <w:rPr>
                <w:color w:val="000000" w:themeColor="text1"/>
                <w:u w:val="single"/>
                <w:lang w:val="zh-CN"/>
              </w:rPr>
              <w:t>南场界</w:t>
            </w:r>
          </w:p>
        </w:tc>
        <w:tc>
          <w:tcPr>
            <w:tcW w:w="1418" w:type="pct"/>
            <w:vAlign w:val="center"/>
          </w:tcPr>
          <w:p w:rsidR="00D6432B" w:rsidRPr="00523E58" w:rsidRDefault="00D6432B" w:rsidP="00484228">
            <w:pPr>
              <w:pStyle w:val="aa"/>
              <w:rPr>
                <w:color w:val="000000" w:themeColor="text1"/>
                <w:u w:val="single"/>
              </w:rPr>
            </w:pPr>
            <w:r w:rsidRPr="00523E58">
              <w:rPr>
                <w:color w:val="000000" w:themeColor="text1"/>
                <w:u w:val="single"/>
              </w:rPr>
              <w:t>41.2</w:t>
            </w:r>
          </w:p>
        </w:tc>
        <w:tc>
          <w:tcPr>
            <w:tcW w:w="1318" w:type="pct"/>
            <w:vAlign w:val="center"/>
          </w:tcPr>
          <w:p w:rsidR="00D6432B" w:rsidRPr="00523E58" w:rsidRDefault="00D6432B" w:rsidP="00484228">
            <w:pPr>
              <w:pStyle w:val="aa"/>
              <w:rPr>
                <w:color w:val="000000" w:themeColor="text1"/>
                <w:u w:val="single"/>
              </w:rPr>
            </w:pPr>
            <w:r w:rsidRPr="00523E58">
              <w:rPr>
                <w:color w:val="000000" w:themeColor="text1"/>
                <w:u w:val="single"/>
                <w:lang w:val="zh-CN"/>
              </w:rPr>
              <w:t>达标</w:t>
            </w:r>
          </w:p>
        </w:tc>
      </w:tr>
      <w:tr w:rsidR="00BD1069" w:rsidRPr="00523E58" w:rsidTr="00D6432B">
        <w:trPr>
          <w:trHeight w:val="59"/>
          <w:jc w:val="center"/>
        </w:trPr>
        <w:tc>
          <w:tcPr>
            <w:tcW w:w="730" w:type="pct"/>
            <w:vMerge/>
            <w:vAlign w:val="center"/>
          </w:tcPr>
          <w:p w:rsidR="00D6432B" w:rsidRPr="00523E58" w:rsidRDefault="00D6432B" w:rsidP="00484228">
            <w:pPr>
              <w:pStyle w:val="aa"/>
              <w:rPr>
                <w:color w:val="000000" w:themeColor="text1"/>
                <w:u w:val="single"/>
              </w:rPr>
            </w:pPr>
          </w:p>
        </w:tc>
        <w:tc>
          <w:tcPr>
            <w:tcW w:w="1534" w:type="pct"/>
            <w:vAlign w:val="center"/>
          </w:tcPr>
          <w:p w:rsidR="00D6432B" w:rsidRPr="00523E58" w:rsidRDefault="00D6432B" w:rsidP="00484228">
            <w:pPr>
              <w:pStyle w:val="aa"/>
              <w:rPr>
                <w:color w:val="000000" w:themeColor="text1"/>
                <w:u w:val="single"/>
                <w:lang w:val="zh-CN"/>
              </w:rPr>
            </w:pPr>
            <w:r w:rsidRPr="00523E58">
              <w:rPr>
                <w:color w:val="000000" w:themeColor="text1"/>
                <w:u w:val="single"/>
                <w:lang w:val="zh-CN"/>
              </w:rPr>
              <w:t>西场界</w:t>
            </w:r>
          </w:p>
        </w:tc>
        <w:tc>
          <w:tcPr>
            <w:tcW w:w="1418" w:type="pct"/>
            <w:vAlign w:val="center"/>
          </w:tcPr>
          <w:p w:rsidR="00D6432B" w:rsidRPr="00523E58" w:rsidRDefault="00D6432B" w:rsidP="00484228">
            <w:pPr>
              <w:pStyle w:val="aa"/>
              <w:rPr>
                <w:color w:val="000000" w:themeColor="text1"/>
                <w:u w:val="single"/>
              </w:rPr>
            </w:pPr>
            <w:r w:rsidRPr="00523E58">
              <w:rPr>
                <w:color w:val="000000" w:themeColor="text1"/>
                <w:u w:val="single"/>
              </w:rPr>
              <w:t>40.4</w:t>
            </w:r>
          </w:p>
        </w:tc>
        <w:tc>
          <w:tcPr>
            <w:tcW w:w="1318" w:type="pct"/>
            <w:vAlign w:val="center"/>
          </w:tcPr>
          <w:p w:rsidR="00D6432B" w:rsidRPr="00523E58" w:rsidRDefault="00D6432B" w:rsidP="00484228">
            <w:pPr>
              <w:pStyle w:val="aa"/>
              <w:rPr>
                <w:color w:val="000000" w:themeColor="text1"/>
                <w:u w:val="single"/>
              </w:rPr>
            </w:pPr>
            <w:r w:rsidRPr="00523E58">
              <w:rPr>
                <w:color w:val="000000" w:themeColor="text1"/>
                <w:u w:val="single"/>
                <w:lang w:val="zh-CN"/>
              </w:rPr>
              <w:t>达标</w:t>
            </w:r>
          </w:p>
        </w:tc>
      </w:tr>
      <w:tr w:rsidR="00BD1069" w:rsidRPr="00523E58" w:rsidTr="00D6432B">
        <w:trPr>
          <w:trHeight w:val="59"/>
          <w:jc w:val="center"/>
        </w:trPr>
        <w:tc>
          <w:tcPr>
            <w:tcW w:w="730" w:type="pct"/>
            <w:vMerge/>
            <w:vAlign w:val="center"/>
          </w:tcPr>
          <w:p w:rsidR="00D6432B" w:rsidRPr="00523E58" w:rsidRDefault="00D6432B" w:rsidP="00484228">
            <w:pPr>
              <w:pStyle w:val="aa"/>
              <w:rPr>
                <w:color w:val="000000" w:themeColor="text1"/>
                <w:u w:val="single"/>
              </w:rPr>
            </w:pPr>
          </w:p>
        </w:tc>
        <w:tc>
          <w:tcPr>
            <w:tcW w:w="1534" w:type="pct"/>
            <w:vAlign w:val="center"/>
          </w:tcPr>
          <w:p w:rsidR="00D6432B" w:rsidRPr="00523E58" w:rsidRDefault="00D6432B" w:rsidP="00484228">
            <w:pPr>
              <w:pStyle w:val="aa"/>
              <w:rPr>
                <w:color w:val="000000" w:themeColor="text1"/>
                <w:u w:val="single"/>
                <w:lang w:val="zh-CN"/>
              </w:rPr>
            </w:pPr>
            <w:r w:rsidRPr="00523E58">
              <w:rPr>
                <w:color w:val="000000" w:themeColor="text1"/>
                <w:u w:val="single"/>
                <w:lang w:val="zh-CN"/>
              </w:rPr>
              <w:t>北场界</w:t>
            </w:r>
          </w:p>
        </w:tc>
        <w:tc>
          <w:tcPr>
            <w:tcW w:w="1418" w:type="pct"/>
            <w:vAlign w:val="center"/>
          </w:tcPr>
          <w:p w:rsidR="00D6432B" w:rsidRPr="00523E58" w:rsidRDefault="00D6432B" w:rsidP="00484228">
            <w:pPr>
              <w:pStyle w:val="aa"/>
              <w:rPr>
                <w:color w:val="000000" w:themeColor="text1"/>
                <w:u w:val="single"/>
              </w:rPr>
            </w:pPr>
            <w:r w:rsidRPr="00523E58">
              <w:rPr>
                <w:color w:val="000000" w:themeColor="text1"/>
                <w:u w:val="single"/>
              </w:rPr>
              <w:t>41.2</w:t>
            </w:r>
          </w:p>
        </w:tc>
        <w:tc>
          <w:tcPr>
            <w:tcW w:w="1318" w:type="pct"/>
            <w:vAlign w:val="center"/>
          </w:tcPr>
          <w:p w:rsidR="00D6432B" w:rsidRPr="00523E58" w:rsidRDefault="00D6432B" w:rsidP="00484228">
            <w:pPr>
              <w:pStyle w:val="aa"/>
              <w:rPr>
                <w:color w:val="000000" w:themeColor="text1"/>
                <w:u w:val="single"/>
              </w:rPr>
            </w:pPr>
            <w:r w:rsidRPr="00523E58">
              <w:rPr>
                <w:color w:val="000000" w:themeColor="text1"/>
                <w:u w:val="single"/>
                <w:lang w:val="zh-CN"/>
              </w:rPr>
              <w:t>达标</w:t>
            </w:r>
          </w:p>
        </w:tc>
      </w:tr>
    </w:tbl>
    <w:p w:rsidR="00D6432B" w:rsidRPr="00523E58" w:rsidRDefault="00D6432B" w:rsidP="00AF2B71">
      <w:pPr>
        <w:pStyle w:val="a9"/>
        <w:spacing w:beforeLines="50"/>
        <w:ind w:firstLine="468"/>
        <w:rPr>
          <w:color w:val="000000" w:themeColor="text1"/>
          <w:u w:val="single"/>
        </w:rPr>
      </w:pPr>
      <w:r w:rsidRPr="00523E58">
        <w:rPr>
          <w:color w:val="000000" w:themeColor="text1"/>
          <w:spacing w:val="-3"/>
          <w:u w:val="single"/>
        </w:rPr>
        <w:t>由预测结果可知，场界</w:t>
      </w:r>
      <w:r w:rsidRPr="00523E58">
        <w:rPr>
          <w:color w:val="000000" w:themeColor="text1"/>
          <w:u w:val="single"/>
        </w:rPr>
        <w:t>噪声预测值</w:t>
      </w:r>
      <w:r w:rsidRPr="00523E58">
        <w:rPr>
          <w:bCs/>
          <w:color w:val="000000" w:themeColor="text1"/>
          <w:u w:val="single"/>
        </w:rPr>
        <w:t>均符合</w:t>
      </w:r>
      <w:r w:rsidRPr="00523E58">
        <w:rPr>
          <w:color w:val="000000" w:themeColor="text1"/>
          <w:u w:val="single"/>
        </w:rPr>
        <w:t>《</w:t>
      </w:r>
      <w:r w:rsidRPr="00523E58">
        <w:rPr>
          <w:snapToGrid w:val="0"/>
          <w:color w:val="000000" w:themeColor="text1"/>
          <w:u w:val="single"/>
        </w:rPr>
        <w:t>《工业企业厂界环境噪声排放标准》（</w:t>
      </w:r>
      <w:r w:rsidRPr="00523E58">
        <w:rPr>
          <w:snapToGrid w:val="0"/>
          <w:color w:val="000000" w:themeColor="text1"/>
          <w:u w:val="single"/>
        </w:rPr>
        <w:t>GB12348-2008</w:t>
      </w:r>
      <w:r w:rsidRPr="00523E58">
        <w:rPr>
          <w:snapToGrid w:val="0"/>
          <w:color w:val="000000" w:themeColor="text1"/>
          <w:u w:val="single"/>
        </w:rPr>
        <w:t>）表</w:t>
      </w:r>
      <w:r w:rsidRPr="00523E58">
        <w:rPr>
          <w:snapToGrid w:val="0"/>
          <w:color w:val="000000" w:themeColor="text1"/>
          <w:u w:val="single"/>
        </w:rPr>
        <w:t>1</w:t>
      </w:r>
      <w:r w:rsidRPr="00523E58">
        <w:rPr>
          <w:snapToGrid w:val="0"/>
          <w:color w:val="000000" w:themeColor="text1"/>
          <w:u w:val="single"/>
        </w:rPr>
        <w:t>中厂界外声环境功能类别</w:t>
      </w:r>
      <w:r w:rsidRPr="00523E58">
        <w:rPr>
          <w:snapToGrid w:val="0"/>
          <w:color w:val="000000" w:themeColor="text1"/>
          <w:u w:val="single"/>
        </w:rPr>
        <w:t>“2</w:t>
      </w:r>
      <w:r w:rsidRPr="00523E58">
        <w:rPr>
          <w:snapToGrid w:val="0"/>
          <w:color w:val="000000" w:themeColor="text1"/>
          <w:u w:val="single"/>
        </w:rPr>
        <w:t>类</w:t>
      </w:r>
      <w:r w:rsidRPr="00523E58">
        <w:rPr>
          <w:snapToGrid w:val="0"/>
          <w:color w:val="000000" w:themeColor="text1"/>
          <w:u w:val="single"/>
        </w:rPr>
        <w:t>”</w:t>
      </w:r>
      <w:r w:rsidRPr="00523E58">
        <w:rPr>
          <w:snapToGrid w:val="0"/>
          <w:color w:val="000000" w:themeColor="text1"/>
          <w:u w:val="single"/>
        </w:rPr>
        <w:t>功能区</w:t>
      </w:r>
      <w:r w:rsidRPr="00523E58">
        <w:rPr>
          <w:color w:val="000000" w:themeColor="text1"/>
          <w:u w:val="single"/>
        </w:rPr>
        <w:t>标准要求，在采取基础减振、设备隔声等措施后，噪声对外环境影响较小。</w:t>
      </w:r>
    </w:p>
    <w:p w:rsidR="00D6432B" w:rsidRPr="00523E58" w:rsidRDefault="00D6432B" w:rsidP="00D6432B">
      <w:pPr>
        <w:pStyle w:val="3"/>
        <w:spacing w:before="0" w:after="0" w:line="360" w:lineRule="auto"/>
        <w:rPr>
          <w:rFonts w:eastAsiaTheme="minorEastAsia"/>
          <w:color w:val="000000" w:themeColor="text1"/>
          <w:sz w:val="24"/>
          <w:szCs w:val="24"/>
        </w:rPr>
      </w:pPr>
      <w:bookmarkStart w:id="85" w:name="_Toc35939377"/>
      <w:r w:rsidRPr="00523E58">
        <w:rPr>
          <w:rFonts w:eastAsiaTheme="minorEastAsia"/>
          <w:color w:val="000000" w:themeColor="text1"/>
          <w:sz w:val="24"/>
          <w:szCs w:val="24"/>
        </w:rPr>
        <w:t>4.2.4</w:t>
      </w:r>
      <w:r w:rsidRPr="00523E58">
        <w:rPr>
          <w:rFonts w:eastAsiaTheme="minorEastAsia"/>
          <w:color w:val="000000" w:themeColor="text1"/>
          <w:sz w:val="24"/>
          <w:szCs w:val="24"/>
        </w:rPr>
        <w:t>地下水环境影响分析</w:t>
      </w:r>
      <w:bookmarkEnd w:id="85"/>
    </w:p>
    <w:p w:rsidR="00D6432B" w:rsidRPr="00523E58" w:rsidRDefault="00D6432B" w:rsidP="00D6432B">
      <w:pPr>
        <w:pStyle w:val="a9"/>
        <w:rPr>
          <w:color w:val="000000" w:themeColor="text1"/>
          <w:u w:val="single"/>
        </w:rPr>
      </w:pPr>
      <w:r w:rsidRPr="00523E58">
        <w:rPr>
          <w:color w:val="000000" w:themeColor="text1"/>
          <w:u w:val="single"/>
        </w:rPr>
        <w:t>1</w:t>
      </w:r>
      <w:r w:rsidRPr="00523E58">
        <w:rPr>
          <w:color w:val="000000" w:themeColor="text1"/>
          <w:u w:val="single"/>
        </w:rPr>
        <w:t>、正常状况下影响分析</w:t>
      </w:r>
    </w:p>
    <w:p w:rsidR="00D6432B" w:rsidRPr="00523E58" w:rsidRDefault="00D6432B" w:rsidP="00D6432B">
      <w:pPr>
        <w:pStyle w:val="a9"/>
        <w:rPr>
          <w:color w:val="000000" w:themeColor="text1"/>
          <w:u w:val="single"/>
        </w:rPr>
      </w:pPr>
      <w:r w:rsidRPr="00523E58">
        <w:rPr>
          <w:color w:val="000000" w:themeColor="text1"/>
          <w:u w:val="single"/>
        </w:rPr>
        <w:t>本项目产生的废水主要为鸡舍冲洗废水和生活污水，废水中主要污染物为</w:t>
      </w:r>
      <w:r w:rsidRPr="00523E58">
        <w:rPr>
          <w:color w:val="000000" w:themeColor="text1"/>
          <w:u w:val="single"/>
        </w:rPr>
        <w:t>COD</w:t>
      </w:r>
      <w:r w:rsidRPr="00523E58">
        <w:rPr>
          <w:color w:val="000000" w:themeColor="text1"/>
          <w:u w:val="single"/>
        </w:rPr>
        <w:t>、</w:t>
      </w:r>
      <w:r w:rsidRPr="00523E58">
        <w:rPr>
          <w:color w:val="000000" w:themeColor="text1"/>
          <w:u w:val="single"/>
        </w:rPr>
        <w:t>BOD</w:t>
      </w:r>
      <w:r w:rsidRPr="00523E58">
        <w:rPr>
          <w:color w:val="000000" w:themeColor="text1"/>
          <w:u w:val="single"/>
          <w:vertAlign w:val="subscript"/>
        </w:rPr>
        <w:t>5</w:t>
      </w:r>
      <w:r w:rsidRPr="00523E58">
        <w:rPr>
          <w:color w:val="000000" w:themeColor="text1"/>
          <w:u w:val="single"/>
        </w:rPr>
        <w:t>、氨氮、</w:t>
      </w:r>
      <w:r w:rsidRPr="00523E58">
        <w:rPr>
          <w:color w:val="000000" w:themeColor="text1"/>
          <w:u w:val="single"/>
        </w:rPr>
        <w:t>SS</w:t>
      </w:r>
      <w:r w:rsidRPr="00523E58">
        <w:rPr>
          <w:color w:val="000000" w:themeColor="text1"/>
          <w:u w:val="single"/>
        </w:rPr>
        <w:t>等。项目产生的废水排入场区的污水处理站内，处理后满足《农田灌溉水质标准》（</w:t>
      </w:r>
      <w:r w:rsidRPr="00523E58">
        <w:rPr>
          <w:color w:val="000000" w:themeColor="text1"/>
          <w:u w:val="single"/>
        </w:rPr>
        <w:t>GB5084-2005</w:t>
      </w:r>
      <w:r w:rsidRPr="00523E58">
        <w:rPr>
          <w:color w:val="000000" w:themeColor="text1"/>
          <w:u w:val="single"/>
        </w:rPr>
        <w:t>）中的污染物限值要求，灌溉期直接回用于农田灌溉，非灌溉期储存于场区内的回用水暂存池内，待灌溉期回用。正常情况下，项目产生的废水处理达标后全部回用，不外排，</w:t>
      </w:r>
      <w:r w:rsidRPr="00523E58">
        <w:rPr>
          <w:color w:val="000000" w:themeColor="text1"/>
          <w:spacing w:val="-2"/>
          <w:u w:val="single"/>
        </w:rPr>
        <w:t>对污染源从源头上进行了有效控制。同时，评价要求污水处理区采取有效的防渗措施，可有效降低污废水入渗地下，正常情况下不会对区域地下水环境造成污染。</w:t>
      </w:r>
    </w:p>
    <w:p w:rsidR="00D6432B" w:rsidRPr="00523E58" w:rsidRDefault="00D6432B" w:rsidP="00D6432B">
      <w:pPr>
        <w:pStyle w:val="a9"/>
        <w:rPr>
          <w:color w:val="000000" w:themeColor="text1"/>
          <w:u w:val="single"/>
        </w:rPr>
      </w:pPr>
      <w:r w:rsidRPr="00523E58">
        <w:rPr>
          <w:color w:val="000000" w:themeColor="text1"/>
          <w:u w:val="single"/>
        </w:rPr>
        <w:t>2</w:t>
      </w:r>
      <w:r w:rsidRPr="00523E58">
        <w:rPr>
          <w:color w:val="000000" w:themeColor="text1"/>
          <w:u w:val="single"/>
        </w:rPr>
        <w:t>、非正常状况下影响分析</w:t>
      </w:r>
    </w:p>
    <w:p w:rsidR="00D6432B" w:rsidRPr="00523E58" w:rsidRDefault="00D6432B" w:rsidP="00D6432B">
      <w:pPr>
        <w:pStyle w:val="a9"/>
        <w:rPr>
          <w:color w:val="000000" w:themeColor="text1"/>
          <w:u w:val="single"/>
        </w:rPr>
      </w:pPr>
      <w:r w:rsidRPr="00523E58">
        <w:rPr>
          <w:color w:val="000000" w:themeColor="text1"/>
          <w:u w:val="single"/>
        </w:rPr>
        <w:t>（</w:t>
      </w:r>
      <w:r w:rsidRPr="00523E58">
        <w:rPr>
          <w:color w:val="000000" w:themeColor="text1"/>
          <w:u w:val="single"/>
        </w:rPr>
        <w:t>1</w:t>
      </w:r>
      <w:r w:rsidRPr="00523E58">
        <w:rPr>
          <w:color w:val="000000" w:themeColor="text1"/>
          <w:u w:val="single"/>
        </w:rPr>
        <w:t>）污染源</w:t>
      </w:r>
    </w:p>
    <w:p w:rsidR="00D6432B" w:rsidRPr="00523E58" w:rsidRDefault="00D6432B" w:rsidP="00D6432B">
      <w:pPr>
        <w:pStyle w:val="a9"/>
        <w:rPr>
          <w:color w:val="000000" w:themeColor="text1"/>
          <w:u w:val="single"/>
        </w:rPr>
      </w:pPr>
      <w:r w:rsidRPr="00523E58">
        <w:rPr>
          <w:color w:val="000000" w:themeColor="text1"/>
          <w:u w:val="single"/>
        </w:rPr>
        <w:lastRenderedPageBreak/>
        <w:t>养殖场对地下水产生污染的主要污染源主要为污水处理区防渗不当</w:t>
      </w:r>
      <w:r w:rsidR="009C3550" w:rsidRPr="00523E58">
        <w:rPr>
          <w:color w:val="000000" w:themeColor="text1"/>
          <w:u w:val="single"/>
        </w:rPr>
        <w:t>导致</w:t>
      </w:r>
      <w:r w:rsidRPr="00523E58">
        <w:rPr>
          <w:color w:val="000000" w:themeColor="text1"/>
          <w:u w:val="single"/>
        </w:rPr>
        <w:t>废水下渗，对地下水造成污染。</w:t>
      </w:r>
    </w:p>
    <w:p w:rsidR="00AF34D9" w:rsidRPr="00523E58" w:rsidRDefault="00AF34D9" w:rsidP="00AF34D9">
      <w:pPr>
        <w:pStyle w:val="a9"/>
        <w:rPr>
          <w:color w:val="000000" w:themeColor="text1"/>
          <w:u w:val="single"/>
        </w:rPr>
      </w:pPr>
      <w:r w:rsidRPr="00523E58">
        <w:rPr>
          <w:color w:val="000000" w:themeColor="text1"/>
          <w:u w:val="single"/>
        </w:rPr>
        <w:t>（</w:t>
      </w:r>
      <w:r w:rsidRPr="00523E58">
        <w:rPr>
          <w:color w:val="000000" w:themeColor="text1"/>
          <w:u w:val="single"/>
        </w:rPr>
        <w:t>2</w:t>
      </w:r>
      <w:r w:rsidRPr="00523E58">
        <w:rPr>
          <w:color w:val="000000" w:themeColor="text1"/>
          <w:u w:val="single"/>
        </w:rPr>
        <w:t>）污染途径</w:t>
      </w:r>
    </w:p>
    <w:p w:rsidR="00AF34D9" w:rsidRPr="00523E58" w:rsidRDefault="00AF34D9" w:rsidP="00AF34D9">
      <w:pPr>
        <w:pStyle w:val="a9"/>
        <w:rPr>
          <w:color w:val="000000" w:themeColor="text1"/>
          <w:u w:val="single"/>
        </w:rPr>
      </w:pPr>
      <w:r w:rsidRPr="00523E58">
        <w:rPr>
          <w:color w:val="000000" w:themeColor="text1"/>
          <w:u w:val="single"/>
        </w:rPr>
        <w:t>废水事故泄漏发生下渗时，对地下水的污染方式为连续渗入型，在此种情况下，包气带上部的表土层完全饱和呈间隙、连续渗流形式，其下部呈非饱和水的淋雨状渗流形式渗入含水层。</w:t>
      </w:r>
    </w:p>
    <w:p w:rsidR="00AF34D9" w:rsidRPr="00523E58" w:rsidRDefault="00AF34D9" w:rsidP="00AF34D9">
      <w:pPr>
        <w:pStyle w:val="a9"/>
        <w:rPr>
          <w:color w:val="000000" w:themeColor="text1"/>
          <w:u w:val="single"/>
        </w:rPr>
      </w:pPr>
      <w:r w:rsidRPr="00523E58">
        <w:rPr>
          <w:color w:val="000000" w:themeColor="text1"/>
          <w:u w:val="single"/>
        </w:rPr>
        <w:t>污染物自上而下经包气带进入含水层，污染程度除受原始污染物化学成分、浓度以及评价区的降水、径流蒸发和入渗等条件的影响，还受包气带的地质结构、岩土成分、厚度、饱和及非饱和渗透性能和对污染物的吸附滞留能力等因素的影响。一般情况下，颗粒细密，渗透性差，吸附能力强，污染物迁移慢；反之颗粒粗大松散，渗透性能好，吸附能力差，污染物迁移快，污染范围大。</w:t>
      </w:r>
    </w:p>
    <w:p w:rsidR="00AF34D9" w:rsidRPr="00523E58" w:rsidRDefault="00AF34D9" w:rsidP="00AF34D9">
      <w:pPr>
        <w:pStyle w:val="a9"/>
        <w:rPr>
          <w:color w:val="000000" w:themeColor="text1"/>
          <w:u w:val="single"/>
        </w:rPr>
      </w:pPr>
      <w:r w:rsidRPr="00523E58">
        <w:rPr>
          <w:color w:val="000000" w:themeColor="text1"/>
          <w:u w:val="single"/>
        </w:rPr>
        <w:t>（</w:t>
      </w:r>
      <w:r w:rsidRPr="00523E58">
        <w:rPr>
          <w:color w:val="000000" w:themeColor="text1"/>
          <w:u w:val="single"/>
        </w:rPr>
        <w:t>3</w:t>
      </w:r>
      <w:r w:rsidRPr="00523E58">
        <w:rPr>
          <w:color w:val="000000" w:themeColor="text1"/>
          <w:u w:val="single"/>
        </w:rPr>
        <w:t>）地下水环境影响预测</w:t>
      </w:r>
    </w:p>
    <w:p w:rsidR="00AF34D9" w:rsidRPr="00523E58" w:rsidRDefault="00AF34D9" w:rsidP="00AF34D9">
      <w:pPr>
        <w:pStyle w:val="a9"/>
        <w:rPr>
          <w:color w:val="000000" w:themeColor="text1"/>
          <w:u w:val="single"/>
        </w:rPr>
      </w:pPr>
      <w:r w:rsidRPr="00523E58">
        <w:rPr>
          <w:rFonts w:ascii="宋体" w:hAnsi="宋体" w:cs="宋体" w:hint="eastAsia"/>
          <w:color w:val="000000" w:themeColor="text1"/>
          <w:u w:val="single"/>
        </w:rPr>
        <w:t>①</w:t>
      </w:r>
      <w:r w:rsidRPr="00523E58">
        <w:rPr>
          <w:color w:val="000000" w:themeColor="text1"/>
          <w:u w:val="single"/>
        </w:rPr>
        <w:t>预测因子</w:t>
      </w:r>
    </w:p>
    <w:p w:rsidR="00AF34D9" w:rsidRPr="00523E58" w:rsidRDefault="00AF34D9" w:rsidP="00AF34D9">
      <w:pPr>
        <w:pStyle w:val="a9"/>
        <w:rPr>
          <w:color w:val="000000" w:themeColor="text1"/>
          <w:u w:val="single"/>
        </w:rPr>
      </w:pPr>
      <w:r w:rsidRPr="00523E58">
        <w:rPr>
          <w:color w:val="000000" w:themeColor="text1"/>
          <w:u w:val="single"/>
        </w:rPr>
        <w:t>项目废水中主要污染物为</w:t>
      </w:r>
      <w:r w:rsidRPr="00523E58">
        <w:rPr>
          <w:color w:val="000000" w:themeColor="text1"/>
          <w:u w:val="single"/>
        </w:rPr>
        <w:t>COD</w:t>
      </w:r>
      <w:r w:rsidRPr="00523E58">
        <w:rPr>
          <w:color w:val="000000" w:themeColor="text1"/>
          <w:u w:val="single"/>
        </w:rPr>
        <w:t>、</w:t>
      </w:r>
      <w:r w:rsidRPr="00523E58">
        <w:rPr>
          <w:color w:val="000000" w:themeColor="text1"/>
          <w:u w:val="single"/>
        </w:rPr>
        <w:t>BOD</w:t>
      </w:r>
      <w:r w:rsidRPr="00523E58">
        <w:rPr>
          <w:color w:val="000000" w:themeColor="text1"/>
          <w:u w:val="single"/>
          <w:vertAlign w:val="subscript"/>
        </w:rPr>
        <w:t>5</w:t>
      </w:r>
      <w:r w:rsidRPr="00523E58">
        <w:rPr>
          <w:color w:val="000000" w:themeColor="text1"/>
          <w:u w:val="single"/>
        </w:rPr>
        <w:t>、氨氮、</w:t>
      </w:r>
      <w:r w:rsidRPr="00523E58">
        <w:rPr>
          <w:color w:val="000000" w:themeColor="text1"/>
          <w:u w:val="single"/>
        </w:rPr>
        <w:t>SS</w:t>
      </w:r>
      <w:r w:rsidRPr="00523E58">
        <w:rPr>
          <w:color w:val="000000" w:themeColor="text1"/>
          <w:u w:val="single"/>
        </w:rPr>
        <w:t>、总磷等，结合《地下水质量标准》（</w:t>
      </w:r>
      <w:r w:rsidRPr="00523E58">
        <w:rPr>
          <w:color w:val="000000" w:themeColor="text1"/>
          <w:u w:val="single"/>
        </w:rPr>
        <w:t>GB/T14848-2017</w:t>
      </w:r>
      <w:r w:rsidRPr="00523E58">
        <w:rPr>
          <w:color w:val="000000" w:themeColor="text1"/>
          <w:u w:val="single"/>
        </w:rPr>
        <w:t>）地下水常规指标，本次对耗氧量、氨氮进行预测，其中耗氧量浓度取</w:t>
      </w:r>
      <w:r w:rsidRPr="00523E58">
        <w:rPr>
          <w:color w:val="000000" w:themeColor="text1"/>
          <w:u w:val="single"/>
        </w:rPr>
        <w:t>COD</w:t>
      </w:r>
      <w:r w:rsidRPr="00523E58">
        <w:rPr>
          <w:color w:val="000000" w:themeColor="text1"/>
          <w:u w:val="single"/>
        </w:rPr>
        <w:t>浓度的</w:t>
      </w:r>
      <w:r w:rsidRPr="00523E58">
        <w:rPr>
          <w:color w:val="000000" w:themeColor="text1"/>
          <w:u w:val="single"/>
        </w:rPr>
        <w:t>1/3</w:t>
      </w:r>
      <w:r w:rsidRPr="00523E58">
        <w:rPr>
          <w:color w:val="000000" w:themeColor="text1"/>
          <w:u w:val="single"/>
        </w:rPr>
        <w:t>。</w:t>
      </w:r>
    </w:p>
    <w:p w:rsidR="00AF34D9" w:rsidRPr="00523E58" w:rsidRDefault="00AF34D9" w:rsidP="00AF34D9">
      <w:pPr>
        <w:pStyle w:val="a9"/>
        <w:rPr>
          <w:color w:val="000000" w:themeColor="text1"/>
          <w:u w:val="single"/>
        </w:rPr>
      </w:pPr>
      <w:r w:rsidRPr="00523E58">
        <w:rPr>
          <w:rFonts w:ascii="宋体" w:hAnsi="宋体" w:cs="宋体" w:hint="eastAsia"/>
          <w:color w:val="000000" w:themeColor="text1"/>
          <w:u w:val="single"/>
        </w:rPr>
        <w:t>②</w:t>
      </w:r>
      <w:r w:rsidRPr="00523E58">
        <w:rPr>
          <w:color w:val="000000" w:themeColor="text1"/>
          <w:u w:val="single"/>
        </w:rPr>
        <w:t>预测时段</w:t>
      </w:r>
    </w:p>
    <w:p w:rsidR="00D6432B" w:rsidRPr="00523E58" w:rsidRDefault="00AF34D9" w:rsidP="00AF34D9">
      <w:pPr>
        <w:pStyle w:val="a9"/>
        <w:rPr>
          <w:snapToGrid w:val="0"/>
          <w:color w:val="000000" w:themeColor="text1"/>
          <w:u w:val="single"/>
        </w:rPr>
      </w:pPr>
      <w:r w:rsidRPr="00523E58">
        <w:rPr>
          <w:color w:val="000000" w:themeColor="text1"/>
          <w:u w:val="single"/>
        </w:rPr>
        <w:t>地下水污染发生后</w:t>
      </w:r>
      <w:r w:rsidRPr="00523E58">
        <w:rPr>
          <w:color w:val="000000" w:themeColor="text1"/>
          <w:u w:val="single"/>
        </w:rPr>
        <w:t>100d</w:t>
      </w:r>
      <w:r w:rsidRPr="00523E58">
        <w:rPr>
          <w:color w:val="000000" w:themeColor="text1"/>
          <w:u w:val="single"/>
        </w:rPr>
        <w:t>、</w:t>
      </w:r>
      <w:r w:rsidRPr="00523E58">
        <w:rPr>
          <w:color w:val="000000" w:themeColor="text1"/>
          <w:u w:val="single"/>
        </w:rPr>
        <w:t>1000d</w:t>
      </w:r>
      <w:r w:rsidRPr="00523E58">
        <w:rPr>
          <w:color w:val="000000" w:themeColor="text1"/>
          <w:u w:val="single"/>
        </w:rPr>
        <w:t>。</w:t>
      </w:r>
    </w:p>
    <w:p w:rsidR="00AF34D9" w:rsidRPr="00523E58" w:rsidRDefault="00AF34D9" w:rsidP="00AF34D9">
      <w:pPr>
        <w:pStyle w:val="a9"/>
        <w:rPr>
          <w:color w:val="000000" w:themeColor="text1"/>
          <w:u w:val="single"/>
        </w:rPr>
      </w:pPr>
      <w:r w:rsidRPr="00523E58">
        <w:rPr>
          <w:rFonts w:ascii="宋体" w:hAnsi="宋体" w:cs="宋体" w:hint="eastAsia"/>
          <w:color w:val="000000" w:themeColor="text1"/>
          <w:u w:val="single"/>
        </w:rPr>
        <w:t>③</w:t>
      </w:r>
      <w:r w:rsidRPr="00523E58">
        <w:rPr>
          <w:color w:val="000000" w:themeColor="text1"/>
          <w:u w:val="single"/>
        </w:rPr>
        <w:t>预测源强</w:t>
      </w:r>
    </w:p>
    <w:p w:rsidR="00AF34D9" w:rsidRPr="00523E58" w:rsidRDefault="00AF34D9" w:rsidP="00AF34D9">
      <w:pPr>
        <w:pStyle w:val="a9"/>
        <w:rPr>
          <w:color w:val="000000" w:themeColor="text1"/>
          <w:u w:val="single"/>
        </w:rPr>
      </w:pPr>
      <w:r w:rsidRPr="00523E58">
        <w:rPr>
          <w:color w:val="000000" w:themeColor="text1"/>
          <w:u w:val="single"/>
        </w:rPr>
        <w:t>项目污水处理站各池体均为钢筋混凝土结构，根据《给水排水构筑物工程施工及验收规范》（</w:t>
      </w:r>
      <w:r w:rsidRPr="00523E58">
        <w:rPr>
          <w:color w:val="000000" w:themeColor="text1"/>
          <w:u w:val="single"/>
        </w:rPr>
        <w:t>GB 50141-2008</w:t>
      </w:r>
      <w:r w:rsidRPr="00523E58">
        <w:rPr>
          <w:color w:val="000000" w:themeColor="text1"/>
          <w:u w:val="single"/>
        </w:rPr>
        <w:t>），钢筋混凝土水池渗水量不得超过</w:t>
      </w:r>
      <w:r w:rsidRPr="00523E58">
        <w:rPr>
          <w:color w:val="000000" w:themeColor="text1"/>
          <w:u w:val="single"/>
        </w:rPr>
        <w:t>2L/m</w:t>
      </w:r>
      <w:r w:rsidRPr="00523E58">
        <w:rPr>
          <w:color w:val="000000" w:themeColor="text1"/>
          <w:u w:val="single"/>
          <w:vertAlign w:val="superscript"/>
        </w:rPr>
        <w:t>2</w:t>
      </w:r>
      <w:r w:rsidRPr="00523E58">
        <w:rPr>
          <w:color w:val="000000" w:themeColor="text1"/>
          <w:u w:val="single"/>
        </w:rPr>
        <w:t>·d</w:t>
      </w:r>
      <w:r w:rsidRPr="00523E58">
        <w:rPr>
          <w:color w:val="000000" w:themeColor="text1"/>
          <w:u w:val="single"/>
        </w:rPr>
        <w:t>，评价按最不利情形考虑，正常状况下调节池池底渗水量按</w:t>
      </w:r>
      <w:r w:rsidRPr="00523E58">
        <w:rPr>
          <w:color w:val="000000" w:themeColor="text1"/>
          <w:u w:val="single"/>
        </w:rPr>
        <w:t>2L/m</w:t>
      </w:r>
      <w:r w:rsidRPr="00523E58">
        <w:rPr>
          <w:color w:val="000000" w:themeColor="text1"/>
          <w:u w:val="single"/>
          <w:vertAlign w:val="superscript"/>
        </w:rPr>
        <w:t>2</w:t>
      </w:r>
      <w:r w:rsidRPr="00523E58">
        <w:rPr>
          <w:color w:val="000000" w:themeColor="text1"/>
          <w:u w:val="single"/>
        </w:rPr>
        <w:t>·d</w:t>
      </w:r>
      <w:r w:rsidRPr="00523E58">
        <w:rPr>
          <w:color w:val="000000" w:themeColor="text1"/>
          <w:u w:val="single"/>
        </w:rPr>
        <w:t>计，非正常状况下的渗漏量取正常状况下渗漏量的</w:t>
      </w:r>
      <w:r w:rsidRPr="00523E58">
        <w:rPr>
          <w:color w:val="000000" w:themeColor="text1"/>
          <w:u w:val="single"/>
        </w:rPr>
        <w:t>10</w:t>
      </w:r>
      <w:r w:rsidRPr="00523E58">
        <w:rPr>
          <w:color w:val="000000" w:themeColor="text1"/>
          <w:u w:val="single"/>
        </w:rPr>
        <w:t>倍。废水包括鸡舍冲洗废水和生活污水，其中鸡舍冲洗废水为间歇性产生，按最不利情况考虑，泄漏废水中污染物浓度取最大值。本次非正常状况下污染源强详见下表。</w:t>
      </w:r>
    </w:p>
    <w:p w:rsidR="00D6432B" w:rsidRPr="00523E58" w:rsidRDefault="00AF34D9" w:rsidP="00AF34D9">
      <w:pPr>
        <w:pStyle w:val="a9"/>
        <w:spacing w:line="240" w:lineRule="auto"/>
        <w:ind w:firstLineChars="0" w:firstLine="0"/>
        <w:jc w:val="center"/>
        <w:rPr>
          <w:snapToGrid w:val="0"/>
          <w:color w:val="000000" w:themeColor="text1"/>
          <w:u w:val="single"/>
        </w:rPr>
      </w:pPr>
      <w:r w:rsidRPr="00523E58">
        <w:rPr>
          <w:snapToGrid w:val="0"/>
          <w:color w:val="000000" w:themeColor="text1"/>
          <w:u w:val="single"/>
        </w:rPr>
        <w:t>表</w:t>
      </w:r>
      <w:r w:rsidRPr="00523E58">
        <w:rPr>
          <w:snapToGrid w:val="0"/>
          <w:color w:val="000000" w:themeColor="text1"/>
          <w:u w:val="single"/>
        </w:rPr>
        <w:t xml:space="preserve">4-11   </w:t>
      </w:r>
      <w:r w:rsidRPr="00523E58">
        <w:rPr>
          <w:snapToGrid w:val="0"/>
          <w:color w:val="000000" w:themeColor="text1"/>
          <w:u w:val="single"/>
        </w:rPr>
        <w:t>非正常状况下废水泄漏源强</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2310"/>
        <w:gridCol w:w="2310"/>
        <w:gridCol w:w="2311"/>
        <w:gridCol w:w="2311"/>
      </w:tblGrid>
      <w:tr w:rsidR="00BD1069" w:rsidRPr="00523E58" w:rsidTr="00AF34D9">
        <w:trPr>
          <w:trHeight w:val="44"/>
          <w:jc w:val="center"/>
        </w:trPr>
        <w:tc>
          <w:tcPr>
            <w:tcW w:w="1250"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预测因子</w:t>
            </w:r>
          </w:p>
        </w:tc>
        <w:tc>
          <w:tcPr>
            <w:tcW w:w="1250"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泄漏量（</w:t>
            </w:r>
            <w:r w:rsidRPr="00523E58">
              <w:rPr>
                <w:color w:val="000000" w:themeColor="text1"/>
                <w:sz w:val="21"/>
                <w:szCs w:val="21"/>
                <w:u w:val="single"/>
              </w:rPr>
              <w:t>m</w:t>
            </w:r>
            <w:r w:rsidRPr="00523E58">
              <w:rPr>
                <w:color w:val="000000" w:themeColor="text1"/>
                <w:sz w:val="21"/>
                <w:szCs w:val="21"/>
                <w:u w:val="single"/>
                <w:vertAlign w:val="superscript"/>
              </w:rPr>
              <w:t>3</w:t>
            </w:r>
            <w:r w:rsidRPr="00523E58">
              <w:rPr>
                <w:color w:val="000000" w:themeColor="text1"/>
                <w:sz w:val="21"/>
                <w:szCs w:val="21"/>
                <w:u w:val="single"/>
              </w:rPr>
              <w:t>/d</w:t>
            </w:r>
            <w:r w:rsidRPr="00523E58">
              <w:rPr>
                <w:color w:val="000000" w:themeColor="text1"/>
                <w:sz w:val="21"/>
                <w:szCs w:val="21"/>
                <w:u w:val="single"/>
              </w:rPr>
              <w:t>）</w:t>
            </w:r>
          </w:p>
        </w:tc>
        <w:tc>
          <w:tcPr>
            <w:tcW w:w="1250"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泄漏浓度（</w:t>
            </w:r>
            <w:r w:rsidRPr="00523E58">
              <w:rPr>
                <w:color w:val="000000" w:themeColor="text1"/>
                <w:sz w:val="21"/>
                <w:szCs w:val="21"/>
                <w:u w:val="single"/>
              </w:rPr>
              <w:t>mg/L</w:t>
            </w:r>
            <w:r w:rsidRPr="00523E58">
              <w:rPr>
                <w:color w:val="000000" w:themeColor="text1"/>
                <w:sz w:val="21"/>
                <w:szCs w:val="21"/>
                <w:u w:val="single"/>
              </w:rPr>
              <w:t>）</w:t>
            </w:r>
          </w:p>
        </w:tc>
        <w:tc>
          <w:tcPr>
            <w:tcW w:w="1250"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污染物泄漏量（</w:t>
            </w:r>
            <w:r w:rsidRPr="00523E58">
              <w:rPr>
                <w:color w:val="000000" w:themeColor="text1"/>
                <w:sz w:val="21"/>
                <w:szCs w:val="21"/>
                <w:u w:val="single"/>
              </w:rPr>
              <w:t>kg/d</w:t>
            </w:r>
            <w:r w:rsidRPr="00523E58">
              <w:rPr>
                <w:color w:val="000000" w:themeColor="text1"/>
                <w:sz w:val="21"/>
                <w:szCs w:val="21"/>
                <w:u w:val="single"/>
              </w:rPr>
              <w:t>）</w:t>
            </w:r>
          </w:p>
        </w:tc>
      </w:tr>
      <w:tr w:rsidR="00BD1069" w:rsidRPr="00523E58" w:rsidTr="00AF34D9">
        <w:trPr>
          <w:trHeight w:val="64"/>
          <w:jc w:val="center"/>
        </w:trPr>
        <w:tc>
          <w:tcPr>
            <w:tcW w:w="1250" w:type="pct"/>
            <w:vAlign w:val="center"/>
          </w:tcPr>
          <w:p w:rsidR="00AF34D9" w:rsidRPr="00523E58" w:rsidRDefault="00AF34D9" w:rsidP="00484228">
            <w:pPr>
              <w:spacing w:line="240" w:lineRule="auto"/>
              <w:jc w:val="center"/>
              <w:rPr>
                <w:bCs/>
                <w:color w:val="000000" w:themeColor="text1"/>
                <w:sz w:val="21"/>
                <w:szCs w:val="21"/>
                <w:u w:val="single"/>
              </w:rPr>
            </w:pPr>
            <w:r w:rsidRPr="00523E58">
              <w:rPr>
                <w:bCs/>
                <w:color w:val="000000" w:themeColor="text1"/>
                <w:sz w:val="21"/>
                <w:szCs w:val="21"/>
                <w:u w:val="single"/>
              </w:rPr>
              <w:t>氨氮</w:t>
            </w:r>
          </w:p>
        </w:tc>
        <w:tc>
          <w:tcPr>
            <w:tcW w:w="1250" w:type="pct"/>
            <w:vMerge w:val="restart"/>
            <w:vAlign w:val="center"/>
          </w:tcPr>
          <w:p w:rsidR="00AF34D9" w:rsidRPr="00523E58" w:rsidRDefault="00AF34D9" w:rsidP="00484228">
            <w:pPr>
              <w:spacing w:line="240" w:lineRule="auto"/>
              <w:jc w:val="center"/>
              <w:rPr>
                <w:bCs/>
                <w:color w:val="000000" w:themeColor="text1"/>
                <w:sz w:val="21"/>
                <w:szCs w:val="21"/>
                <w:u w:val="single"/>
              </w:rPr>
            </w:pPr>
            <w:r w:rsidRPr="00523E58">
              <w:rPr>
                <w:bCs/>
                <w:color w:val="000000" w:themeColor="text1"/>
                <w:sz w:val="21"/>
                <w:szCs w:val="21"/>
                <w:u w:val="single"/>
              </w:rPr>
              <w:t>0.6</w:t>
            </w:r>
          </w:p>
        </w:tc>
        <w:tc>
          <w:tcPr>
            <w:tcW w:w="1250"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236</w:t>
            </w:r>
          </w:p>
        </w:tc>
        <w:tc>
          <w:tcPr>
            <w:tcW w:w="1250"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0.14</w:t>
            </w:r>
          </w:p>
        </w:tc>
      </w:tr>
      <w:tr w:rsidR="00BD1069" w:rsidRPr="00523E58" w:rsidTr="00AF34D9">
        <w:trPr>
          <w:trHeight w:val="64"/>
          <w:jc w:val="center"/>
        </w:trPr>
        <w:tc>
          <w:tcPr>
            <w:tcW w:w="1250" w:type="pct"/>
            <w:vAlign w:val="center"/>
          </w:tcPr>
          <w:p w:rsidR="00AF34D9" w:rsidRPr="00523E58" w:rsidRDefault="00AF34D9" w:rsidP="00484228">
            <w:pPr>
              <w:spacing w:line="240" w:lineRule="auto"/>
              <w:jc w:val="center"/>
              <w:rPr>
                <w:bCs/>
                <w:color w:val="000000" w:themeColor="text1"/>
                <w:sz w:val="21"/>
                <w:szCs w:val="21"/>
                <w:u w:val="single"/>
              </w:rPr>
            </w:pPr>
            <w:r w:rsidRPr="00523E58">
              <w:rPr>
                <w:bCs/>
                <w:color w:val="000000" w:themeColor="text1"/>
                <w:sz w:val="21"/>
                <w:szCs w:val="21"/>
                <w:u w:val="single"/>
              </w:rPr>
              <w:t>耗氧量</w:t>
            </w:r>
          </w:p>
        </w:tc>
        <w:tc>
          <w:tcPr>
            <w:tcW w:w="1250" w:type="pct"/>
            <w:vMerge/>
            <w:vAlign w:val="center"/>
          </w:tcPr>
          <w:p w:rsidR="00AF34D9" w:rsidRPr="00523E58" w:rsidRDefault="00AF34D9" w:rsidP="00484228">
            <w:pPr>
              <w:spacing w:line="240" w:lineRule="auto"/>
              <w:jc w:val="center"/>
              <w:rPr>
                <w:bCs/>
                <w:color w:val="000000" w:themeColor="text1"/>
                <w:sz w:val="21"/>
                <w:szCs w:val="21"/>
                <w:u w:val="single"/>
              </w:rPr>
            </w:pPr>
          </w:p>
        </w:tc>
        <w:tc>
          <w:tcPr>
            <w:tcW w:w="1250"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472</w:t>
            </w:r>
          </w:p>
        </w:tc>
        <w:tc>
          <w:tcPr>
            <w:tcW w:w="1250"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0.28</w:t>
            </w:r>
          </w:p>
        </w:tc>
      </w:tr>
    </w:tbl>
    <w:p w:rsidR="00AF34D9" w:rsidRPr="00523E58" w:rsidRDefault="00AF34D9" w:rsidP="00AF2B71">
      <w:pPr>
        <w:pStyle w:val="a9"/>
        <w:spacing w:beforeLines="50"/>
        <w:rPr>
          <w:color w:val="000000" w:themeColor="text1"/>
          <w:u w:val="single"/>
        </w:rPr>
      </w:pPr>
      <w:r w:rsidRPr="00523E58">
        <w:rPr>
          <w:rFonts w:ascii="宋体" w:hAnsi="宋体" w:cs="宋体" w:hint="eastAsia"/>
          <w:color w:val="000000" w:themeColor="text1"/>
          <w:u w:val="single"/>
        </w:rPr>
        <w:t>④</w:t>
      </w:r>
      <w:r w:rsidRPr="00523E58">
        <w:rPr>
          <w:color w:val="000000" w:themeColor="text1"/>
          <w:u w:val="single"/>
        </w:rPr>
        <w:t>预测层位</w:t>
      </w:r>
    </w:p>
    <w:p w:rsidR="00AF34D9" w:rsidRPr="00523E58" w:rsidRDefault="00AF34D9" w:rsidP="00AF34D9">
      <w:pPr>
        <w:pStyle w:val="a9"/>
        <w:rPr>
          <w:color w:val="000000" w:themeColor="text1"/>
          <w:u w:val="single"/>
        </w:rPr>
      </w:pPr>
      <w:r w:rsidRPr="00523E58">
        <w:rPr>
          <w:color w:val="000000" w:themeColor="text1"/>
          <w:u w:val="single"/>
        </w:rPr>
        <w:t>项目废水渗漏的污染层位为上部潜水含水层。</w:t>
      </w:r>
    </w:p>
    <w:p w:rsidR="00AF34D9" w:rsidRPr="00523E58" w:rsidRDefault="00AF34D9" w:rsidP="00AF34D9">
      <w:pPr>
        <w:pStyle w:val="a9"/>
        <w:rPr>
          <w:color w:val="000000" w:themeColor="text1"/>
          <w:u w:val="single"/>
        </w:rPr>
      </w:pPr>
      <w:r w:rsidRPr="00523E58">
        <w:rPr>
          <w:rFonts w:ascii="宋体" w:hAnsi="宋体" w:cs="宋体" w:hint="eastAsia"/>
          <w:color w:val="000000" w:themeColor="text1"/>
          <w:u w:val="single"/>
        </w:rPr>
        <w:lastRenderedPageBreak/>
        <w:t>⑤</w:t>
      </w:r>
      <w:r w:rsidRPr="00523E58">
        <w:rPr>
          <w:color w:val="000000" w:themeColor="text1"/>
          <w:u w:val="single"/>
        </w:rPr>
        <w:t>预测方法</w:t>
      </w:r>
    </w:p>
    <w:p w:rsidR="00AF34D9" w:rsidRPr="00523E58" w:rsidRDefault="00AF34D9" w:rsidP="00AF34D9">
      <w:pPr>
        <w:pStyle w:val="a9"/>
        <w:rPr>
          <w:color w:val="000000" w:themeColor="text1"/>
          <w:u w:val="single"/>
        </w:rPr>
      </w:pPr>
      <w:r w:rsidRPr="00523E58">
        <w:rPr>
          <w:color w:val="000000" w:themeColor="text1"/>
          <w:u w:val="single"/>
        </w:rPr>
        <w:t>根据《环境影响评价技术导则地下水环境》（</w:t>
      </w:r>
      <w:r w:rsidRPr="00523E58">
        <w:rPr>
          <w:color w:val="000000" w:themeColor="text1"/>
          <w:u w:val="single"/>
        </w:rPr>
        <w:t>HJ610-2016</w:t>
      </w:r>
      <w:r w:rsidRPr="00523E58">
        <w:rPr>
          <w:color w:val="000000" w:themeColor="text1"/>
          <w:u w:val="single"/>
        </w:rPr>
        <w:t>），本项目地下水环境评价等级为三级，由于本项目的污染物排放对地下水流场没有明显的影响，项目区内含水层的基本参数（渗透系数、有效孔隙度）不会发生变化，因此采用解析模型预测污染物在含水层中的扩散预测。根据污染源的具体情况，排放形式及排放规律将污染源概化为点源、连续恒定排放，预测模型选择</w:t>
      </w:r>
      <w:r w:rsidRPr="00523E58">
        <w:rPr>
          <w:color w:val="000000" w:themeColor="text1"/>
          <w:u w:val="single"/>
        </w:rPr>
        <w:t>“</w:t>
      </w:r>
      <w:r w:rsidRPr="00523E58">
        <w:rPr>
          <w:color w:val="000000" w:themeColor="text1"/>
          <w:u w:val="single"/>
        </w:rPr>
        <w:t>一维半无限长多孔介质柱体，一端为定浓度边界</w:t>
      </w:r>
      <w:r w:rsidRPr="00523E58">
        <w:rPr>
          <w:color w:val="000000" w:themeColor="text1"/>
          <w:u w:val="single"/>
        </w:rPr>
        <w:t>”</w:t>
      </w:r>
      <w:r w:rsidRPr="00523E58">
        <w:rPr>
          <w:color w:val="000000" w:themeColor="text1"/>
          <w:u w:val="single"/>
        </w:rPr>
        <w:t>预测模型，公式如下：</w:t>
      </w:r>
    </w:p>
    <w:p w:rsidR="00AF34D9" w:rsidRPr="00523E58" w:rsidRDefault="00AF34D9" w:rsidP="00AF34D9">
      <w:pPr>
        <w:spacing w:line="336" w:lineRule="auto"/>
        <w:ind w:firstLine="480"/>
        <w:jc w:val="center"/>
        <w:rPr>
          <w:color w:val="000000" w:themeColor="text1"/>
          <w:u w:val="single"/>
        </w:rPr>
      </w:pPr>
      <w:r w:rsidRPr="00523E58">
        <w:rPr>
          <w:noProof/>
          <w:color w:val="000000" w:themeColor="text1"/>
          <w:u w:val="single"/>
        </w:rPr>
        <w:drawing>
          <wp:inline distT="0" distB="0" distL="0" distR="0">
            <wp:extent cx="2609850" cy="51435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09850" cy="514350"/>
                    </a:xfrm>
                    <a:prstGeom prst="rect">
                      <a:avLst/>
                    </a:prstGeom>
                    <a:noFill/>
                    <a:ln>
                      <a:noFill/>
                    </a:ln>
                  </pic:spPr>
                </pic:pic>
              </a:graphicData>
            </a:graphic>
          </wp:inline>
        </w:drawing>
      </w:r>
    </w:p>
    <w:p w:rsidR="00AF34D9" w:rsidRPr="00523E58" w:rsidRDefault="00AF34D9" w:rsidP="00AF34D9">
      <w:pPr>
        <w:spacing w:line="336" w:lineRule="auto"/>
        <w:ind w:firstLine="480"/>
        <w:rPr>
          <w:color w:val="000000" w:themeColor="text1"/>
          <w:u w:val="single"/>
        </w:rPr>
      </w:pPr>
      <w:r w:rsidRPr="00523E58">
        <w:rPr>
          <w:color w:val="000000" w:themeColor="text1"/>
          <w:u w:val="single"/>
        </w:rPr>
        <w:t>式中：</w:t>
      </w:r>
      <w:r w:rsidRPr="00523E58">
        <w:rPr>
          <w:color w:val="000000" w:themeColor="text1"/>
          <w:u w:val="single"/>
        </w:rPr>
        <w:t>x—</w:t>
      </w:r>
      <w:r w:rsidRPr="00523E58">
        <w:rPr>
          <w:color w:val="000000" w:themeColor="text1"/>
          <w:u w:val="single"/>
        </w:rPr>
        <w:t>距注入点的距离，</w:t>
      </w:r>
      <w:r w:rsidRPr="00523E58">
        <w:rPr>
          <w:color w:val="000000" w:themeColor="text1"/>
          <w:u w:val="single"/>
        </w:rPr>
        <w:t>m</w:t>
      </w:r>
      <w:r w:rsidRPr="00523E58">
        <w:rPr>
          <w:color w:val="000000" w:themeColor="text1"/>
          <w:u w:val="single"/>
        </w:rPr>
        <w:t>；</w:t>
      </w:r>
    </w:p>
    <w:p w:rsidR="00AF34D9" w:rsidRPr="00523E58" w:rsidRDefault="00AF34D9" w:rsidP="00AF34D9">
      <w:pPr>
        <w:spacing w:line="336" w:lineRule="auto"/>
        <w:ind w:leftChars="300" w:left="720" w:firstLine="482"/>
        <w:rPr>
          <w:color w:val="000000" w:themeColor="text1"/>
          <w:u w:val="single"/>
        </w:rPr>
      </w:pPr>
      <w:r w:rsidRPr="00523E58">
        <w:rPr>
          <w:color w:val="000000" w:themeColor="text1"/>
          <w:u w:val="single"/>
        </w:rPr>
        <w:t>t—</w:t>
      </w:r>
      <w:r w:rsidRPr="00523E58">
        <w:rPr>
          <w:color w:val="000000" w:themeColor="text1"/>
          <w:u w:val="single"/>
        </w:rPr>
        <w:t>时间，</w:t>
      </w:r>
      <w:r w:rsidRPr="00523E58">
        <w:rPr>
          <w:color w:val="000000" w:themeColor="text1"/>
          <w:u w:val="single"/>
        </w:rPr>
        <w:t>d</w:t>
      </w:r>
      <w:r w:rsidRPr="00523E58">
        <w:rPr>
          <w:color w:val="000000" w:themeColor="text1"/>
          <w:u w:val="single"/>
        </w:rPr>
        <w:t>；</w:t>
      </w:r>
    </w:p>
    <w:p w:rsidR="00AF34D9" w:rsidRPr="00523E58" w:rsidRDefault="00AF34D9" w:rsidP="00AF34D9">
      <w:pPr>
        <w:spacing w:line="336" w:lineRule="auto"/>
        <w:ind w:leftChars="300" w:left="720" w:firstLine="482"/>
        <w:rPr>
          <w:color w:val="000000" w:themeColor="text1"/>
          <w:u w:val="single"/>
        </w:rPr>
      </w:pPr>
      <w:r w:rsidRPr="00523E58">
        <w:rPr>
          <w:color w:val="000000" w:themeColor="text1"/>
          <w:u w:val="single"/>
        </w:rPr>
        <w:t>C</w:t>
      </w:r>
      <w:r w:rsidRPr="00523E58">
        <w:rPr>
          <w:color w:val="000000" w:themeColor="text1"/>
          <w:u w:val="single"/>
        </w:rPr>
        <w:t>（</w:t>
      </w:r>
      <w:r w:rsidRPr="00523E58">
        <w:rPr>
          <w:color w:val="000000" w:themeColor="text1"/>
          <w:u w:val="single"/>
        </w:rPr>
        <w:t>x</w:t>
      </w:r>
      <w:r w:rsidRPr="00523E58">
        <w:rPr>
          <w:color w:val="000000" w:themeColor="text1"/>
          <w:u w:val="single"/>
        </w:rPr>
        <w:t>，</w:t>
      </w:r>
      <w:r w:rsidRPr="00523E58">
        <w:rPr>
          <w:color w:val="000000" w:themeColor="text1"/>
          <w:u w:val="single"/>
        </w:rPr>
        <w:t>t</w:t>
      </w:r>
      <w:r w:rsidRPr="00523E58">
        <w:rPr>
          <w:color w:val="000000" w:themeColor="text1"/>
          <w:u w:val="single"/>
        </w:rPr>
        <w:t>）</w:t>
      </w:r>
      <w:r w:rsidRPr="00523E58">
        <w:rPr>
          <w:color w:val="000000" w:themeColor="text1"/>
          <w:u w:val="single"/>
        </w:rPr>
        <w:t>—t</w:t>
      </w:r>
      <w:r w:rsidRPr="00523E58">
        <w:rPr>
          <w:color w:val="000000" w:themeColor="text1"/>
          <w:u w:val="single"/>
        </w:rPr>
        <w:t>时刻</w:t>
      </w:r>
      <w:r w:rsidRPr="00523E58">
        <w:rPr>
          <w:color w:val="000000" w:themeColor="text1"/>
          <w:u w:val="single"/>
        </w:rPr>
        <w:t>x</w:t>
      </w:r>
      <w:r w:rsidRPr="00523E58">
        <w:rPr>
          <w:color w:val="000000" w:themeColor="text1"/>
          <w:u w:val="single"/>
        </w:rPr>
        <w:t>处的示踪剂浓度，</w:t>
      </w:r>
      <w:r w:rsidRPr="00523E58">
        <w:rPr>
          <w:color w:val="000000" w:themeColor="text1"/>
          <w:u w:val="single"/>
        </w:rPr>
        <w:t>g/L</w:t>
      </w:r>
      <w:r w:rsidRPr="00523E58">
        <w:rPr>
          <w:color w:val="000000" w:themeColor="text1"/>
          <w:u w:val="single"/>
        </w:rPr>
        <w:t>；</w:t>
      </w:r>
    </w:p>
    <w:p w:rsidR="00AF34D9" w:rsidRPr="00523E58" w:rsidRDefault="00AF34D9" w:rsidP="00AF34D9">
      <w:pPr>
        <w:spacing w:line="336" w:lineRule="auto"/>
        <w:ind w:leftChars="300" w:left="720" w:firstLine="482"/>
        <w:rPr>
          <w:color w:val="000000" w:themeColor="text1"/>
          <w:u w:val="single"/>
        </w:rPr>
      </w:pPr>
      <w:r w:rsidRPr="00523E58">
        <w:rPr>
          <w:color w:val="000000" w:themeColor="text1"/>
          <w:u w:val="single"/>
        </w:rPr>
        <w:t>C</w:t>
      </w:r>
      <w:r w:rsidRPr="00523E58">
        <w:rPr>
          <w:color w:val="000000" w:themeColor="text1"/>
          <w:u w:val="single"/>
          <w:vertAlign w:val="subscript"/>
        </w:rPr>
        <w:t>0</w:t>
      </w:r>
      <w:r w:rsidRPr="00523E58">
        <w:rPr>
          <w:color w:val="000000" w:themeColor="text1"/>
          <w:u w:val="single"/>
        </w:rPr>
        <w:t>—</w:t>
      </w:r>
      <w:r w:rsidRPr="00523E58">
        <w:rPr>
          <w:color w:val="000000" w:themeColor="text1"/>
          <w:u w:val="single"/>
        </w:rPr>
        <w:t>注入的示踪剂浓度，</w:t>
      </w:r>
      <w:r w:rsidRPr="00523E58">
        <w:rPr>
          <w:color w:val="000000" w:themeColor="text1"/>
          <w:u w:val="single"/>
        </w:rPr>
        <w:t>g/L</w:t>
      </w:r>
      <w:r w:rsidRPr="00523E58">
        <w:rPr>
          <w:color w:val="000000" w:themeColor="text1"/>
          <w:u w:val="single"/>
        </w:rPr>
        <w:t>；</w:t>
      </w:r>
    </w:p>
    <w:p w:rsidR="00AF34D9" w:rsidRPr="00523E58" w:rsidRDefault="00AF34D9" w:rsidP="00AF34D9">
      <w:pPr>
        <w:spacing w:line="336" w:lineRule="auto"/>
        <w:ind w:leftChars="300" w:left="720" w:firstLine="482"/>
        <w:rPr>
          <w:color w:val="000000" w:themeColor="text1"/>
          <w:u w:val="single"/>
        </w:rPr>
      </w:pPr>
      <w:r w:rsidRPr="00523E58">
        <w:rPr>
          <w:color w:val="000000" w:themeColor="text1"/>
          <w:u w:val="single"/>
        </w:rPr>
        <w:t>u—</w:t>
      </w:r>
      <w:r w:rsidRPr="00523E58">
        <w:rPr>
          <w:color w:val="000000" w:themeColor="text1"/>
          <w:u w:val="single"/>
        </w:rPr>
        <w:t>水流速度，</w:t>
      </w:r>
      <w:r w:rsidRPr="00523E58">
        <w:rPr>
          <w:color w:val="000000" w:themeColor="text1"/>
          <w:u w:val="single"/>
        </w:rPr>
        <w:t>m/d</w:t>
      </w:r>
      <w:r w:rsidRPr="00523E58">
        <w:rPr>
          <w:color w:val="000000" w:themeColor="text1"/>
          <w:u w:val="single"/>
        </w:rPr>
        <w:t>，本次取</w:t>
      </w:r>
      <w:r w:rsidRPr="00523E58">
        <w:rPr>
          <w:color w:val="000000" w:themeColor="text1"/>
          <w:u w:val="single"/>
        </w:rPr>
        <w:t>0.92</w:t>
      </w:r>
      <w:r w:rsidRPr="00523E58">
        <w:rPr>
          <w:color w:val="000000" w:themeColor="text1"/>
          <w:u w:val="single"/>
        </w:rPr>
        <w:t>；</w:t>
      </w:r>
    </w:p>
    <w:p w:rsidR="00AF34D9" w:rsidRPr="00523E58" w:rsidRDefault="00AF34D9" w:rsidP="00AF34D9">
      <w:pPr>
        <w:spacing w:line="336" w:lineRule="auto"/>
        <w:ind w:leftChars="300" w:left="720" w:firstLine="482"/>
        <w:rPr>
          <w:color w:val="000000" w:themeColor="text1"/>
          <w:u w:val="single"/>
        </w:rPr>
      </w:pPr>
      <w:r w:rsidRPr="00523E58">
        <w:rPr>
          <w:color w:val="000000" w:themeColor="text1"/>
          <w:u w:val="single"/>
        </w:rPr>
        <w:t>D</w:t>
      </w:r>
      <w:r w:rsidRPr="00523E58">
        <w:rPr>
          <w:color w:val="000000" w:themeColor="text1"/>
          <w:u w:val="single"/>
          <w:vertAlign w:val="subscript"/>
        </w:rPr>
        <w:t>L</w:t>
      </w:r>
      <w:r w:rsidRPr="00523E58">
        <w:rPr>
          <w:color w:val="000000" w:themeColor="text1"/>
          <w:u w:val="single"/>
        </w:rPr>
        <w:t>—</w:t>
      </w:r>
      <w:r w:rsidRPr="00523E58">
        <w:rPr>
          <w:color w:val="000000" w:themeColor="text1"/>
          <w:u w:val="single"/>
        </w:rPr>
        <w:t>纵向弥散系数，</w:t>
      </w:r>
      <w:r w:rsidRPr="00523E58">
        <w:rPr>
          <w:color w:val="000000" w:themeColor="text1"/>
          <w:u w:val="single"/>
        </w:rPr>
        <w:t>m</w:t>
      </w:r>
      <w:r w:rsidRPr="00523E58">
        <w:rPr>
          <w:color w:val="000000" w:themeColor="text1"/>
          <w:u w:val="single"/>
          <w:vertAlign w:val="superscript"/>
        </w:rPr>
        <w:t>2</w:t>
      </w:r>
      <w:r w:rsidRPr="00523E58">
        <w:rPr>
          <w:color w:val="000000" w:themeColor="text1"/>
          <w:u w:val="single"/>
        </w:rPr>
        <w:t>/d</w:t>
      </w:r>
      <w:r w:rsidRPr="00523E58">
        <w:rPr>
          <w:color w:val="000000" w:themeColor="text1"/>
          <w:u w:val="single"/>
        </w:rPr>
        <w:t>，本次取</w:t>
      </w:r>
      <w:r w:rsidRPr="00523E58">
        <w:rPr>
          <w:color w:val="000000" w:themeColor="text1"/>
          <w:u w:val="single"/>
        </w:rPr>
        <w:t>0.0043</w:t>
      </w:r>
      <w:r w:rsidRPr="00523E58">
        <w:rPr>
          <w:color w:val="000000" w:themeColor="text1"/>
          <w:u w:val="single"/>
        </w:rPr>
        <w:t>；</w:t>
      </w:r>
    </w:p>
    <w:p w:rsidR="00AF34D9" w:rsidRPr="00523E58" w:rsidRDefault="00AF34D9" w:rsidP="00AF34D9">
      <w:pPr>
        <w:spacing w:line="336" w:lineRule="auto"/>
        <w:ind w:leftChars="300" w:left="720" w:firstLine="482"/>
        <w:rPr>
          <w:color w:val="000000" w:themeColor="text1"/>
          <w:u w:val="single"/>
        </w:rPr>
      </w:pPr>
      <w:r w:rsidRPr="00523E58">
        <w:rPr>
          <w:color w:val="000000" w:themeColor="text1"/>
          <w:u w:val="single"/>
        </w:rPr>
        <w:t>erfc</w:t>
      </w:r>
      <w:r w:rsidRPr="00523E58">
        <w:rPr>
          <w:color w:val="000000" w:themeColor="text1"/>
          <w:u w:val="single"/>
        </w:rPr>
        <w:t>（）</w:t>
      </w:r>
      <w:r w:rsidRPr="00523E58">
        <w:rPr>
          <w:color w:val="000000" w:themeColor="text1"/>
          <w:u w:val="single"/>
        </w:rPr>
        <w:t>—</w:t>
      </w:r>
      <w:r w:rsidRPr="00523E58">
        <w:rPr>
          <w:color w:val="000000" w:themeColor="text1"/>
          <w:u w:val="single"/>
        </w:rPr>
        <w:t>余误差函数。</w:t>
      </w:r>
    </w:p>
    <w:p w:rsidR="00AF34D9" w:rsidRPr="00523E58" w:rsidRDefault="00AF34D9" w:rsidP="00AF34D9">
      <w:pPr>
        <w:pStyle w:val="a9"/>
        <w:rPr>
          <w:color w:val="000000" w:themeColor="text1"/>
          <w:u w:val="single"/>
        </w:rPr>
      </w:pPr>
      <w:r w:rsidRPr="00523E58">
        <w:rPr>
          <w:rFonts w:ascii="宋体" w:hAnsi="宋体" w:cs="宋体" w:hint="eastAsia"/>
          <w:color w:val="000000" w:themeColor="text1"/>
          <w:u w:val="single"/>
        </w:rPr>
        <w:t>⑥</w:t>
      </w:r>
      <w:r w:rsidRPr="00523E58">
        <w:rPr>
          <w:color w:val="000000" w:themeColor="text1"/>
          <w:u w:val="single"/>
        </w:rPr>
        <w:t>预测结果</w:t>
      </w:r>
    </w:p>
    <w:p w:rsidR="00AF34D9" w:rsidRPr="00523E58" w:rsidRDefault="00AF34D9" w:rsidP="00AF34D9">
      <w:pPr>
        <w:pStyle w:val="a9"/>
        <w:rPr>
          <w:color w:val="000000" w:themeColor="text1"/>
          <w:u w:val="single"/>
        </w:rPr>
      </w:pPr>
      <w:r w:rsidRPr="00523E58">
        <w:rPr>
          <w:color w:val="000000" w:themeColor="text1"/>
          <w:u w:val="single"/>
        </w:rPr>
        <w:t>预测计算结果详见下表。</w:t>
      </w:r>
    </w:p>
    <w:p w:rsidR="00AF34D9" w:rsidRPr="00523E58" w:rsidRDefault="00AF34D9" w:rsidP="00AF34D9">
      <w:pPr>
        <w:pStyle w:val="a9"/>
        <w:spacing w:line="240" w:lineRule="auto"/>
        <w:ind w:firstLineChars="0" w:firstLine="0"/>
        <w:jc w:val="center"/>
        <w:rPr>
          <w:snapToGrid w:val="0"/>
          <w:color w:val="000000" w:themeColor="text1"/>
          <w:u w:val="single"/>
        </w:rPr>
      </w:pPr>
      <w:r w:rsidRPr="00523E58">
        <w:rPr>
          <w:snapToGrid w:val="0"/>
          <w:color w:val="000000" w:themeColor="text1"/>
          <w:u w:val="single"/>
        </w:rPr>
        <w:t>表</w:t>
      </w:r>
      <w:r w:rsidRPr="00523E58">
        <w:rPr>
          <w:snapToGrid w:val="0"/>
          <w:color w:val="000000" w:themeColor="text1"/>
          <w:u w:val="single"/>
        </w:rPr>
        <w:t xml:space="preserve">4-12   </w:t>
      </w:r>
      <w:r w:rsidRPr="00523E58">
        <w:rPr>
          <w:snapToGrid w:val="0"/>
          <w:color w:val="000000" w:themeColor="text1"/>
          <w:u w:val="single"/>
        </w:rPr>
        <w:t>固定时间</w:t>
      </w:r>
      <w:r w:rsidRPr="00523E58">
        <w:rPr>
          <w:snapToGrid w:val="0"/>
          <w:color w:val="000000" w:themeColor="text1"/>
          <w:u w:val="single"/>
        </w:rPr>
        <w:t>100d</w:t>
      </w:r>
      <w:r w:rsidRPr="00523E58">
        <w:rPr>
          <w:snapToGrid w:val="0"/>
          <w:color w:val="000000" w:themeColor="text1"/>
          <w:u w:val="single"/>
        </w:rPr>
        <w:t>不同距离浓度预测表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3132"/>
        <w:gridCol w:w="3055"/>
        <w:gridCol w:w="3055"/>
      </w:tblGrid>
      <w:tr w:rsidR="00BD1069" w:rsidRPr="00523E58" w:rsidTr="00AF34D9">
        <w:trPr>
          <w:trHeight w:val="44"/>
          <w:jc w:val="center"/>
        </w:trPr>
        <w:tc>
          <w:tcPr>
            <w:tcW w:w="1694" w:type="pct"/>
            <w:vMerge w:val="restar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与源强距离（</w:t>
            </w:r>
            <w:r w:rsidRPr="00523E58">
              <w:rPr>
                <w:color w:val="000000" w:themeColor="text1"/>
                <w:sz w:val="21"/>
                <w:szCs w:val="21"/>
                <w:u w:val="single"/>
              </w:rPr>
              <w:t>m</w:t>
            </w:r>
            <w:r w:rsidRPr="00523E58">
              <w:rPr>
                <w:color w:val="000000" w:themeColor="text1"/>
                <w:sz w:val="21"/>
                <w:szCs w:val="21"/>
                <w:u w:val="single"/>
              </w:rPr>
              <w:t>）</w:t>
            </w:r>
          </w:p>
        </w:tc>
        <w:tc>
          <w:tcPr>
            <w:tcW w:w="3306" w:type="pct"/>
            <w:gridSpan w:val="2"/>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固定时间，不同距离浓度值（</w:t>
            </w:r>
            <w:r w:rsidRPr="00523E58">
              <w:rPr>
                <w:color w:val="000000" w:themeColor="text1"/>
                <w:sz w:val="21"/>
                <w:szCs w:val="21"/>
                <w:u w:val="single"/>
              </w:rPr>
              <w:t>mg/L</w:t>
            </w:r>
            <w:r w:rsidRPr="00523E58">
              <w:rPr>
                <w:color w:val="000000" w:themeColor="text1"/>
                <w:sz w:val="21"/>
                <w:szCs w:val="21"/>
                <w:u w:val="single"/>
              </w:rPr>
              <w:t>）</w:t>
            </w:r>
          </w:p>
        </w:tc>
      </w:tr>
      <w:tr w:rsidR="00BD1069" w:rsidRPr="00523E58" w:rsidTr="00AF34D9">
        <w:trPr>
          <w:trHeight w:val="64"/>
          <w:jc w:val="center"/>
        </w:trPr>
        <w:tc>
          <w:tcPr>
            <w:tcW w:w="1694" w:type="pct"/>
            <w:vMerge/>
            <w:vAlign w:val="center"/>
          </w:tcPr>
          <w:p w:rsidR="00AF34D9" w:rsidRPr="00523E58" w:rsidRDefault="00AF34D9" w:rsidP="00484228">
            <w:pPr>
              <w:spacing w:line="240" w:lineRule="auto"/>
              <w:jc w:val="center"/>
              <w:rPr>
                <w:color w:val="000000" w:themeColor="text1"/>
                <w:sz w:val="21"/>
                <w:szCs w:val="21"/>
                <w:u w:val="single"/>
              </w:rPr>
            </w:pPr>
          </w:p>
        </w:tc>
        <w:tc>
          <w:tcPr>
            <w:tcW w:w="165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氨氮</w:t>
            </w:r>
          </w:p>
        </w:tc>
        <w:tc>
          <w:tcPr>
            <w:tcW w:w="165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耗氧量</w:t>
            </w:r>
          </w:p>
        </w:tc>
      </w:tr>
      <w:tr w:rsidR="00BD1069" w:rsidRPr="00523E58" w:rsidTr="00AF34D9">
        <w:trPr>
          <w:trHeight w:val="64"/>
          <w:jc w:val="center"/>
        </w:trPr>
        <w:tc>
          <w:tcPr>
            <w:tcW w:w="1694" w:type="pct"/>
            <w:vAlign w:val="center"/>
          </w:tcPr>
          <w:p w:rsidR="00AF34D9" w:rsidRPr="00523E58" w:rsidRDefault="00AF34D9" w:rsidP="00484228">
            <w:pPr>
              <w:spacing w:line="240" w:lineRule="auto"/>
              <w:jc w:val="center"/>
              <w:rPr>
                <w:bCs/>
                <w:color w:val="000000" w:themeColor="text1"/>
                <w:sz w:val="21"/>
                <w:szCs w:val="21"/>
                <w:u w:val="single"/>
              </w:rPr>
            </w:pPr>
            <w:r w:rsidRPr="00523E58">
              <w:rPr>
                <w:bCs/>
                <w:color w:val="000000" w:themeColor="text1"/>
                <w:sz w:val="21"/>
                <w:szCs w:val="21"/>
                <w:u w:val="single"/>
              </w:rPr>
              <w:t>0</w:t>
            </w:r>
          </w:p>
        </w:tc>
        <w:tc>
          <w:tcPr>
            <w:tcW w:w="1653" w:type="pct"/>
            <w:vAlign w:val="center"/>
          </w:tcPr>
          <w:p w:rsidR="00AF34D9" w:rsidRPr="00523E58" w:rsidRDefault="00AF34D9" w:rsidP="00484228">
            <w:pPr>
              <w:spacing w:line="240" w:lineRule="auto"/>
              <w:jc w:val="center"/>
              <w:rPr>
                <w:bCs/>
                <w:color w:val="000000" w:themeColor="text1"/>
                <w:sz w:val="21"/>
                <w:szCs w:val="21"/>
                <w:u w:val="single"/>
              </w:rPr>
            </w:pPr>
            <w:r w:rsidRPr="00523E58">
              <w:rPr>
                <w:bCs/>
                <w:color w:val="000000" w:themeColor="text1"/>
                <w:sz w:val="21"/>
                <w:szCs w:val="21"/>
                <w:u w:val="single"/>
              </w:rPr>
              <w:t>236</w:t>
            </w:r>
          </w:p>
        </w:tc>
        <w:tc>
          <w:tcPr>
            <w:tcW w:w="1653" w:type="pct"/>
            <w:vAlign w:val="center"/>
          </w:tcPr>
          <w:p w:rsidR="00AF34D9" w:rsidRPr="00523E58" w:rsidRDefault="00AF34D9" w:rsidP="00484228">
            <w:pPr>
              <w:spacing w:line="240" w:lineRule="auto"/>
              <w:jc w:val="center"/>
              <w:rPr>
                <w:bCs/>
                <w:color w:val="000000" w:themeColor="text1"/>
                <w:sz w:val="21"/>
                <w:szCs w:val="21"/>
                <w:u w:val="single"/>
              </w:rPr>
            </w:pPr>
            <w:r w:rsidRPr="00523E58">
              <w:rPr>
                <w:bCs/>
                <w:color w:val="000000" w:themeColor="text1"/>
                <w:sz w:val="21"/>
                <w:szCs w:val="21"/>
                <w:u w:val="single"/>
              </w:rPr>
              <w:t>472</w:t>
            </w:r>
          </w:p>
        </w:tc>
      </w:tr>
      <w:tr w:rsidR="00BD1069" w:rsidRPr="00523E58" w:rsidTr="00AF34D9">
        <w:trPr>
          <w:trHeight w:val="64"/>
          <w:jc w:val="center"/>
        </w:trPr>
        <w:tc>
          <w:tcPr>
            <w:tcW w:w="1694"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10</w:t>
            </w:r>
          </w:p>
        </w:tc>
        <w:tc>
          <w:tcPr>
            <w:tcW w:w="165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180.8633</w:t>
            </w:r>
          </w:p>
        </w:tc>
        <w:tc>
          <w:tcPr>
            <w:tcW w:w="165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361.7266</w:t>
            </w:r>
          </w:p>
        </w:tc>
      </w:tr>
      <w:tr w:rsidR="00BD1069" w:rsidRPr="00523E58" w:rsidTr="00AF34D9">
        <w:trPr>
          <w:trHeight w:val="64"/>
          <w:jc w:val="center"/>
        </w:trPr>
        <w:tc>
          <w:tcPr>
            <w:tcW w:w="1694"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20</w:t>
            </w:r>
          </w:p>
        </w:tc>
        <w:tc>
          <w:tcPr>
            <w:tcW w:w="165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87.50125</w:t>
            </w:r>
          </w:p>
        </w:tc>
        <w:tc>
          <w:tcPr>
            <w:tcW w:w="165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175.0025</w:t>
            </w:r>
          </w:p>
        </w:tc>
      </w:tr>
      <w:tr w:rsidR="00BD1069" w:rsidRPr="00523E58" w:rsidTr="00AF34D9">
        <w:trPr>
          <w:trHeight w:val="64"/>
          <w:jc w:val="center"/>
        </w:trPr>
        <w:tc>
          <w:tcPr>
            <w:tcW w:w="1694"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30</w:t>
            </w:r>
          </w:p>
        </w:tc>
        <w:tc>
          <w:tcPr>
            <w:tcW w:w="165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20.38745</w:t>
            </w:r>
          </w:p>
        </w:tc>
        <w:tc>
          <w:tcPr>
            <w:tcW w:w="165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40.7749</w:t>
            </w:r>
          </w:p>
        </w:tc>
      </w:tr>
      <w:tr w:rsidR="00BD1069" w:rsidRPr="00523E58" w:rsidTr="00AF34D9">
        <w:trPr>
          <w:trHeight w:val="64"/>
          <w:jc w:val="center"/>
        </w:trPr>
        <w:tc>
          <w:tcPr>
            <w:tcW w:w="1694"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40</w:t>
            </w:r>
          </w:p>
        </w:tc>
        <w:tc>
          <w:tcPr>
            <w:tcW w:w="165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2.049393</w:t>
            </w:r>
          </w:p>
        </w:tc>
        <w:tc>
          <w:tcPr>
            <w:tcW w:w="165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4.098787</w:t>
            </w:r>
          </w:p>
        </w:tc>
      </w:tr>
      <w:tr w:rsidR="00BD1069" w:rsidRPr="00523E58" w:rsidTr="00AF34D9">
        <w:trPr>
          <w:trHeight w:val="64"/>
          <w:jc w:val="center"/>
        </w:trPr>
        <w:tc>
          <w:tcPr>
            <w:tcW w:w="1694"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50</w:t>
            </w:r>
          </w:p>
        </w:tc>
        <w:tc>
          <w:tcPr>
            <w:tcW w:w="165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0.054911</w:t>
            </w:r>
          </w:p>
        </w:tc>
        <w:tc>
          <w:tcPr>
            <w:tcW w:w="165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0.109822</w:t>
            </w:r>
          </w:p>
        </w:tc>
      </w:tr>
      <w:tr w:rsidR="00BD1069" w:rsidRPr="00523E58" w:rsidTr="00AF34D9">
        <w:trPr>
          <w:trHeight w:val="64"/>
          <w:jc w:val="center"/>
        </w:trPr>
        <w:tc>
          <w:tcPr>
            <w:tcW w:w="1694"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60</w:t>
            </w:r>
          </w:p>
        </w:tc>
        <w:tc>
          <w:tcPr>
            <w:tcW w:w="165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0.000803</w:t>
            </w:r>
          </w:p>
        </w:tc>
        <w:tc>
          <w:tcPr>
            <w:tcW w:w="165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0.001605</w:t>
            </w:r>
          </w:p>
        </w:tc>
      </w:tr>
      <w:tr w:rsidR="00BD1069" w:rsidRPr="00523E58" w:rsidTr="00AF34D9">
        <w:trPr>
          <w:trHeight w:val="64"/>
          <w:jc w:val="center"/>
        </w:trPr>
        <w:tc>
          <w:tcPr>
            <w:tcW w:w="1694"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70</w:t>
            </w:r>
          </w:p>
        </w:tc>
        <w:tc>
          <w:tcPr>
            <w:tcW w:w="165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4.49E-05</w:t>
            </w:r>
          </w:p>
        </w:tc>
        <w:tc>
          <w:tcPr>
            <w:tcW w:w="165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8.99E-06</w:t>
            </w:r>
          </w:p>
        </w:tc>
      </w:tr>
      <w:tr w:rsidR="00BD1069" w:rsidRPr="00523E58" w:rsidTr="00AF34D9">
        <w:trPr>
          <w:trHeight w:val="64"/>
          <w:jc w:val="center"/>
        </w:trPr>
        <w:tc>
          <w:tcPr>
            <w:tcW w:w="1694"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80</w:t>
            </w:r>
          </w:p>
        </w:tc>
        <w:tc>
          <w:tcPr>
            <w:tcW w:w="165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9.52E-08</w:t>
            </w:r>
          </w:p>
        </w:tc>
        <w:tc>
          <w:tcPr>
            <w:tcW w:w="165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1.9E-08</w:t>
            </w:r>
          </w:p>
        </w:tc>
      </w:tr>
      <w:tr w:rsidR="00BD1069" w:rsidRPr="00523E58" w:rsidTr="00AF34D9">
        <w:trPr>
          <w:trHeight w:val="64"/>
          <w:jc w:val="center"/>
        </w:trPr>
        <w:tc>
          <w:tcPr>
            <w:tcW w:w="1694"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90</w:t>
            </w:r>
          </w:p>
        </w:tc>
        <w:tc>
          <w:tcPr>
            <w:tcW w:w="165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0</w:t>
            </w:r>
          </w:p>
        </w:tc>
        <w:tc>
          <w:tcPr>
            <w:tcW w:w="165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1.325E-09</w:t>
            </w:r>
          </w:p>
        </w:tc>
      </w:tr>
      <w:tr w:rsidR="00BD1069" w:rsidRPr="00523E58" w:rsidTr="00AF34D9">
        <w:trPr>
          <w:trHeight w:val="64"/>
          <w:jc w:val="center"/>
        </w:trPr>
        <w:tc>
          <w:tcPr>
            <w:tcW w:w="1694"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100</w:t>
            </w:r>
          </w:p>
        </w:tc>
        <w:tc>
          <w:tcPr>
            <w:tcW w:w="165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0</w:t>
            </w:r>
          </w:p>
        </w:tc>
        <w:tc>
          <w:tcPr>
            <w:tcW w:w="165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0</w:t>
            </w:r>
          </w:p>
        </w:tc>
      </w:tr>
    </w:tbl>
    <w:p w:rsidR="00AF34D9" w:rsidRPr="00523E58" w:rsidRDefault="00AF34D9" w:rsidP="00AF2B71">
      <w:pPr>
        <w:pStyle w:val="a9"/>
        <w:spacing w:beforeLines="50" w:line="240" w:lineRule="auto"/>
        <w:ind w:firstLineChars="0" w:firstLine="0"/>
        <w:jc w:val="center"/>
        <w:rPr>
          <w:snapToGrid w:val="0"/>
          <w:color w:val="000000" w:themeColor="text1"/>
          <w:u w:val="single"/>
        </w:rPr>
      </w:pPr>
      <w:r w:rsidRPr="00523E58">
        <w:rPr>
          <w:snapToGrid w:val="0"/>
          <w:color w:val="000000" w:themeColor="text1"/>
          <w:u w:val="single"/>
        </w:rPr>
        <w:t>表</w:t>
      </w:r>
      <w:r w:rsidRPr="00523E58">
        <w:rPr>
          <w:snapToGrid w:val="0"/>
          <w:color w:val="000000" w:themeColor="text1"/>
          <w:u w:val="single"/>
        </w:rPr>
        <w:t xml:space="preserve">4-13   </w:t>
      </w:r>
      <w:r w:rsidRPr="00523E58">
        <w:rPr>
          <w:snapToGrid w:val="0"/>
          <w:color w:val="000000" w:themeColor="text1"/>
          <w:u w:val="single"/>
        </w:rPr>
        <w:t>固定时间</w:t>
      </w:r>
      <w:r w:rsidRPr="00523E58">
        <w:rPr>
          <w:snapToGrid w:val="0"/>
          <w:color w:val="000000" w:themeColor="text1"/>
          <w:u w:val="single"/>
        </w:rPr>
        <w:t>1000d</w:t>
      </w:r>
      <w:r w:rsidRPr="00523E58">
        <w:rPr>
          <w:snapToGrid w:val="0"/>
          <w:color w:val="000000" w:themeColor="text1"/>
          <w:u w:val="single"/>
        </w:rPr>
        <w:t>不同距离浓度预测表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3166"/>
        <w:gridCol w:w="3037"/>
        <w:gridCol w:w="3039"/>
      </w:tblGrid>
      <w:tr w:rsidR="00BD1069" w:rsidRPr="00523E58" w:rsidTr="00AF34D9">
        <w:trPr>
          <w:trHeight w:val="44"/>
          <w:jc w:val="center"/>
        </w:trPr>
        <w:tc>
          <w:tcPr>
            <w:tcW w:w="1713" w:type="pct"/>
            <w:vMerge w:val="restar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与源强距离（</w:t>
            </w:r>
            <w:r w:rsidRPr="00523E58">
              <w:rPr>
                <w:color w:val="000000" w:themeColor="text1"/>
                <w:sz w:val="21"/>
                <w:szCs w:val="21"/>
                <w:u w:val="single"/>
              </w:rPr>
              <w:t>m</w:t>
            </w:r>
            <w:r w:rsidRPr="00523E58">
              <w:rPr>
                <w:color w:val="000000" w:themeColor="text1"/>
                <w:sz w:val="21"/>
                <w:szCs w:val="21"/>
                <w:u w:val="single"/>
              </w:rPr>
              <w:t>）</w:t>
            </w:r>
          </w:p>
        </w:tc>
        <w:tc>
          <w:tcPr>
            <w:tcW w:w="3287" w:type="pct"/>
            <w:gridSpan w:val="2"/>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固定时间，不同距离浓度值（</w:t>
            </w:r>
            <w:r w:rsidRPr="00523E58">
              <w:rPr>
                <w:color w:val="000000" w:themeColor="text1"/>
                <w:sz w:val="21"/>
                <w:szCs w:val="21"/>
                <w:u w:val="single"/>
              </w:rPr>
              <w:t>mg/L</w:t>
            </w:r>
            <w:r w:rsidRPr="00523E58">
              <w:rPr>
                <w:color w:val="000000" w:themeColor="text1"/>
                <w:sz w:val="21"/>
                <w:szCs w:val="21"/>
                <w:u w:val="single"/>
              </w:rPr>
              <w:t>）</w:t>
            </w:r>
          </w:p>
        </w:tc>
      </w:tr>
      <w:tr w:rsidR="00BD1069" w:rsidRPr="00523E58" w:rsidTr="00AF34D9">
        <w:trPr>
          <w:trHeight w:val="64"/>
          <w:jc w:val="center"/>
        </w:trPr>
        <w:tc>
          <w:tcPr>
            <w:tcW w:w="1713" w:type="pct"/>
            <w:vMerge/>
            <w:vAlign w:val="center"/>
          </w:tcPr>
          <w:p w:rsidR="00AF34D9" w:rsidRPr="00523E58" w:rsidRDefault="00AF34D9" w:rsidP="00484228">
            <w:pPr>
              <w:spacing w:line="240" w:lineRule="auto"/>
              <w:jc w:val="center"/>
              <w:rPr>
                <w:color w:val="000000" w:themeColor="text1"/>
                <w:sz w:val="21"/>
                <w:szCs w:val="21"/>
                <w:u w:val="single"/>
              </w:rPr>
            </w:pPr>
          </w:p>
        </w:tc>
        <w:tc>
          <w:tcPr>
            <w:tcW w:w="164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氨氮</w:t>
            </w:r>
          </w:p>
        </w:tc>
        <w:tc>
          <w:tcPr>
            <w:tcW w:w="1644"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耗氧量</w:t>
            </w:r>
          </w:p>
        </w:tc>
      </w:tr>
      <w:tr w:rsidR="00BD1069" w:rsidRPr="00523E58" w:rsidTr="00AF34D9">
        <w:trPr>
          <w:trHeight w:val="64"/>
          <w:jc w:val="center"/>
        </w:trPr>
        <w:tc>
          <w:tcPr>
            <w:tcW w:w="1713" w:type="pct"/>
            <w:vAlign w:val="center"/>
          </w:tcPr>
          <w:p w:rsidR="00AF34D9" w:rsidRPr="00523E58" w:rsidRDefault="00AF34D9" w:rsidP="00484228">
            <w:pPr>
              <w:spacing w:line="240" w:lineRule="auto"/>
              <w:jc w:val="center"/>
              <w:rPr>
                <w:bCs/>
                <w:color w:val="000000" w:themeColor="text1"/>
                <w:sz w:val="21"/>
                <w:szCs w:val="21"/>
                <w:u w:val="single"/>
              </w:rPr>
            </w:pPr>
            <w:r w:rsidRPr="00523E58">
              <w:rPr>
                <w:bCs/>
                <w:color w:val="000000" w:themeColor="text1"/>
                <w:sz w:val="21"/>
                <w:szCs w:val="21"/>
                <w:u w:val="single"/>
              </w:rPr>
              <w:t>0</w:t>
            </w:r>
          </w:p>
        </w:tc>
        <w:tc>
          <w:tcPr>
            <w:tcW w:w="1643" w:type="pct"/>
            <w:vAlign w:val="center"/>
          </w:tcPr>
          <w:p w:rsidR="00AF34D9" w:rsidRPr="00523E58" w:rsidRDefault="00AF34D9" w:rsidP="00484228">
            <w:pPr>
              <w:spacing w:line="240" w:lineRule="auto"/>
              <w:jc w:val="center"/>
              <w:rPr>
                <w:bCs/>
                <w:color w:val="000000" w:themeColor="text1"/>
                <w:sz w:val="21"/>
                <w:szCs w:val="21"/>
                <w:u w:val="single"/>
              </w:rPr>
            </w:pPr>
            <w:r w:rsidRPr="00523E58">
              <w:rPr>
                <w:bCs/>
                <w:color w:val="000000" w:themeColor="text1"/>
                <w:sz w:val="21"/>
                <w:szCs w:val="21"/>
                <w:u w:val="single"/>
              </w:rPr>
              <w:t>236</w:t>
            </w:r>
          </w:p>
        </w:tc>
        <w:tc>
          <w:tcPr>
            <w:tcW w:w="1644" w:type="pct"/>
            <w:vAlign w:val="center"/>
          </w:tcPr>
          <w:p w:rsidR="00AF34D9" w:rsidRPr="00523E58" w:rsidRDefault="00AF34D9" w:rsidP="00484228">
            <w:pPr>
              <w:spacing w:line="240" w:lineRule="auto"/>
              <w:jc w:val="center"/>
              <w:rPr>
                <w:bCs/>
                <w:color w:val="000000" w:themeColor="text1"/>
                <w:sz w:val="21"/>
                <w:szCs w:val="21"/>
                <w:u w:val="single"/>
              </w:rPr>
            </w:pPr>
            <w:r w:rsidRPr="00523E58">
              <w:rPr>
                <w:bCs/>
                <w:color w:val="000000" w:themeColor="text1"/>
                <w:sz w:val="21"/>
                <w:szCs w:val="21"/>
                <w:u w:val="single"/>
              </w:rPr>
              <w:t>472</w:t>
            </w:r>
          </w:p>
        </w:tc>
      </w:tr>
      <w:tr w:rsidR="00BD1069" w:rsidRPr="00523E58" w:rsidTr="00AF34D9">
        <w:trPr>
          <w:trHeight w:val="64"/>
          <w:jc w:val="center"/>
        </w:trPr>
        <w:tc>
          <w:tcPr>
            <w:tcW w:w="171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50</w:t>
            </w:r>
          </w:p>
        </w:tc>
        <w:tc>
          <w:tcPr>
            <w:tcW w:w="164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222.5661</w:t>
            </w:r>
          </w:p>
        </w:tc>
        <w:tc>
          <w:tcPr>
            <w:tcW w:w="1644"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445.1322</w:t>
            </w:r>
          </w:p>
        </w:tc>
      </w:tr>
      <w:tr w:rsidR="00BD1069" w:rsidRPr="00523E58" w:rsidTr="00AF34D9">
        <w:trPr>
          <w:trHeight w:val="64"/>
          <w:jc w:val="center"/>
        </w:trPr>
        <w:tc>
          <w:tcPr>
            <w:tcW w:w="171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100</w:t>
            </w:r>
          </w:p>
        </w:tc>
        <w:tc>
          <w:tcPr>
            <w:tcW w:w="164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118.6715</w:t>
            </w:r>
          </w:p>
        </w:tc>
        <w:tc>
          <w:tcPr>
            <w:tcW w:w="1644"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237.343</w:t>
            </w:r>
          </w:p>
        </w:tc>
      </w:tr>
      <w:tr w:rsidR="00BD1069" w:rsidRPr="00523E58" w:rsidTr="00AF34D9">
        <w:trPr>
          <w:trHeight w:val="64"/>
          <w:jc w:val="center"/>
        </w:trPr>
        <w:tc>
          <w:tcPr>
            <w:tcW w:w="171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lastRenderedPageBreak/>
              <w:t>150</w:t>
            </w:r>
          </w:p>
        </w:tc>
        <w:tc>
          <w:tcPr>
            <w:tcW w:w="164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55.2782</w:t>
            </w:r>
          </w:p>
        </w:tc>
        <w:tc>
          <w:tcPr>
            <w:tcW w:w="1644"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110.5564</w:t>
            </w:r>
          </w:p>
        </w:tc>
      </w:tr>
      <w:tr w:rsidR="00BD1069" w:rsidRPr="00523E58" w:rsidTr="00AF34D9">
        <w:trPr>
          <w:trHeight w:val="64"/>
          <w:jc w:val="center"/>
        </w:trPr>
        <w:tc>
          <w:tcPr>
            <w:tcW w:w="171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200</w:t>
            </w:r>
          </w:p>
        </w:tc>
        <w:tc>
          <w:tcPr>
            <w:tcW w:w="164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13.43387</w:t>
            </w:r>
          </w:p>
        </w:tc>
        <w:tc>
          <w:tcPr>
            <w:tcW w:w="1644"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26.86773</w:t>
            </w:r>
          </w:p>
        </w:tc>
      </w:tr>
      <w:tr w:rsidR="00BD1069" w:rsidRPr="00523E58" w:rsidTr="00AF34D9">
        <w:trPr>
          <w:trHeight w:val="64"/>
          <w:jc w:val="center"/>
        </w:trPr>
        <w:tc>
          <w:tcPr>
            <w:tcW w:w="171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250</w:t>
            </w:r>
          </w:p>
        </w:tc>
        <w:tc>
          <w:tcPr>
            <w:tcW w:w="164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0.184733</w:t>
            </w:r>
          </w:p>
        </w:tc>
        <w:tc>
          <w:tcPr>
            <w:tcW w:w="1644"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0.369466</w:t>
            </w:r>
          </w:p>
        </w:tc>
      </w:tr>
      <w:tr w:rsidR="00BD1069" w:rsidRPr="00523E58" w:rsidTr="00AF34D9">
        <w:trPr>
          <w:trHeight w:val="64"/>
          <w:jc w:val="center"/>
        </w:trPr>
        <w:tc>
          <w:tcPr>
            <w:tcW w:w="171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300</w:t>
            </w:r>
          </w:p>
        </w:tc>
        <w:tc>
          <w:tcPr>
            <w:tcW w:w="164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0.000248</w:t>
            </w:r>
          </w:p>
        </w:tc>
        <w:tc>
          <w:tcPr>
            <w:tcW w:w="1644"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0.000497</w:t>
            </w:r>
          </w:p>
        </w:tc>
      </w:tr>
      <w:tr w:rsidR="00BD1069" w:rsidRPr="00523E58" w:rsidTr="00AF34D9">
        <w:trPr>
          <w:trHeight w:val="64"/>
          <w:jc w:val="center"/>
        </w:trPr>
        <w:tc>
          <w:tcPr>
            <w:tcW w:w="171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350</w:t>
            </w:r>
          </w:p>
        </w:tc>
        <w:tc>
          <w:tcPr>
            <w:tcW w:w="164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3.01E-06</w:t>
            </w:r>
          </w:p>
        </w:tc>
        <w:tc>
          <w:tcPr>
            <w:tcW w:w="1644"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6.0275E-06</w:t>
            </w:r>
          </w:p>
        </w:tc>
      </w:tr>
      <w:tr w:rsidR="00BD1069" w:rsidRPr="00523E58" w:rsidTr="00AF34D9">
        <w:trPr>
          <w:trHeight w:val="64"/>
          <w:jc w:val="center"/>
        </w:trPr>
        <w:tc>
          <w:tcPr>
            <w:tcW w:w="171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400</w:t>
            </w:r>
          </w:p>
        </w:tc>
        <w:tc>
          <w:tcPr>
            <w:tcW w:w="164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3.59E-08E</w:t>
            </w:r>
          </w:p>
        </w:tc>
        <w:tc>
          <w:tcPr>
            <w:tcW w:w="1644"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7.1828E-08</w:t>
            </w:r>
          </w:p>
        </w:tc>
      </w:tr>
      <w:tr w:rsidR="00BD1069" w:rsidRPr="00523E58" w:rsidTr="00AF34D9">
        <w:trPr>
          <w:trHeight w:val="64"/>
          <w:jc w:val="center"/>
        </w:trPr>
        <w:tc>
          <w:tcPr>
            <w:tcW w:w="171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450</w:t>
            </w:r>
          </w:p>
        </w:tc>
        <w:tc>
          <w:tcPr>
            <w:tcW w:w="164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0</w:t>
            </w:r>
          </w:p>
        </w:tc>
        <w:tc>
          <w:tcPr>
            <w:tcW w:w="1644"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9.2355E-09</w:t>
            </w:r>
          </w:p>
        </w:tc>
      </w:tr>
      <w:tr w:rsidR="00BD1069" w:rsidRPr="00523E58" w:rsidTr="00AF34D9">
        <w:trPr>
          <w:trHeight w:val="64"/>
          <w:jc w:val="center"/>
        </w:trPr>
        <w:tc>
          <w:tcPr>
            <w:tcW w:w="171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500</w:t>
            </w:r>
          </w:p>
        </w:tc>
        <w:tc>
          <w:tcPr>
            <w:tcW w:w="1643"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0</w:t>
            </w:r>
          </w:p>
        </w:tc>
        <w:tc>
          <w:tcPr>
            <w:tcW w:w="1644" w:type="pct"/>
            <w:vAlign w:val="center"/>
          </w:tcPr>
          <w:p w:rsidR="00AF34D9" w:rsidRPr="00523E58" w:rsidRDefault="00AF34D9" w:rsidP="00484228">
            <w:pPr>
              <w:spacing w:line="240" w:lineRule="auto"/>
              <w:jc w:val="center"/>
              <w:rPr>
                <w:color w:val="000000" w:themeColor="text1"/>
                <w:sz w:val="21"/>
                <w:szCs w:val="21"/>
                <w:u w:val="single"/>
              </w:rPr>
            </w:pPr>
            <w:r w:rsidRPr="00523E58">
              <w:rPr>
                <w:color w:val="000000" w:themeColor="text1"/>
                <w:sz w:val="21"/>
                <w:szCs w:val="21"/>
                <w:u w:val="single"/>
              </w:rPr>
              <w:t>0</w:t>
            </w:r>
          </w:p>
        </w:tc>
      </w:tr>
    </w:tbl>
    <w:p w:rsidR="0018428F" w:rsidRPr="00523E58" w:rsidRDefault="00AF34D9" w:rsidP="00AF2B71">
      <w:pPr>
        <w:pStyle w:val="a9"/>
        <w:spacing w:beforeLines="50"/>
        <w:rPr>
          <w:color w:val="000000" w:themeColor="text1"/>
          <w:u w:val="single"/>
        </w:rPr>
      </w:pPr>
      <w:r w:rsidRPr="00523E58">
        <w:rPr>
          <w:color w:val="000000" w:themeColor="text1"/>
          <w:u w:val="single"/>
        </w:rPr>
        <w:t>项目废水发生事故泄漏时，氨氮和耗氧量浓度均随着距离的增加而衰减。由表</w:t>
      </w:r>
      <w:r w:rsidRPr="00523E58">
        <w:rPr>
          <w:color w:val="000000" w:themeColor="text1"/>
          <w:u w:val="single"/>
        </w:rPr>
        <w:t>4-12</w:t>
      </w:r>
      <w:r w:rsidRPr="00523E58">
        <w:rPr>
          <w:color w:val="000000" w:themeColor="text1"/>
          <w:u w:val="single"/>
        </w:rPr>
        <w:t>可知，预测时间为</w:t>
      </w:r>
      <w:r w:rsidRPr="00523E58">
        <w:rPr>
          <w:color w:val="000000" w:themeColor="text1"/>
          <w:u w:val="single"/>
        </w:rPr>
        <w:t>100d</w:t>
      </w:r>
      <w:r w:rsidRPr="00523E58">
        <w:rPr>
          <w:color w:val="000000" w:themeColor="text1"/>
          <w:u w:val="single"/>
        </w:rPr>
        <w:t>时，氨氮在</w:t>
      </w:r>
      <w:r w:rsidRPr="00523E58">
        <w:rPr>
          <w:color w:val="000000" w:themeColor="text1"/>
          <w:u w:val="single"/>
        </w:rPr>
        <w:t>90m</w:t>
      </w:r>
      <w:r w:rsidRPr="00523E58">
        <w:rPr>
          <w:color w:val="000000" w:themeColor="text1"/>
          <w:u w:val="single"/>
        </w:rPr>
        <w:t>处、耗氧量在</w:t>
      </w:r>
      <w:r w:rsidRPr="00523E58">
        <w:rPr>
          <w:color w:val="000000" w:themeColor="text1"/>
          <w:u w:val="single"/>
        </w:rPr>
        <w:t>100m</w:t>
      </w:r>
      <w:r w:rsidRPr="00523E58">
        <w:rPr>
          <w:color w:val="000000" w:themeColor="text1"/>
          <w:u w:val="single"/>
        </w:rPr>
        <w:t>处无贡献值；由表</w:t>
      </w:r>
      <w:r w:rsidRPr="00523E58">
        <w:rPr>
          <w:color w:val="000000" w:themeColor="text1"/>
          <w:u w:val="single"/>
        </w:rPr>
        <w:t>4-13</w:t>
      </w:r>
      <w:r w:rsidRPr="00523E58">
        <w:rPr>
          <w:color w:val="000000" w:themeColor="text1"/>
          <w:u w:val="single"/>
        </w:rPr>
        <w:t>可知，预测时间为</w:t>
      </w:r>
      <w:r w:rsidRPr="00523E58">
        <w:rPr>
          <w:color w:val="000000" w:themeColor="text1"/>
          <w:u w:val="single"/>
        </w:rPr>
        <w:t>1000d</w:t>
      </w:r>
      <w:r w:rsidRPr="00523E58">
        <w:rPr>
          <w:color w:val="000000" w:themeColor="text1"/>
          <w:u w:val="single"/>
        </w:rPr>
        <w:t>时，氨氮在</w:t>
      </w:r>
      <w:r w:rsidRPr="00523E58">
        <w:rPr>
          <w:color w:val="000000" w:themeColor="text1"/>
          <w:u w:val="single"/>
        </w:rPr>
        <w:t>400m</w:t>
      </w:r>
      <w:r w:rsidRPr="00523E58">
        <w:rPr>
          <w:color w:val="000000" w:themeColor="text1"/>
          <w:u w:val="single"/>
        </w:rPr>
        <w:t>处、耗氧量在</w:t>
      </w:r>
      <w:r w:rsidRPr="00523E58">
        <w:rPr>
          <w:color w:val="000000" w:themeColor="text1"/>
          <w:u w:val="single"/>
        </w:rPr>
        <w:t>450m</w:t>
      </w:r>
      <w:r w:rsidRPr="00523E58">
        <w:rPr>
          <w:color w:val="000000" w:themeColor="text1"/>
          <w:u w:val="single"/>
        </w:rPr>
        <w:t>处开始无贡献值。项目场区</w:t>
      </w:r>
      <w:r w:rsidR="0018428F" w:rsidRPr="00523E58">
        <w:rPr>
          <w:color w:val="000000" w:themeColor="text1"/>
          <w:u w:val="single"/>
        </w:rPr>
        <w:t>东北侧约</w:t>
      </w:r>
      <w:r w:rsidR="0018428F" w:rsidRPr="00523E58">
        <w:rPr>
          <w:color w:val="000000" w:themeColor="text1"/>
          <w:u w:val="single"/>
        </w:rPr>
        <w:t>340m</w:t>
      </w:r>
      <w:r w:rsidR="0018428F" w:rsidRPr="00523E58">
        <w:rPr>
          <w:color w:val="000000" w:themeColor="text1"/>
          <w:u w:val="single"/>
        </w:rPr>
        <w:t>处青松村内有地下水水井</w:t>
      </w:r>
      <w:r w:rsidR="009C3550" w:rsidRPr="00523E58">
        <w:rPr>
          <w:color w:val="000000" w:themeColor="text1"/>
          <w:u w:val="single"/>
        </w:rPr>
        <w:t>（灌溉用）</w:t>
      </w:r>
      <w:r w:rsidR="0018428F" w:rsidRPr="00523E58">
        <w:rPr>
          <w:color w:val="000000" w:themeColor="text1"/>
          <w:u w:val="single"/>
        </w:rPr>
        <w:t>，非正常状况下，污水泄漏可能会对村屯地下水井造成影响，但在采取严格的防渗措施前提下，项目建设对区域地下水环境影响较小。</w:t>
      </w:r>
    </w:p>
    <w:p w:rsidR="0018428F" w:rsidRPr="00523E58" w:rsidRDefault="0018428F" w:rsidP="0018428F">
      <w:pPr>
        <w:pStyle w:val="3"/>
        <w:spacing w:before="0" w:after="0" w:line="360" w:lineRule="auto"/>
        <w:rPr>
          <w:rFonts w:eastAsiaTheme="minorEastAsia"/>
          <w:color w:val="000000" w:themeColor="text1"/>
          <w:sz w:val="24"/>
          <w:szCs w:val="24"/>
        </w:rPr>
      </w:pPr>
      <w:bookmarkStart w:id="86" w:name="_Toc35939378"/>
      <w:r w:rsidRPr="00523E58">
        <w:rPr>
          <w:rFonts w:eastAsiaTheme="minorEastAsia"/>
          <w:color w:val="000000" w:themeColor="text1"/>
          <w:sz w:val="24"/>
          <w:szCs w:val="24"/>
        </w:rPr>
        <w:t>4.2.5</w:t>
      </w:r>
      <w:r w:rsidRPr="00523E58">
        <w:rPr>
          <w:rFonts w:eastAsiaTheme="minorEastAsia"/>
          <w:color w:val="000000" w:themeColor="text1"/>
          <w:sz w:val="24"/>
          <w:szCs w:val="24"/>
        </w:rPr>
        <w:t>固体废物影响分析</w:t>
      </w:r>
      <w:bookmarkEnd w:id="86"/>
    </w:p>
    <w:p w:rsidR="0018428F" w:rsidRPr="00523E58" w:rsidRDefault="0018428F" w:rsidP="0018428F">
      <w:pPr>
        <w:pStyle w:val="a9"/>
        <w:rPr>
          <w:color w:val="000000" w:themeColor="text1"/>
        </w:rPr>
      </w:pPr>
      <w:r w:rsidRPr="00523E58">
        <w:rPr>
          <w:color w:val="000000" w:themeColor="text1"/>
        </w:rPr>
        <w:t>本项目生产过程中产生的固体废物主要为鸡粪、病死鸡尸体、防疫废物、生活垃圾。</w:t>
      </w:r>
    </w:p>
    <w:p w:rsidR="009C3550" w:rsidRPr="00523E58" w:rsidRDefault="009C3550" w:rsidP="009C3550">
      <w:pPr>
        <w:pStyle w:val="a9"/>
        <w:rPr>
          <w:color w:val="000000" w:themeColor="text1"/>
        </w:rPr>
      </w:pPr>
      <w:r w:rsidRPr="00523E58">
        <w:rPr>
          <w:color w:val="000000" w:themeColor="text1"/>
        </w:rPr>
        <w:t>1</w:t>
      </w:r>
      <w:r w:rsidRPr="00523E58">
        <w:rPr>
          <w:color w:val="000000" w:themeColor="text1"/>
        </w:rPr>
        <w:t>、鸡粪</w:t>
      </w:r>
    </w:p>
    <w:p w:rsidR="009C3550" w:rsidRPr="00523E58" w:rsidRDefault="009C3550" w:rsidP="009C3550">
      <w:pPr>
        <w:pStyle w:val="a9"/>
        <w:rPr>
          <w:color w:val="000000" w:themeColor="text1"/>
        </w:rPr>
      </w:pPr>
      <w:r w:rsidRPr="00523E58">
        <w:rPr>
          <w:color w:val="000000" w:themeColor="text1"/>
        </w:rPr>
        <w:t>本项目采取干法清粪工艺，将粪及时、单独清出，实现日产日清。每层鸡笼下设置一条纵向鸡粪传送带，鸡粪散落在传送带上，清理鸡粪时，利用刮粪板把全部鸡粪从纵向传送带刮入横向传送带，再由横向传送带输送装车后外运。根据企业提供资料，每只鸡从饲养到出栏所需饲料约</w:t>
      </w:r>
      <w:r w:rsidRPr="00523E58">
        <w:rPr>
          <w:color w:val="000000" w:themeColor="text1"/>
        </w:rPr>
        <w:t>4kg</w:t>
      </w:r>
      <w:r w:rsidRPr="00523E58">
        <w:rPr>
          <w:color w:val="000000" w:themeColor="text1"/>
        </w:rPr>
        <w:t>，粪便量约占</w:t>
      </w:r>
      <w:r w:rsidRPr="00523E58">
        <w:rPr>
          <w:color w:val="000000" w:themeColor="text1"/>
        </w:rPr>
        <w:t>60%</w:t>
      </w:r>
      <w:r w:rsidRPr="00523E58">
        <w:rPr>
          <w:color w:val="000000" w:themeColor="text1"/>
        </w:rPr>
        <w:t>，故每只鸡产生的粪便约为</w:t>
      </w:r>
      <w:r w:rsidRPr="00523E58">
        <w:rPr>
          <w:color w:val="000000" w:themeColor="text1"/>
        </w:rPr>
        <w:t>2.4kg</w:t>
      </w:r>
      <w:r w:rsidRPr="00523E58">
        <w:rPr>
          <w:color w:val="000000" w:themeColor="text1"/>
        </w:rPr>
        <w:t>，则项目鸡粪产生量约为</w:t>
      </w:r>
      <w:r w:rsidRPr="00523E58">
        <w:rPr>
          <w:color w:val="000000" w:themeColor="text1"/>
        </w:rPr>
        <w:t>1080t/a</w:t>
      </w:r>
      <w:r w:rsidRPr="00523E58">
        <w:rPr>
          <w:color w:val="000000" w:themeColor="text1"/>
        </w:rPr>
        <w:t>，外运至有机化肥厂进行综合利用。</w:t>
      </w:r>
    </w:p>
    <w:p w:rsidR="009C3550" w:rsidRPr="00523E58" w:rsidRDefault="009C3550" w:rsidP="009C3550">
      <w:pPr>
        <w:pStyle w:val="a9"/>
        <w:rPr>
          <w:color w:val="000000" w:themeColor="text1"/>
        </w:rPr>
      </w:pPr>
      <w:r w:rsidRPr="00523E58">
        <w:rPr>
          <w:color w:val="000000" w:themeColor="text1"/>
        </w:rPr>
        <w:t>2</w:t>
      </w:r>
      <w:r w:rsidRPr="00523E58">
        <w:rPr>
          <w:color w:val="000000" w:themeColor="text1"/>
        </w:rPr>
        <w:t>、病死鸡尸体</w:t>
      </w:r>
    </w:p>
    <w:p w:rsidR="009C3550" w:rsidRPr="00523E58" w:rsidRDefault="009C3550" w:rsidP="009C3550">
      <w:pPr>
        <w:pStyle w:val="a9"/>
        <w:rPr>
          <w:color w:val="000000" w:themeColor="text1"/>
        </w:rPr>
      </w:pPr>
      <w:r w:rsidRPr="00523E58">
        <w:rPr>
          <w:color w:val="000000" w:themeColor="text1"/>
        </w:rPr>
        <w:t>鸡死亡多发生于幼仔，也有各个不同生长周期的仔鸡和极少量的成鸡，根据经验数据，鸡死亡率在</w:t>
      </w:r>
      <w:r w:rsidRPr="00523E58">
        <w:rPr>
          <w:color w:val="000000" w:themeColor="text1"/>
        </w:rPr>
        <w:t>0.1%</w:t>
      </w:r>
      <w:r w:rsidRPr="00523E58">
        <w:rPr>
          <w:color w:val="000000" w:themeColor="text1"/>
        </w:rPr>
        <w:t>左右，平均体重约为</w:t>
      </w:r>
      <w:r w:rsidRPr="00523E58">
        <w:rPr>
          <w:color w:val="000000" w:themeColor="text1"/>
        </w:rPr>
        <w:t>0.2kg</w:t>
      </w:r>
      <w:r w:rsidRPr="00523E58">
        <w:rPr>
          <w:color w:val="000000" w:themeColor="text1"/>
        </w:rPr>
        <w:t>，则项目死鸡量约为</w:t>
      </w:r>
      <w:r w:rsidRPr="00523E58">
        <w:rPr>
          <w:color w:val="000000" w:themeColor="text1"/>
        </w:rPr>
        <w:t>0.09t/a</w:t>
      </w:r>
      <w:r w:rsidRPr="00523E58">
        <w:rPr>
          <w:color w:val="000000" w:themeColor="text1"/>
        </w:rPr>
        <w:t>。</w:t>
      </w:r>
    </w:p>
    <w:p w:rsidR="009C3550" w:rsidRPr="00523E58" w:rsidRDefault="009C3550" w:rsidP="009C3550">
      <w:pPr>
        <w:pStyle w:val="a9"/>
        <w:rPr>
          <w:color w:val="000000" w:themeColor="text1"/>
        </w:rPr>
      </w:pPr>
      <w:r w:rsidRPr="00523E58">
        <w:rPr>
          <w:color w:val="000000" w:themeColor="text1"/>
        </w:rPr>
        <w:t>根据《关于病害动物无害化处理有关意见的复函》（环办函</w:t>
      </w:r>
      <w:r w:rsidRPr="00523E58">
        <w:rPr>
          <w:color w:val="000000" w:themeColor="text1"/>
        </w:rPr>
        <w:t>[2014]789</w:t>
      </w:r>
      <w:r w:rsidRPr="00523E58">
        <w:rPr>
          <w:color w:val="000000" w:themeColor="text1"/>
        </w:rPr>
        <w:t>号），病害动物的无害化处理执行《动物防疫法》，不再执行《国家危险废物名录》，不再认定为危险废物。本项目病死鸡尸体由靖宇县畜牧兽医管理总站组织拉运至无害化处理厂处理，日产日清。</w:t>
      </w:r>
    </w:p>
    <w:p w:rsidR="009C3550" w:rsidRPr="00523E58" w:rsidRDefault="009C3550" w:rsidP="009C3550">
      <w:pPr>
        <w:pStyle w:val="a9"/>
        <w:rPr>
          <w:color w:val="000000" w:themeColor="text1"/>
        </w:rPr>
      </w:pPr>
      <w:r w:rsidRPr="00523E58">
        <w:rPr>
          <w:color w:val="000000" w:themeColor="text1"/>
        </w:rPr>
        <w:t>3</w:t>
      </w:r>
      <w:r w:rsidRPr="00523E58">
        <w:rPr>
          <w:color w:val="000000" w:themeColor="text1"/>
        </w:rPr>
        <w:t>、防疫废物</w:t>
      </w:r>
    </w:p>
    <w:p w:rsidR="009C3550" w:rsidRPr="00523E58" w:rsidRDefault="009C3550" w:rsidP="009C3550">
      <w:pPr>
        <w:pStyle w:val="a9"/>
        <w:rPr>
          <w:color w:val="000000" w:themeColor="text1"/>
        </w:rPr>
      </w:pPr>
      <w:r w:rsidRPr="00523E58">
        <w:rPr>
          <w:color w:val="000000" w:themeColor="text1"/>
        </w:rPr>
        <w:t>肉鸡在生长过程中接种疫苗而产生少量的防疫废物（废药剂包装物、废药品等），根据建设单体提供资料，本项目防疫废物产生量约为</w:t>
      </w:r>
      <w:r w:rsidRPr="00523E58">
        <w:rPr>
          <w:color w:val="000000" w:themeColor="text1"/>
        </w:rPr>
        <w:t>0.04t/a</w:t>
      </w:r>
      <w:r w:rsidRPr="00523E58">
        <w:rPr>
          <w:color w:val="000000" w:themeColor="text1"/>
        </w:rPr>
        <w:t>。根据《国家危险废物名录》（</w:t>
      </w:r>
      <w:r w:rsidRPr="00523E58">
        <w:rPr>
          <w:color w:val="000000" w:themeColor="text1"/>
        </w:rPr>
        <w:t>2016</w:t>
      </w:r>
      <w:r w:rsidRPr="00523E58">
        <w:rPr>
          <w:color w:val="000000" w:themeColor="text1"/>
        </w:rPr>
        <w:t>），防疫废物属于</w:t>
      </w:r>
      <w:r w:rsidRPr="00523E58">
        <w:rPr>
          <w:color w:val="000000" w:themeColor="text1"/>
        </w:rPr>
        <w:t>HW01</w:t>
      </w:r>
      <w:r w:rsidRPr="00523E58">
        <w:rPr>
          <w:color w:val="000000" w:themeColor="text1"/>
        </w:rPr>
        <w:t>医疗废物中的为防治动物传染病而需要收集和处置的废</w:t>
      </w:r>
      <w:r w:rsidRPr="00523E58">
        <w:rPr>
          <w:color w:val="000000" w:themeColor="text1"/>
        </w:rPr>
        <w:lastRenderedPageBreak/>
        <w:t>物（代码</w:t>
      </w:r>
      <w:r w:rsidRPr="00523E58">
        <w:rPr>
          <w:color w:val="000000" w:themeColor="text1"/>
        </w:rPr>
        <w:t>900-001-01</w:t>
      </w:r>
      <w:r w:rsidRPr="00523E58">
        <w:rPr>
          <w:color w:val="000000" w:themeColor="text1"/>
        </w:rPr>
        <w:t>）。防疫废物暂存于场区危废间内，委托有资质的单位集中处理。</w:t>
      </w:r>
    </w:p>
    <w:p w:rsidR="009C3550" w:rsidRPr="00523E58" w:rsidRDefault="009C3550" w:rsidP="009C3550">
      <w:pPr>
        <w:pStyle w:val="a9"/>
        <w:rPr>
          <w:color w:val="000000" w:themeColor="text1"/>
        </w:rPr>
      </w:pPr>
      <w:r w:rsidRPr="00523E58">
        <w:rPr>
          <w:color w:val="000000" w:themeColor="text1"/>
        </w:rPr>
        <w:t>4</w:t>
      </w:r>
      <w:r w:rsidRPr="00523E58">
        <w:rPr>
          <w:color w:val="000000" w:themeColor="text1"/>
        </w:rPr>
        <w:t>、污水处理站污泥</w:t>
      </w:r>
    </w:p>
    <w:p w:rsidR="009C3550" w:rsidRPr="00523E58" w:rsidRDefault="009C3550" w:rsidP="009C3550">
      <w:pPr>
        <w:pStyle w:val="a9"/>
        <w:rPr>
          <w:color w:val="000000" w:themeColor="text1"/>
        </w:rPr>
      </w:pPr>
      <w:r w:rsidRPr="00523E58">
        <w:rPr>
          <w:color w:val="000000" w:themeColor="text1"/>
        </w:rPr>
        <w:t>场区污水处理站处理废水后产生污泥，污泥产生量根据污水处理站处理量和处理效率核算，项目污水处理站污泥产生量为</w:t>
      </w:r>
      <w:r w:rsidRPr="00523E58">
        <w:rPr>
          <w:color w:val="000000" w:themeColor="text1"/>
        </w:rPr>
        <w:t>1.3t/a</w:t>
      </w:r>
      <w:r w:rsidRPr="00523E58">
        <w:rPr>
          <w:color w:val="000000" w:themeColor="text1"/>
        </w:rPr>
        <w:t>，污水处理站污泥经污泥干化池脱水后，与鸡粪一同外运至有机肥厂进行综合利用。</w:t>
      </w:r>
    </w:p>
    <w:p w:rsidR="009C3550" w:rsidRPr="00523E58" w:rsidRDefault="009C3550" w:rsidP="009C3550">
      <w:pPr>
        <w:pStyle w:val="a9"/>
        <w:rPr>
          <w:color w:val="000000" w:themeColor="text1"/>
        </w:rPr>
      </w:pPr>
      <w:r w:rsidRPr="00523E58">
        <w:rPr>
          <w:color w:val="000000" w:themeColor="text1"/>
        </w:rPr>
        <w:t>5</w:t>
      </w:r>
      <w:r w:rsidRPr="00523E58">
        <w:rPr>
          <w:color w:val="000000" w:themeColor="text1"/>
        </w:rPr>
        <w:t>、生活垃圾</w:t>
      </w:r>
    </w:p>
    <w:p w:rsidR="009C3550" w:rsidRPr="00523E58" w:rsidRDefault="009C3550" w:rsidP="009C3550">
      <w:pPr>
        <w:pStyle w:val="a9"/>
        <w:rPr>
          <w:color w:val="000000" w:themeColor="text1"/>
        </w:rPr>
      </w:pPr>
      <w:r w:rsidRPr="00523E58">
        <w:rPr>
          <w:color w:val="000000" w:themeColor="text1"/>
        </w:rPr>
        <w:t>本项目劳动定员为</w:t>
      </w:r>
      <w:r w:rsidRPr="00523E58">
        <w:rPr>
          <w:color w:val="000000" w:themeColor="text1"/>
        </w:rPr>
        <w:t>30</w:t>
      </w:r>
      <w:r w:rsidRPr="00523E58">
        <w:rPr>
          <w:color w:val="000000" w:themeColor="text1"/>
        </w:rPr>
        <w:t>人，生活垃圾按</w:t>
      </w:r>
      <w:r w:rsidRPr="00523E58">
        <w:rPr>
          <w:color w:val="000000" w:themeColor="text1"/>
        </w:rPr>
        <w:t>0.5kg/</w:t>
      </w:r>
      <w:r w:rsidRPr="00523E58">
        <w:rPr>
          <w:color w:val="000000" w:themeColor="text1"/>
        </w:rPr>
        <w:t>（人</w:t>
      </w:r>
      <w:r w:rsidRPr="00523E58">
        <w:rPr>
          <w:color w:val="000000" w:themeColor="text1"/>
        </w:rPr>
        <w:t>·d</w:t>
      </w:r>
      <w:r w:rsidRPr="00523E58">
        <w:rPr>
          <w:color w:val="000000" w:themeColor="text1"/>
        </w:rPr>
        <w:t>）计，则场区生活垃圾产生量为</w:t>
      </w:r>
      <w:r w:rsidRPr="00523E58">
        <w:rPr>
          <w:color w:val="000000" w:themeColor="text1"/>
        </w:rPr>
        <w:t>5.475t/a</w:t>
      </w:r>
      <w:r w:rsidRPr="00523E58">
        <w:rPr>
          <w:color w:val="000000" w:themeColor="text1"/>
        </w:rPr>
        <w:t>。生活垃圾集中收集，定期由环卫部门清运至垃圾填埋场处理。</w:t>
      </w:r>
    </w:p>
    <w:p w:rsidR="0018428F" w:rsidRPr="00523E58" w:rsidRDefault="0018428F" w:rsidP="0018428F">
      <w:pPr>
        <w:pStyle w:val="a9"/>
        <w:rPr>
          <w:color w:val="000000" w:themeColor="text1"/>
        </w:rPr>
      </w:pPr>
      <w:r w:rsidRPr="00523E58">
        <w:rPr>
          <w:color w:val="000000" w:themeColor="text1"/>
        </w:rPr>
        <w:t>通过采取以上措施，项目产生的各项固体废物均可得到妥善处置和合理利用，不会产生二次污染，对项目周围环境不会产生明显不良影响。</w:t>
      </w:r>
    </w:p>
    <w:p w:rsidR="0018428F" w:rsidRPr="00523E58" w:rsidRDefault="0018428F" w:rsidP="0018428F">
      <w:pPr>
        <w:pStyle w:val="3"/>
        <w:spacing w:before="0" w:after="0" w:line="360" w:lineRule="auto"/>
        <w:rPr>
          <w:rFonts w:eastAsiaTheme="minorEastAsia"/>
          <w:color w:val="000000" w:themeColor="text1"/>
          <w:sz w:val="24"/>
          <w:szCs w:val="24"/>
        </w:rPr>
      </w:pPr>
      <w:bookmarkStart w:id="87" w:name="_Toc35939379"/>
      <w:r w:rsidRPr="00523E58">
        <w:rPr>
          <w:rFonts w:eastAsiaTheme="minorEastAsia"/>
          <w:color w:val="000000" w:themeColor="text1"/>
          <w:sz w:val="24"/>
          <w:szCs w:val="24"/>
        </w:rPr>
        <w:t>4.2.6</w:t>
      </w:r>
      <w:r w:rsidRPr="00523E58">
        <w:rPr>
          <w:rFonts w:eastAsiaTheme="minorEastAsia"/>
          <w:color w:val="000000" w:themeColor="text1"/>
          <w:sz w:val="24"/>
          <w:szCs w:val="24"/>
        </w:rPr>
        <w:t>土壤环境影响分析</w:t>
      </w:r>
      <w:bookmarkEnd w:id="87"/>
    </w:p>
    <w:p w:rsidR="0018428F" w:rsidRPr="00523E58" w:rsidRDefault="0018428F" w:rsidP="0018428F">
      <w:pPr>
        <w:pStyle w:val="a9"/>
        <w:rPr>
          <w:color w:val="000000" w:themeColor="text1"/>
        </w:rPr>
      </w:pPr>
      <w:r w:rsidRPr="00523E58">
        <w:rPr>
          <w:color w:val="000000" w:themeColor="text1"/>
        </w:rPr>
        <w:t>1</w:t>
      </w:r>
      <w:r w:rsidRPr="00523E58">
        <w:rPr>
          <w:color w:val="000000" w:themeColor="text1"/>
        </w:rPr>
        <w:t>、土壤环境影响识别</w:t>
      </w:r>
    </w:p>
    <w:p w:rsidR="0018428F" w:rsidRPr="00523E58" w:rsidRDefault="0018428F" w:rsidP="0018428F">
      <w:pPr>
        <w:pStyle w:val="a9"/>
        <w:rPr>
          <w:color w:val="000000" w:themeColor="text1"/>
        </w:rPr>
      </w:pPr>
      <w:r w:rsidRPr="00523E58">
        <w:rPr>
          <w:color w:val="000000" w:themeColor="text1"/>
        </w:rPr>
        <w:t>根据工程分析，项目涉及废水、恶臭气体、固体废物等污染物，属于污染影响型建设项目，根据项目特点进行识别，土壤环境影响类型与影响途径详见表</w:t>
      </w:r>
      <w:r w:rsidRPr="00523E58">
        <w:rPr>
          <w:color w:val="000000" w:themeColor="text1"/>
        </w:rPr>
        <w:t>4-14</w:t>
      </w:r>
      <w:r w:rsidRPr="00523E58">
        <w:rPr>
          <w:color w:val="000000" w:themeColor="text1"/>
        </w:rPr>
        <w:t>，土壤环境影响源及影响因子详见表</w:t>
      </w:r>
      <w:r w:rsidRPr="00523E58">
        <w:rPr>
          <w:color w:val="000000" w:themeColor="text1"/>
        </w:rPr>
        <w:t>4-15</w:t>
      </w:r>
      <w:r w:rsidRPr="00523E58">
        <w:rPr>
          <w:color w:val="000000" w:themeColor="text1"/>
        </w:rPr>
        <w:t>。</w:t>
      </w:r>
    </w:p>
    <w:p w:rsidR="00D6432B" w:rsidRPr="00523E58" w:rsidRDefault="0018428F" w:rsidP="0018428F">
      <w:pPr>
        <w:pStyle w:val="a9"/>
        <w:spacing w:line="240" w:lineRule="auto"/>
        <w:ind w:firstLineChars="0" w:firstLine="0"/>
        <w:jc w:val="center"/>
        <w:rPr>
          <w:snapToGrid w:val="0"/>
          <w:color w:val="000000" w:themeColor="text1"/>
        </w:rPr>
      </w:pPr>
      <w:r w:rsidRPr="00523E58">
        <w:rPr>
          <w:snapToGrid w:val="0"/>
          <w:color w:val="000000" w:themeColor="text1"/>
        </w:rPr>
        <w:t>表</w:t>
      </w:r>
      <w:r w:rsidRPr="00523E58">
        <w:rPr>
          <w:snapToGrid w:val="0"/>
          <w:color w:val="000000" w:themeColor="text1"/>
        </w:rPr>
        <w:t xml:space="preserve">4-14   </w:t>
      </w:r>
      <w:r w:rsidRPr="00523E58">
        <w:rPr>
          <w:snapToGrid w:val="0"/>
          <w:color w:val="000000" w:themeColor="text1"/>
        </w:rPr>
        <w:t>项目土壤环境类型与影响途径表</w:t>
      </w:r>
    </w:p>
    <w:tbl>
      <w:tblPr>
        <w:tblStyle w:val="30"/>
        <w:tblW w:w="5000"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tblPr>
      <w:tblGrid>
        <w:gridCol w:w="1987"/>
        <w:gridCol w:w="2087"/>
        <w:gridCol w:w="1987"/>
        <w:gridCol w:w="1987"/>
        <w:gridCol w:w="1194"/>
      </w:tblGrid>
      <w:tr w:rsidR="00BD1069" w:rsidRPr="00523E58" w:rsidTr="0018428F">
        <w:trPr>
          <w:trHeight w:val="57"/>
        </w:trPr>
        <w:tc>
          <w:tcPr>
            <w:tcW w:w="1075" w:type="pct"/>
            <w:vMerge w:val="restart"/>
            <w:vAlign w:val="center"/>
            <w:hideMark/>
          </w:tcPr>
          <w:p w:rsidR="0018428F" w:rsidRPr="00523E58" w:rsidRDefault="0018428F" w:rsidP="00484228">
            <w:pPr>
              <w:pStyle w:val="aa"/>
              <w:rPr>
                <w:color w:val="000000" w:themeColor="text1"/>
              </w:rPr>
            </w:pPr>
            <w:r w:rsidRPr="00523E58">
              <w:rPr>
                <w:color w:val="000000" w:themeColor="text1"/>
              </w:rPr>
              <w:t>不同时段</w:t>
            </w:r>
          </w:p>
        </w:tc>
        <w:tc>
          <w:tcPr>
            <w:tcW w:w="3925" w:type="pct"/>
            <w:gridSpan w:val="4"/>
            <w:vAlign w:val="center"/>
            <w:hideMark/>
          </w:tcPr>
          <w:p w:rsidR="0018428F" w:rsidRPr="00523E58" w:rsidRDefault="0018428F" w:rsidP="00484228">
            <w:pPr>
              <w:pStyle w:val="aa"/>
              <w:rPr>
                <w:color w:val="000000" w:themeColor="text1"/>
              </w:rPr>
            </w:pPr>
            <w:r w:rsidRPr="00523E58">
              <w:rPr>
                <w:color w:val="000000" w:themeColor="text1"/>
              </w:rPr>
              <w:t>污染影响型</w:t>
            </w:r>
          </w:p>
        </w:tc>
      </w:tr>
      <w:tr w:rsidR="00BD1069" w:rsidRPr="00523E58" w:rsidTr="0018428F">
        <w:trPr>
          <w:trHeight w:val="59"/>
        </w:trPr>
        <w:tc>
          <w:tcPr>
            <w:tcW w:w="1075" w:type="pct"/>
            <w:vMerge/>
            <w:vAlign w:val="center"/>
            <w:hideMark/>
          </w:tcPr>
          <w:p w:rsidR="0018428F" w:rsidRPr="00523E58" w:rsidRDefault="0018428F" w:rsidP="00484228">
            <w:pPr>
              <w:pStyle w:val="aa"/>
              <w:rPr>
                <w:color w:val="000000" w:themeColor="text1"/>
              </w:rPr>
            </w:pPr>
          </w:p>
        </w:tc>
        <w:tc>
          <w:tcPr>
            <w:tcW w:w="1129" w:type="pct"/>
            <w:vAlign w:val="center"/>
            <w:hideMark/>
          </w:tcPr>
          <w:p w:rsidR="0018428F" w:rsidRPr="00523E58" w:rsidRDefault="0018428F" w:rsidP="00484228">
            <w:pPr>
              <w:pStyle w:val="aa"/>
              <w:rPr>
                <w:rFonts w:eastAsiaTheme="minorEastAsia"/>
                <w:color w:val="000000" w:themeColor="text1"/>
              </w:rPr>
            </w:pPr>
            <w:r w:rsidRPr="00523E58">
              <w:rPr>
                <w:color w:val="000000" w:themeColor="text1"/>
              </w:rPr>
              <w:t>大气沉降</w:t>
            </w:r>
          </w:p>
        </w:tc>
        <w:tc>
          <w:tcPr>
            <w:tcW w:w="1075" w:type="pct"/>
            <w:vAlign w:val="center"/>
            <w:hideMark/>
          </w:tcPr>
          <w:p w:rsidR="0018428F" w:rsidRPr="00523E58" w:rsidRDefault="0018428F" w:rsidP="00484228">
            <w:pPr>
              <w:pStyle w:val="aa"/>
              <w:rPr>
                <w:color w:val="000000" w:themeColor="text1"/>
              </w:rPr>
            </w:pPr>
            <w:r w:rsidRPr="00523E58">
              <w:rPr>
                <w:color w:val="000000" w:themeColor="text1"/>
              </w:rPr>
              <w:t>地面漫流</w:t>
            </w:r>
          </w:p>
        </w:tc>
        <w:tc>
          <w:tcPr>
            <w:tcW w:w="1075" w:type="pct"/>
            <w:vAlign w:val="center"/>
            <w:hideMark/>
          </w:tcPr>
          <w:p w:rsidR="0018428F" w:rsidRPr="00523E58" w:rsidRDefault="0018428F" w:rsidP="00484228">
            <w:pPr>
              <w:pStyle w:val="aa"/>
              <w:rPr>
                <w:color w:val="000000" w:themeColor="text1"/>
              </w:rPr>
            </w:pPr>
            <w:r w:rsidRPr="00523E58">
              <w:rPr>
                <w:color w:val="000000" w:themeColor="text1"/>
              </w:rPr>
              <w:t>垂直入渗</w:t>
            </w:r>
          </w:p>
        </w:tc>
        <w:tc>
          <w:tcPr>
            <w:tcW w:w="646" w:type="pct"/>
            <w:vAlign w:val="center"/>
            <w:hideMark/>
          </w:tcPr>
          <w:p w:rsidR="0018428F" w:rsidRPr="00523E58" w:rsidRDefault="0018428F" w:rsidP="00484228">
            <w:pPr>
              <w:pStyle w:val="aa"/>
              <w:rPr>
                <w:color w:val="000000" w:themeColor="text1"/>
              </w:rPr>
            </w:pPr>
            <w:r w:rsidRPr="00523E58">
              <w:rPr>
                <w:color w:val="000000" w:themeColor="text1"/>
              </w:rPr>
              <w:t>其他</w:t>
            </w:r>
          </w:p>
        </w:tc>
      </w:tr>
      <w:tr w:rsidR="00BD1069" w:rsidRPr="00523E58" w:rsidTr="0018428F">
        <w:trPr>
          <w:trHeight w:val="59"/>
        </w:trPr>
        <w:tc>
          <w:tcPr>
            <w:tcW w:w="1075" w:type="pct"/>
            <w:vAlign w:val="center"/>
          </w:tcPr>
          <w:p w:rsidR="0018428F" w:rsidRPr="00523E58" w:rsidRDefault="0018428F" w:rsidP="00484228">
            <w:pPr>
              <w:pStyle w:val="aa"/>
              <w:rPr>
                <w:color w:val="000000" w:themeColor="text1"/>
              </w:rPr>
            </w:pPr>
            <w:r w:rsidRPr="00523E58">
              <w:rPr>
                <w:color w:val="000000" w:themeColor="text1"/>
              </w:rPr>
              <w:t>建设期</w:t>
            </w:r>
          </w:p>
        </w:tc>
        <w:tc>
          <w:tcPr>
            <w:tcW w:w="1129" w:type="pct"/>
            <w:vAlign w:val="center"/>
          </w:tcPr>
          <w:p w:rsidR="0018428F" w:rsidRPr="00523E58" w:rsidRDefault="0018428F" w:rsidP="00484228">
            <w:pPr>
              <w:pStyle w:val="aa"/>
              <w:rPr>
                <w:color w:val="000000" w:themeColor="text1"/>
              </w:rPr>
            </w:pPr>
          </w:p>
        </w:tc>
        <w:tc>
          <w:tcPr>
            <w:tcW w:w="1075" w:type="pct"/>
            <w:vAlign w:val="center"/>
          </w:tcPr>
          <w:p w:rsidR="0018428F" w:rsidRPr="00523E58" w:rsidRDefault="0018428F" w:rsidP="00484228">
            <w:pPr>
              <w:pStyle w:val="aa"/>
              <w:rPr>
                <w:color w:val="000000" w:themeColor="text1"/>
              </w:rPr>
            </w:pPr>
          </w:p>
        </w:tc>
        <w:tc>
          <w:tcPr>
            <w:tcW w:w="1075" w:type="pct"/>
            <w:vAlign w:val="center"/>
          </w:tcPr>
          <w:p w:rsidR="0018428F" w:rsidRPr="00523E58" w:rsidRDefault="0018428F" w:rsidP="00484228">
            <w:pPr>
              <w:pStyle w:val="aa"/>
              <w:rPr>
                <w:color w:val="000000" w:themeColor="text1"/>
              </w:rPr>
            </w:pPr>
          </w:p>
        </w:tc>
        <w:tc>
          <w:tcPr>
            <w:tcW w:w="646" w:type="pct"/>
            <w:vAlign w:val="center"/>
          </w:tcPr>
          <w:p w:rsidR="0018428F" w:rsidRPr="00523E58" w:rsidRDefault="0018428F" w:rsidP="00484228">
            <w:pPr>
              <w:pStyle w:val="aa"/>
              <w:rPr>
                <w:color w:val="000000" w:themeColor="text1"/>
              </w:rPr>
            </w:pPr>
          </w:p>
        </w:tc>
      </w:tr>
      <w:tr w:rsidR="00BD1069" w:rsidRPr="00523E58" w:rsidTr="0018428F">
        <w:trPr>
          <w:trHeight w:val="59"/>
        </w:trPr>
        <w:tc>
          <w:tcPr>
            <w:tcW w:w="1075" w:type="pct"/>
            <w:vAlign w:val="center"/>
            <w:hideMark/>
          </w:tcPr>
          <w:p w:rsidR="0018428F" w:rsidRPr="00523E58" w:rsidRDefault="0018428F" w:rsidP="00484228">
            <w:pPr>
              <w:pStyle w:val="aa"/>
              <w:rPr>
                <w:color w:val="000000" w:themeColor="text1"/>
              </w:rPr>
            </w:pPr>
            <w:r w:rsidRPr="00523E58">
              <w:rPr>
                <w:color w:val="000000" w:themeColor="text1"/>
              </w:rPr>
              <w:t>运营期</w:t>
            </w:r>
          </w:p>
        </w:tc>
        <w:tc>
          <w:tcPr>
            <w:tcW w:w="1129" w:type="pct"/>
            <w:vAlign w:val="center"/>
          </w:tcPr>
          <w:p w:rsidR="0018428F" w:rsidRPr="00523E58" w:rsidRDefault="0018428F" w:rsidP="00484228">
            <w:pPr>
              <w:pStyle w:val="aa"/>
              <w:rPr>
                <w:color w:val="000000" w:themeColor="text1"/>
              </w:rPr>
            </w:pPr>
          </w:p>
        </w:tc>
        <w:tc>
          <w:tcPr>
            <w:tcW w:w="1075" w:type="pct"/>
            <w:vAlign w:val="center"/>
          </w:tcPr>
          <w:p w:rsidR="0018428F" w:rsidRPr="00523E58" w:rsidRDefault="0018428F" w:rsidP="00484228">
            <w:pPr>
              <w:pStyle w:val="aa"/>
              <w:rPr>
                <w:color w:val="000000" w:themeColor="text1"/>
              </w:rPr>
            </w:pPr>
          </w:p>
        </w:tc>
        <w:tc>
          <w:tcPr>
            <w:tcW w:w="1075" w:type="pct"/>
            <w:vAlign w:val="center"/>
          </w:tcPr>
          <w:p w:rsidR="0018428F" w:rsidRPr="00523E58" w:rsidRDefault="0018428F" w:rsidP="00484228">
            <w:pPr>
              <w:pStyle w:val="aa"/>
              <w:rPr>
                <w:color w:val="000000" w:themeColor="text1"/>
              </w:rPr>
            </w:pPr>
            <w:r w:rsidRPr="00523E58">
              <w:rPr>
                <w:color w:val="000000" w:themeColor="text1"/>
              </w:rPr>
              <w:t>√</w:t>
            </w:r>
          </w:p>
        </w:tc>
        <w:tc>
          <w:tcPr>
            <w:tcW w:w="646" w:type="pct"/>
            <w:vAlign w:val="center"/>
            <w:hideMark/>
          </w:tcPr>
          <w:p w:rsidR="0018428F" w:rsidRPr="00523E58" w:rsidRDefault="0018428F" w:rsidP="00484228">
            <w:pPr>
              <w:pStyle w:val="aa"/>
              <w:rPr>
                <w:color w:val="000000" w:themeColor="text1"/>
              </w:rPr>
            </w:pPr>
          </w:p>
        </w:tc>
      </w:tr>
    </w:tbl>
    <w:p w:rsidR="00D6432B" w:rsidRPr="00523E58" w:rsidRDefault="0018428F" w:rsidP="00AF2B71">
      <w:pPr>
        <w:pStyle w:val="a9"/>
        <w:spacing w:beforeLines="50" w:line="240" w:lineRule="auto"/>
        <w:ind w:firstLineChars="0" w:firstLine="0"/>
        <w:jc w:val="center"/>
        <w:rPr>
          <w:snapToGrid w:val="0"/>
          <w:color w:val="000000" w:themeColor="text1"/>
        </w:rPr>
      </w:pPr>
      <w:r w:rsidRPr="00523E58">
        <w:rPr>
          <w:snapToGrid w:val="0"/>
          <w:color w:val="000000" w:themeColor="text1"/>
        </w:rPr>
        <w:t>表</w:t>
      </w:r>
      <w:r w:rsidRPr="00523E58">
        <w:rPr>
          <w:snapToGrid w:val="0"/>
          <w:color w:val="000000" w:themeColor="text1"/>
        </w:rPr>
        <w:t xml:space="preserve">4-15   </w:t>
      </w:r>
      <w:r w:rsidRPr="00523E58">
        <w:rPr>
          <w:snapToGrid w:val="0"/>
          <w:color w:val="000000" w:themeColor="text1"/>
        </w:rPr>
        <w:t>本项目土壤环境影响源及影响因子识别表</w:t>
      </w:r>
    </w:p>
    <w:tbl>
      <w:tblPr>
        <w:tblStyle w:val="30"/>
        <w:tblW w:w="5000" w:type="pct"/>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tblPr>
      <w:tblGrid>
        <w:gridCol w:w="1565"/>
        <w:gridCol w:w="1538"/>
        <w:gridCol w:w="1111"/>
        <w:gridCol w:w="2856"/>
        <w:gridCol w:w="1054"/>
        <w:gridCol w:w="1118"/>
      </w:tblGrid>
      <w:tr w:rsidR="00BD1069" w:rsidRPr="00523E58" w:rsidTr="0018428F">
        <w:trPr>
          <w:trHeight w:val="340"/>
        </w:trPr>
        <w:tc>
          <w:tcPr>
            <w:tcW w:w="847" w:type="pct"/>
            <w:vAlign w:val="center"/>
            <w:hideMark/>
          </w:tcPr>
          <w:p w:rsidR="0018428F" w:rsidRPr="00523E58" w:rsidRDefault="0018428F" w:rsidP="00484228">
            <w:pPr>
              <w:pStyle w:val="aa"/>
              <w:rPr>
                <w:color w:val="000000" w:themeColor="text1"/>
              </w:rPr>
            </w:pPr>
            <w:r w:rsidRPr="00523E58">
              <w:rPr>
                <w:color w:val="000000" w:themeColor="text1"/>
              </w:rPr>
              <w:t>污染源</w:t>
            </w:r>
          </w:p>
        </w:tc>
        <w:tc>
          <w:tcPr>
            <w:tcW w:w="832" w:type="pct"/>
            <w:vAlign w:val="center"/>
            <w:hideMark/>
          </w:tcPr>
          <w:p w:rsidR="0018428F" w:rsidRPr="00523E58" w:rsidRDefault="0018428F" w:rsidP="00484228">
            <w:pPr>
              <w:pStyle w:val="aa"/>
              <w:rPr>
                <w:color w:val="000000" w:themeColor="text1"/>
                <w:spacing w:val="-4"/>
              </w:rPr>
            </w:pPr>
            <w:r w:rsidRPr="00523E58">
              <w:rPr>
                <w:color w:val="000000" w:themeColor="text1"/>
                <w:spacing w:val="-4"/>
              </w:rPr>
              <w:t>工艺流程</w:t>
            </w:r>
            <w:r w:rsidRPr="00523E58">
              <w:rPr>
                <w:color w:val="000000" w:themeColor="text1"/>
                <w:spacing w:val="-4"/>
              </w:rPr>
              <w:t>/</w:t>
            </w:r>
            <w:r w:rsidRPr="00523E58">
              <w:rPr>
                <w:color w:val="000000" w:themeColor="text1"/>
                <w:spacing w:val="-4"/>
              </w:rPr>
              <w:t>节点</w:t>
            </w:r>
          </w:p>
        </w:tc>
        <w:tc>
          <w:tcPr>
            <w:tcW w:w="601" w:type="pct"/>
            <w:vAlign w:val="center"/>
            <w:hideMark/>
          </w:tcPr>
          <w:p w:rsidR="0018428F" w:rsidRPr="00523E58" w:rsidRDefault="0018428F" w:rsidP="00484228">
            <w:pPr>
              <w:pStyle w:val="aa"/>
              <w:rPr>
                <w:color w:val="000000" w:themeColor="text1"/>
              </w:rPr>
            </w:pPr>
            <w:r w:rsidRPr="00523E58">
              <w:rPr>
                <w:color w:val="000000" w:themeColor="text1"/>
              </w:rPr>
              <w:t>污染途径</w:t>
            </w:r>
          </w:p>
        </w:tc>
        <w:tc>
          <w:tcPr>
            <w:tcW w:w="1545" w:type="pct"/>
            <w:vAlign w:val="center"/>
            <w:hideMark/>
          </w:tcPr>
          <w:p w:rsidR="0018428F" w:rsidRPr="00523E58" w:rsidRDefault="0018428F" w:rsidP="00484228">
            <w:pPr>
              <w:pStyle w:val="aa"/>
              <w:rPr>
                <w:color w:val="000000" w:themeColor="text1"/>
              </w:rPr>
            </w:pPr>
            <w:r w:rsidRPr="00523E58">
              <w:rPr>
                <w:color w:val="000000" w:themeColor="text1"/>
              </w:rPr>
              <w:t>全部污染物指标</w:t>
            </w:r>
            <w:r w:rsidRPr="00523E58">
              <w:rPr>
                <w:color w:val="000000" w:themeColor="text1"/>
                <w:vertAlign w:val="superscript"/>
              </w:rPr>
              <w:t>a</w:t>
            </w:r>
          </w:p>
        </w:tc>
        <w:tc>
          <w:tcPr>
            <w:tcW w:w="570" w:type="pct"/>
            <w:vAlign w:val="center"/>
            <w:hideMark/>
          </w:tcPr>
          <w:p w:rsidR="0018428F" w:rsidRPr="00523E58" w:rsidRDefault="0018428F" w:rsidP="00484228">
            <w:pPr>
              <w:pStyle w:val="aa"/>
              <w:rPr>
                <w:color w:val="000000" w:themeColor="text1"/>
              </w:rPr>
            </w:pPr>
            <w:r w:rsidRPr="00523E58">
              <w:rPr>
                <w:color w:val="000000" w:themeColor="text1"/>
              </w:rPr>
              <w:t>特征因子</w:t>
            </w:r>
          </w:p>
        </w:tc>
        <w:tc>
          <w:tcPr>
            <w:tcW w:w="605" w:type="pct"/>
            <w:vAlign w:val="center"/>
            <w:hideMark/>
          </w:tcPr>
          <w:p w:rsidR="0018428F" w:rsidRPr="00523E58" w:rsidRDefault="0018428F" w:rsidP="00484228">
            <w:pPr>
              <w:pStyle w:val="aa"/>
              <w:rPr>
                <w:color w:val="000000" w:themeColor="text1"/>
              </w:rPr>
            </w:pPr>
            <w:r w:rsidRPr="00523E58">
              <w:rPr>
                <w:color w:val="000000" w:themeColor="text1"/>
              </w:rPr>
              <w:t>备注</w:t>
            </w:r>
            <w:r w:rsidRPr="00523E58">
              <w:rPr>
                <w:color w:val="000000" w:themeColor="text1"/>
                <w:vertAlign w:val="superscript"/>
              </w:rPr>
              <w:t>b</w:t>
            </w:r>
          </w:p>
        </w:tc>
      </w:tr>
      <w:tr w:rsidR="00BD1069" w:rsidRPr="00523E58" w:rsidTr="0018428F">
        <w:trPr>
          <w:trHeight w:val="340"/>
        </w:trPr>
        <w:tc>
          <w:tcPr>
            <w:tcW w:w="847" w:type="pct"/>
            <w:vAlign w:val="center"/>
          </w:tcPr>
          <w:p w:rsidR="0018428F" w:rsidRPr="00523E58" w:rsidRDefault="0018428F" w:rsidP="00484228">
            <w:pPr>
              <w:pStyle w:val="aa"/>
              <w:rPr>
                <w:color w:val="000000" w:themeColor="text1"/>
              </w:rPr>
            </w:pPr>
            <w:r w:rsidRPr="00523E58">
              <w:rPr>
                <w:color w:val="000000" w:themeColor="text1"/>
              </w:rPr>
              <w:t>鸡舍</w:t>
            </w:r>
          </w:p>
        </w:tc>
        <w:tc>
          <w:tcPr>
            <w:tcW w:w="832" w:type="pct"/>
            <w:vAlign w:val="center"/>
          </w:tcPr>
          <w:p w:rsidR="0018428F" w:rsidRPr="00523E58" w:rsidRDefault="0018428F" w:rsidP="00484228">
            <w:pPr>
              <w:pStyle w:val="aa"/>
              <w:rPr>
                <w:color w:val="000000" w:themeColor="text1"/>
              </w:rPr>
            </w:pPr>
            <w:r w:rsidRPr="00523E58">
              <w:rPr>
                <w:color w:val="000000" w:themeColor="text1"/>
              </w:rPr>
              <w:t>鸡舍冲洗</w:t>
            </w:r>
          </w:p>
        </w:tc>
        <w:tc>
          <w:tcPr>
            <w:tcW w:w="601" w:type="pct"/>
            <w:vAlign w:val="center"/>
            <w:hideMark/>
          </w:tcPr>
          <w:p w:rsidR="0018428F" w:rsidRPr="00523E58" w:rsidRDefault="0018428F" w:rsidP="00484228">
            <w:pPr>
              <w:pStyle w:val="aa"/>
              <w:rPr>
                <w:color w:val="000000" w:themeColor="text1"/>
              </w:rPr>
            </w:pPr>
            <w:r w:rsidRPr="00523E58">
              <w:rPr>
                <w:color w:val="000000" w:themeColor="text1"/>
              </w:rPr>
              <w:t>垂直入渗</w:t>
            </w:r>
          </w:p>
        </w:tc>
        <w:tc>
          <w:tcPr>
            <w:tcW w:w="1545" w:type="pct"/>
            <w:vAlign w:val="center"/>
            <w:hideMark/>
          </w:tcPr>
          <w:p w:rsidR="0018428F" w:rsidRPr="00523E58" w:rsidRDefault="0018428F" w:rsidP="00484228">
            <w:pPr>
              <w:pStyle w:val="aa"/>
              <w:rPr>
                <w:color w:val="000000" w:themeColor="text1"/>
                <w:spacing w:val="-6"/>
              </w:rPr>
            </w:pPr>
            <w:r w:rsidRPr="00523E58">
              <w:rPr>
                <w:color w:val="000000" w:themeColor="text1"/>
                <w:spacing w:val="-6"/>
              </w:rPr>
              <w:t>SS</w:t>
            </w:r>
            <w:r w:rsidRPr="00523E58">
              <w:rPr>
                <w:color w:val="000000" w:themeColor="text1"/>
                <w:spacing w:val="-6"/>
              </w:rPr>
              <w:t>、</w:t>
            </w:r>
            <w:r w:rsidRPr="00523E58">
              <w:rPr>
                <w:color w:val="000000" w:themeColor="text1"/>
                <w:spacing w:val="-6"/>
              </w:rPr>
              <w:t>COD</w:t>
            </w:r>
            <w:r w:rsidRPr="00523E58">
              <w:rPr>
                <w:color w:val="000000" w:themeColor="text1"/>
                <w:spacing w:val="-6"/>
              </w:rPr>
              <w:t>、</w:t>
            </w:r>
            <w:r w:rsidRPr="00523E58">
              <w:rPr>
                <w:color w:val="000000" w:themeColor="text1"/>
                <w:spacing w:val="-6"/>
              </w:rPr>
              <w:t>BOD</w:t>
            </w:r>
            <w:r w:rsidRPr="00523E58">
              <w:rPr>
                <w:color w:val="000000" w:themeColor="text1"/>
                <w:spacing w:val="-6"/>
                <w:vertAlign w:val="subscript"/>
              </w:rPr>
              <w:t>5</w:t>
            </w:r>
            <w:r w:rsidRPr="00523E58">
              <w:rPr>
                <w:color w:val="000000" w:themeColor="text1"/>
                <w:spacing w:val="-6"/>
              </w:rPr>
              <w:t>、</w:t>
            </w:r>
            <w:r w:rsidRPr="00523E58">
              <w:rPr>
                <w:color w:val="000000" w:themeColor="text1"/>
                <w:spacing w:val="-6"/>
              </w:rPr>
              <w:t>NH</w:t>
            </w:r>
            <w:r w:rsidRPr="00523E58">
              <w:rPr>
                <w:color w:val="000000" w:themeColor="text1"/>
                <w:spacing w:val="-6"/>
                <w:vertAlign w:val="subscript"/>
              </w:rPr>
              <w:t>3</w:t>
            </w:r>
            <w:r w:rsidRPr="00523E58">
              <w:rPr>
                <w:color w:val="000000" w:themeColor="text1"/>
                <w:spacing w:val="-6"/>
              </w:rPr>
              <w:t>-N</w:t>
            </w:r>
            <w:r w:rsidRPr="00523E58">
              <w:rPr>
                <w:color w:val="000000" w:themeColor="text1"/>
                <w:spacing w:val="-6"/>
              </w:rPr>
              <w:t>等</w:t>
            </w:r>
          </w:p>
        </w:tc>
        <w:tc>
          <w:tcPr>
            <w:tcW w:w="570" w:type="pct"/>
            <w:vAlign w:val="center"/>
            <w:hideMark/>
          </w:tcPr>
          <w:p w:rsidR="0018428F" w:rsidRPr="00523E58" w:rsidRDefault="0018428F" w:rsidP="00484228">
            <w:pPr>
              <w:pStyle w:val="aa"/>
              <w:rPr>
                <w:color w:val="000000" w:themeColor="text1"/>
              </w:rPr>
            </w:pPr>
            <w:r w:rsidRPr="00523E58">
              <w:rPr>
                <w:color w:val="000000" w:themeColor="text1"/>
              </w:rPr>
              <w:t>—</w:t>
            </w:r>
          </w:p>
        </w:tc>
        <w:tc>
          <w:tcPr>
            <w:tcW w:w="605" w:type="pct"/>
            <w:vAlign w:val="center"/>
            <w:hideMark/>
          </w:tcPr>
          <w:p w:rsidR="0018428F" w:rsidRPr="00523E58" w:rsidRDefault="0018428F" w:rsidP="00484228">
            <w:pPr>
              <w:pStyle w:val="aa"/>
              <w:rPr>
                <w:color w:val="000000" w:themeColor="text1"/>
              </w:rPr>
            </w:pPr>
            <w:r w:rsidRPr="00523E58">
              <w:rPr>
                <w:color w:val="000000" w:themeColor="text1"/>
              </w:rPr>
              <w:t>事故</w:t>
            </w:r>
          </w:p>
        </w:tc>
      </w:tr>
      <w:tr w:rsidR="00BD1069" w:rsidRPr="00523E58" w:rsidTr="0018428F">
        <w:trPr>
          <w:trHeight w:val="340"/>
        </w:trPr>
        <w:tc>
          <w:tcPr>
            <w:tcW w:w="847" w:type="pct"/>
            <w:vAlign w:val="center"/>
          </w:tcPr>
          <w:p w:rsidR="0018428F" w:rsidRPr="00523E58" w:rsidRDefault="0018428F" w:rsidP="00484228">
            <w:pPr>
              <w:pStyle w:val="aa"/>
              <w:rPr>
                <w:color w:val="000000" w:themeColor="text1"/>
              </w:rPr>
            </w:pPr>
            <w:r w:rsidRPr="00523E58">
              <w:rPr>
                <w:color w:val="000000" w:themeColor="text1"/>
              </w:rPr>
              <w:t>污水处理站</w:t>
            </w:r>
          </w:p>
        </w:tc>
        <w:tc>
          <w:tcPr>
            <w:tcW w:w="832" w:type="pct"/>
            <w:vAlign w:val="center"/>
          </w:tcPr>
          <w:p w:rsidR="0018428F" w:rsidRPr="00523E58" w:rsidRDefault="0018428F" w:rsidP="00484228">
            <w:pPr>
              <w:pStyle w:val="aa"/>
              <w:rPr>
                <w:color w:val="000000" w:themeColor="text1"/>
              </w:rPr>
            </w:pPr>
            <w:r w:rsidRPr="00523E58">
              <w:rPr>
                <w:color w:val="000000" w:themeColor="text1"/>
              </w:rPr>
              <w:t>污水处理</w:t>
            </w:r>
          </w:p>
        </w:tc>
        <w:tc>
          <w:tcPr>
            <w:tcW w:w="601" w:type="pct"/>
            <w:vAlign w:val="center"/>
          </w:tcPr>
          <w:p w:rsidR="0018428F" w:rsidRPr="00523E58" w:rsidRDefault="0018428F" w:rsidP="00484228">
            <w:pPr>
              <w:pStyle w:val="aa"/>
              <w:rPr>
                <w:color w:val="000000" w:themeColor="text1"/>
              </w:rPr>
            </w:pPr>
            <w:r w:rsidRPr="00523E58">
              <w:rPr>
                <w:color w:val="000000" w:themeColor="text1"/>
              </w:rPr>
              <w:t>垂直入渗</w:t>
            </w:r>
          </w:p>
        </w:tc>
        <w:tc>
          <w:tcPr>
            <w:tcW w:w="1545" w:type="pct"/>
            <w:vAlign w:val="center"/>
          </w:tcPr>
          <w:p w:rsidR="0018428F" w:rsidRPr="00523E58" w:rsidRDefault="0018428F" w:rsidP="00484228">
            <w:pPr>
              <w:pStyle w:val="aa"/>
              <w:rPr>
                <w:color w:val="000000" w:themeColor="text1"/>
                <w:spacing w:val="-6"/>
              </w:rPr>
            </w:pPr>
            <w:r w:rsidRPr="00523E58">
              <w:rPr>
                <w:color w:val="000000" w:themeColor="text1"/>
                <w:spacing w:val="-6"/>
              </w:rPr>
              <w:t>SS</w:t>
            </w:r>
            <w:r w:rsidRPr="00523E58">
              <w:rPr>
                <w:color w:val="000000" w:themeColor="text1"/>
                <w:spacing w:val="-6"/>
              </w:rPr>
              <w:t>、</w:t>
            </w:r>
            <w:r w:rsidRPr="00523E58">
              <w:rPr>
                <w:color w:val="000000" w:themeColor="text1"/>
                <w:spacing w:val="-6"/>
              </w:rPr>
              <w:t>COD</w:t>
            </w:r>
            <w:r w:rsidRPr="00523E58">
              <w:rPr>
                <w:color w:val="000000" w:themeColor="text1"/>
                <w:spacing w:val="-6"/>
              </w:rPr>
              <w:t>、</w:t>
            </w:r>
            <w:r w:rsidRPr="00523E58">
              <w:rPr>
                <w:color w:val="000000" w:themeColor="text1"/>
                <w:spacing w:val="-6"/>
              </w:rPr>
              <w:t>BOD</w:t>
            </w:r>
            <w:r w:rsidRPr="00523E58">
              <w:rPr>
                <w:color w:val="000000" w:themeColor="text1"/>
                <w:spacing w:val="-6"/>
                <w:vertAlign w:val="subscript"/>
              </w:rPr>
              <w:t>5</w:t>
            </w:r>
            <w:r w:rsidRPr="00523E58">
              <w:rPr>
                <w:color w:val="000000" w:themeColor="text1"/>
                <w:spacing w:val="-6"/>
              </w:rPr>
              <w:t>、</w:t>
            </w:r>
            <w:r w:rsidRPr="00523E58">
              <w:rPr>
                <w:color w:val="000000" w:themeColor="text1"/>
                <w:spacing w:val="-6"/>
              </w:rPr>
              <w:t>NH</w:t>
            </w:r>
            <w:r w:rsidRPr="00523E58">
              <w:rPr>
                <w:color w:val="000000" w:themeColor="text1"/>
                <w:spacing w:val="-6"/>
                <w:vertAlign w:val="subscript"/>
              </w:rPr>
              <w:t>3</w:t>
            </w:r>
            <w:r w:rsidRPr="00523E58">
              <w:rPr>
                <w:color w:val="000000" w:themeColor="text1"/>
                <w:spacing w:val="-6"/>
              </w:rPr>
              <w:t>-N</w:t>
            </w:r>
          </w:p>
        </w:tc>
        <w:tc>
          <w:tcPr>
            <w:tcW w:w="570" w:type="pct"/>
            <w:vAlign w:val="center"/>
          </w:tcPr>
          <w:p w:rsidR="0018428F" w:rsidRPr="00523E58" w:rsidRDefault="0018428F" w:rsidP="00484228">
            <w:pPr>
              <w:pStyle w:val="aa"/>
              <w:rPr>
                <w:color w:val="000000" w:themeColor="text1"/>
              </w:rPr>
            </w:pPr>
            <w:r w:rsidRPr="00523E58">
              <w:rPr>
                <w:color w:val="000000" w:themeColor="text1"/>
              </w:rPr>
              <w:t>—</w:t>
            </w:r>
          </w:p>
        </w:tc>
        <w:tc>
          <w:tcPr>
            <w:tcW w:w="605" w:type="pct"/>
            <w:vAlign w:val="center"/>
          </w:tcPr>
          <w:p w:rsidR="0018428F" w:rsidRPr="00523E58" w:rsidRDefault="0018428F" w:rsidP="00484228">
            <w:pPr>
              <w:pStyle w:val="aa"/>
              <w:rPr>
                <w:color w:val="000000" w:themeColor="text1"/>
              </w:rPr>
            </w:pPr>
            <w:r w:rsidRPr="00523E58">
              <w:rPr>
                <w:color w:val="000000" w:themeColor="text1"/>
              </w:rPr>
              <w:t>事故</w:t>
            </w:r>
          </w:p>
        </w:tc>
      </w:tr>
    </w:tbl>
    <w:p w:rsidR="009A33CA" w:rsidRPr="00523E58" w:rsidRDefault="009A33CA" w:rsidP="00AF2B71">
      <w:pPr>
        <w:pStyle w:val="a9"/>
        <w:spacing w:beforeLines="50"/>
        <w:rPr>
          <w:color w:val="000000" w:themeColor="text1"/>
        </w:rPr>
      </w:pPr>
      <w:r w:rsidRPr="00523E58">
        <w:rPr>
          <w:color w:val="000000" w:themeColor="text1"/>
        </w:rPr>
        <w:t>2</w:t>
      </w:r>
      <w:r w:rsidRPr="00523E58">
        <w:rPr>
          <w:color w:val="000000" w:themeColor="text1"/>
        </w:rPr>
        <w:t>、土壤环境影响分析</w:t>
      </w:r>
    </w:p>
    <w:p w:rsidR="009A33CA" w:rsidRPr="00523E58" w:rsidRDefault="009A33CA" w:rsidP="009A33CA">
      <w:pPr>
        <w:pStyle w:val="a9"/>
        <w:rPr>
          <w:color w:val="000000" w:themeColor="text1"/>
        </w:rPr>
      </w:pPr>
      <w:r w:rsidRPr="00523E58">
        <w:rPr>
          <w:color w:val="000000" w:themeColor="text1"/>
        </w:rPr>
        <w:t>根据《环境影响评价技术导则土壤环境（试行）》（</w:t>
      </w:r>
      <w:r w:rsidRPr="00523E58">
        <w:rPr>
          <w:color w:val="000000" w:themeColor="text1"/>
        </w:rPr>
        <w:t>HJ964-2018</w:t>
      </w:r>
      <w:r w:rsidRPr="00523E58">
        <w:rPr>
          <w:color w:val="000000" w:themeColor="text1"/>
        </w:rPr>
        <w:t>），本项目评价工作等级为三级，本次采用定性描述进行分析。</w:t>
      </w:r>
    </w:p>
    <w:p w:rsidR="009A33CA" w:rsidRPr="00523E58" w:rsidRDefault="009A33CA" w:rsidP="009A33CA">
      <w:pPr>
        <w:pStyle w:val="a9"/>
        <w:rPr>
          <w:color w:val="000000" w:themeColor="text1"/>
          <w:kern w:val="0"/>
        </w:rPr>
      </w:pPr>
      <w:r w:rsidRPr="00523E58">
        <w:rPr>
          <w:color w:val="000000" w:themeColor="text1"/>
        </w:rPr>
        <w:t>评价区土壤类型主要为暗棕壤</w:t>
      </w:r>
      <w:r w:rsidR="0040170A" w:rsidRPr="00523E58">
        <w:rPr>
          <w:color w:val="000000" w:themeColor="text1"/>
        </w:rPr>
        <w:t>，根据土壤环境质量现状监测结果，</w:t>
      </w:r>
      <w:r w:rsidRPr="00523E58">
        <w:rPr>
          <w:color w:val="000000" w:themeColor="text1"/>
        </w:rPr>
        <w:t>场区占地范围内的土壤环境质量可达到</w:t>
      </w:r>
      <w:r w:rsidRPr="00523E58">
        <w:rPr>
          <w:color w:val="000000" w:themeColor="text1"/>
          <w:kern w:val="0"/>
        </w:rPr>
        <w:t>《土壤环境质量建设用地土壤污染风险管控标准（试行）》（</w:t>
      </w:r>
      <w:r w:rsidRPr="00523E58">
        <w:rPr>
          <w:color w:val="000000" w:themeColor="text1"/>
          <w:kern w:val="0"/>
        </w:rPr>
        <w:t>GB36600-2018</w:t>
      </w:r>
      <w:r w:rsidRPr="00523E58">
        <w:rPr>
          <w:color w:val="000000" w:themeColor="text1"/>
          <w:kern w:val="0"/>
        </w:rPr>
        <w:t>）中第二类用地筛选值，评价区土壤环境质量良好。</w:t>
      </w:r>
    </w:p>
    <w:p w:rsidR="009A33CA" w:rsidRPr="00523E58" w:rsidRDefault="009A33CA" w:rsidP="009A33CA">
      <w:pPr>
        <w:pStyle w:val="a9"/>
        <w:rPr>
          <w:color w:val="000000" w:themeColor="text1"/>
        </w:rPr>
      </w:pPr>
      <w:r w:rsidRPr="00523E58">
        <w:rPr>
          <w:color w:val="000000" w:themeColor="text1"/>
          <w:kern w:val="0"/>
        </w:rPr>
        <w:t>项目建成后，可发生的最不利情形为鸡舍冲洗过程中的粪污水垂直入渗对土壤造成</w:t>
      </w:r>
      <w:r w:rsidRPr="00523E58">
        <w:rPr>
          <w:color w:val="000000" w:themeColor="text1"/>
          <w:kern w:val="0"/>
        </w:rPr>
        <w:lastRenderedPageBreak/>
        <w:t>影响，以及</w:t>
      </w:r>
      <w:r w:rsidRPr="00523E58">
        <w:rPr>
          <w:color w:val="000000" w:themeColor="text1"/>
        </w:rPr>
        <w:t>污水处理站</w:t>
      </w:r>
      <w:r w:rsidRPr="00523E58">
        <w:rPr>
          <w:color w:val="000000" w:themeColor="text1"/>
          <w:kern w:val="0"/>
        </w:rPr>
        <w:t>防渗措施破损时污水垂直入渗对土壤产生污染。畜禽排泄物中含氮磷钾等养分，适量施肥，能有效提高土壤肥力，改良土壤理化性质，促进农作物生长，但若直接、连续、过量使用，超过土壤的消纳能力，</w:t>
      </w:r>
      <w:r w:rsidRPr="00523E58">
        <w:rPr>
          <w:color w:val="000000" w:themeColor="text1"/>
        </w:rPr>
        <w:t>便会出现降解不完全和厌氧腐解，产生恶臭物质和亚硝酸盐等有害物质，引起土壤的组成和性状发生改变，破坏其原有的基本功能，并毒害作物，使作物发生大面积腐烂。而且土壤对病原微生物的自净能力下降，不近增加了净化难度，而且容易造成生物污染和疫病传播。高浓度养殖废水可导致土壤孔隙堵塞，造成土壤透水性下降及板结，影响土壤质量。</w:t>
      </w:r>
    </w:p>
    <w:p w:rsidR="009A33CA" w:rsidRPr="00523E58" w:rsidRDefault="009A33CA" w:rsidP="009A33CA">
      <w:pPr>
        <w:pStyle w:val="a9"/>
        <w:rPr>
          <w:color w:val="000000" w:themeColor="text1"/>
        </w:rPr>
      </w:pPr>
      <w:r w:rsidRPr="00523E58">
        <w:rPr>
          <w:color w:val="000000" w:themeColor="text1"/>
        </w:rPr>
        <w:t>目前畜牧业生产中大量使用各种微量元素（如铜、锌等）添加剂以提高饲料的利用率，改变畜禽的生长性能。但这些微量元素只有极小部分能被吸收，绝大部分还是以粪便形式释放到外环境中，含高浓度微量元素的粪便进入土壤后，会使土地中重金属不断富集，进而产生一系列不利影响，破坏或改变土壤本身结构，影响农作物的生长，导致农产品中重金属含量超标；影响生活及人和动物的健康，污染地表水和地下水。</w:t>
      </w:r>
    </w:p>
    <w:p w:rsidR="009A33CA" w:rsidRPr="00523E58" w:rsidRDefault="009A33CA" w:rsidP="009A33CA">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）废水渗漏对土壤环境的影响分析</w:t>
      </w:r>
    </w:p>
    <w:p w:rsidR="009A33CA" w:rsidRPr="00523E58" w:rsidRDefault="009A33CA" w:rsidP="009A33CA">
      <w:pPr>
        <w:pStyle w:val="a9"/>
        <w:rPr>
          <w:color w:val="000000" w:themeColor="text1"/>
        </w:rPr>
      </w:pPr>
      <w:r w:rsidRPr="00523E58">
        <w:rPr>
          <w:color w:val="000000" w:themeColor="text1"/>
        </w:rPr>
        <w:t>本项目</w:t>
      </w:r>
      <w:r w:rsidRPr="00523E58">
        <w:rPr>
          <w:color w:val="000000" w:themeColor="text1"/>
          <w:kern w:val="0"/>
        </w:rPr>
        <w:t>鸡舍冲洗过程中的粪污水收集不当，或</w:t>
      </w:r>
      <w:r w:rsidRPr="00523E58">
        <w:rPr>
          <w:color w:val="000000" w:themeColor="text1"/>
        </w:rPr>
        <w:t>污水处理站</w:t>
      </w:r>
      <w:r w:rsidRPr="00523E58">
        <w:rPr>
          <w:color w:val="000000" w:themeColor="text1"/>
          <w:kern w:val="0"/>
        </w:rPr>
        <w:t>防渗措施破损时，废水中的有害组分渗出，再经过雨水淋溶</w:t>
      </w:r>
      <w:r w:rsidRPr="00523E58">
        <w:rPr>
          <w:color w:val="000000" w:themeColor="text1"/>
        </w:rPr>
        <w:t>渗入土壤，杀死土壤中的微生物，破坏微生物与周围环境构成系统的平衡。同时这些水分经土壤渗入地下水，对地下水水质也造成污染。</w:t>
      </w:r>
    </w:p>
    <w:p w:rsidR="009A33CA" w:rsidRPr="00523E58" w:rsidRDefault="009A33CA" w:rsidP="009A33CA">
      <w:pPr>
        <w:pStyle w:val="a9"/>
        <w:rPr>
          <w:color w:val="000000" w:themeColor="text1"/>
        </w:rPr>
      </w:pPr>
      <w:r w:rsidRPr="00523E58">
        <w:rPr>
          <w:color w:val="000000" w:themeColor="text1"/>
        </w:rPr>
        <w:t>本项目地下水环境影响章节中，已分析了事故情况下，污水处理站对地下水的影响，从结果可以看出，若该处发生渗漏，污染物将穿过包气带，影响到地下水。污染物穿越包气带的过程中，由于土壤的阻隔、吸附作用，导致土壤受到污染。因此，项目应严格落实好防渗工程并定期检查重点风险点，杜绝事故泄露情况发生。</w:t>
      </w:r>
    </w:p>
    <w:p w:rsidR="009A33CA" w:rsidRPr="00523E58" w:rsidRDefault="009A33CA" w:rsidP="009A33CA">
      <w:pPr>
        <w:pStyle w:val="a9"/>
        <w:rPr>
          <w:color w:val="000000" w:themeColor="text1"/>
        </w:rPr>
      </w:pPr>
      <w:r w:rsidRPr="00523E58">
        <w:rPr>
          <w:color w:val="000000" w:themeColor="text1"/>
        </w:rPr>
        <w:t>（</w:t>
      </w:r>
      <w:r w:rsidRPr="00523E58">
        <w:rPr>
          <w:color w:val="000000" w:themeColor="text1"/>
        </w:rPr>
        <w:t>2</w:t>
      </w:r>
      <w:r w:rsidRPr="00523E58">
        <w:rPr>
          <w:color w:val="000000" w:themeColor="text1"/>
        </w:rPr>
        <w:t>）粪便处置对土壤环境的影响分析</w:t>
      </w:r>
    </w:p>
    <w:p w:rsidR="009A33CA" w:rsidRPr="00523E58" w:rsidRDefault="009A33CA" w:rsidP="009A33CA">
      <w:pPr>
        <w:pStyle w:val="a9"/>
        <w:rPr>
          <w:color w:val="000000" w:themeColor="text1"/>
        </w:rPr>
      </w:pPr>
      <w:r w:rsidRPr="00523E58">
        <w:rPr>
          <w:color w:val="000000" w:themeColor="text1"/>
        </w:rPr>
        <w:t>本项目采用笼养方式饲养肉鸡，鸡笼为三层重叠式，不进行室外养殖活动。项目采用干清粪工艺，鸡舍每层鸡笼均设有电机驱动传粪带，鸡粪掉落至传送带后，由鸡笼下部的纵向清粪带将鸡粪输送至鸡舍末端，再通过横向清粪带输出鸡舍外，传送带末端设置刮粪板，鸡粪被刮离后采用清粪车收集并转运出场，鸡粪日产日清，外运至有机肥厂家制备成有机肥料外售。根据《畜禽养殖业污染防治技术规范》（</w:t>
      </w:r>
      <w:r w:rsidRPr="00523E58">
        <w:rPr>
          <w:color w:val="000000" w:themeColor="text1"/>
        </w:rPr>
        <w:t>HJ/T81-2001</w:t>
      </w:r>
      <w:r w:rsidRPr="00523E58">
        <w:rPr>
          <w:color w:val="000000" w:themeColor="text1"/>
        </w:rPr>
        <w:t>）中规定，畜禽粪便必须经过无害化处理，并且须符合《粪便无害化卫生要求》（</w:t>
      </w:r>
      <w:r w:rsidRPr="00523E58">
        <w:rPr>
          <w:color w:val="000000" w:themeColor="text1"/>
        </w:rPr>
        <w:t>GB7959-2012</w:t>
      </w:r>
      <w:r w:rsidRPr="00523E58">
        <w:rPr>
          <w:color w:val="000000" w:themeColor="text1"/>
        </w:rPr>
        <w:t>）后还田使用，禁止未经处理的畜禽粪便直接施入农田。鸡粪是一种比较优质的有机肥，在施用前必须经过充分的腐熟，将存在鸡粪中的寄生虫及其卵，以及传染性的一些病菌通过在腐熟（沤制）的过程得到灭活。没有腐熟的鸡粪直接施肥可能产生以下危害：一</w:t>
      </w:r>
      <w:r w:rsidRPr="00523E58">
        <w:rPr>
          <w:color w:val="000000" w:themeColor="text1"/>
        </w:rPr>
        <w:lastRenderedPageBreak/>
        <w:t>是会造成施肥作物发生烧苗的情况；二是在地下发酵的时候回释放甲烷和氨气等有毒有害气体，不仅不利于作物生长，对大棚作物的危害更加严重；三是使用后可能会造成土壤缺氧，作物烂根的情况出现。因此，建设单位不得将鸡粪直接外售给种植基地等进行还田利用。在粪便合理处置和利用后，项目产生的粪便对土壤的影响较小。</w:t>
      </w:r>
    </w:p>
    <w:p w:rsidR="009A33CA" w:rsidRPr="00523E58" w:rsidRDefault="009A33CA" w:rsidP="009A33CA">
      <w:pPr>
        <w:pStyle w:val="20"/>
        <w:spacing w:before="0" w:after="0" w:line="360" w:lineRule="auto"/>
        <w:rPr>
          <w:rFonts w:ascii="Times New Roman" w:eastAsia="黑体" w:hAnsi="Times New Roman" w:cs="Times New Roman"/>
          <w:color w:val="000000" w:themeColor="text1"/>
          <w:sz w:val="28"/>
          <w:szCs w:val="24"/>
        </w:rPr>
      </w:pPr>
      <w:bookmarkStart w:id="88" w:name="_Toc35939380"/>
      <w:r w:rsidRPr="00523E58">
        <w:rPr>
          <w:rFonts w:ascii="Times New Roman" w:eastAsia="黑体" w:hAnsi="Times New Roman" w:cs="Times New Roman"/>
          <w:color w:val="000000" w:themeColor="text1"/>
          <w:sz w:val="28"/>
          <w:szCs w:val="24"/>
        </w:rPr>
        <w:t>4.3</w:t>
      </w:r>
      <w:r w:rsidRPr="00523E58">
        <w:rPr>
          <w:rFonts w:ascii="Times New Roman" w:eastAsia="黑体" w:hAnsi="Times New Roman" w:cs="Times New Roman"/>
          <w:color w:val="000000" w:themeColor="text1"/>
          <w:sz w:val="28"/>
          <w:szCs w:val="24"/>
        </w:rPr>
        <w:t>环境风险分析</w:t>
      </w:r>
      <w:bookmarkEnd w:id="88"/>
    </w:p>
    <w:p w:rsidR="009A33CA" w:rsidRPr="00523E58" w:rsidRDefault="009A33CA" w:rsidP="009A33CA">
      <w:pPr>
        <w:pStyle w:val="3"/>
        <w:spacing w:before="0" w:after="0" w:line="360" w:lineRule="auto"/>
        <w:rPr>
          <w:rFonts w:eastAsiaTheme="minorEastAsia"/>
          <w:color w:val="000000" w:themeColor="text1"/>
          <w:sz w:val="24"/>
          <w:szCs w:val="24"/>
        </w:rPr>
      </w:pPr>
      <w:bookmarkStart w:id="89" w:name="_Toc35939381"/>
      <w:r w:rsidRPr="00523E58">
        <w:rPr>
          <w:rFonts w:eastAsiaTheme="minorEastAsia"/>
          <w:color w:val="000000" w:themeColor="text1"/>
          <w:sz w:val="24"/>
          <w:szCs w:val="24"/>
        </w:rPr>
        <w:t>4.3.1</w:t>
      </w:r>
      <w:r w:rsidRPr="00523E58">
        <w:rPr>
          <w:rFonts w:eastAsiaTheme="minorEastAsia"/>
          <w:color w:val="000000" w:themeColor="text1"/>
          <w:sz w:val="24"/>
          <w:szCs w:val="24"/>
        </w:rPr>
        <w:t>评价依据</w:t>
      </w:r>
      <w:bookmarkEnd w:id="89"/>
    </w:p>
    <w:p w:rsidR="009A33CA" w:rsidRPr="00523E58" w:rsidRDefault="009A33CA" w:rsidP="009A33CA">
      <w:pPr>
        <w:pStyle w:val="a9"/>
        <w:rPr>
          <w:color w:val="000000" w:themeColor="text1"/>
        </w:rPr>
      </w:pPr>
      <w:r w:rsidRPr="00523E58">
        <w:rPr>
          <w:color w:val="000000" w:themeColor="text1"/>
        </w:rPr>
        <w:t>1</w:t>
      </w:r>
      <w:r w:rsidRPr="00523E58">
        <w:rPr>
          <w:color w:val="000000" w:themeColor="text1"/>
        </w:rPr>
        <w:t>、风险调查</w:t>
      </w:r>
    </w:p>
    <w:p w:rsidR="009A33CA" w:rsidRPr="00523E58" w:rsidRDefault="009A33CA" w:rsidP="009A33CA">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）风险物质识别</w:t>
      </w:r>
    </w:p>
    <w:p w:rsidR="009A33CA" w:rsidRPr="00523E58" w:rsidRDefault="009A33CA" w:rsidP="009A33CA">
      <w:pPr>
        <w:pStyle w:val="a9"/>
        <w:rPr>
          <w:color w:val="000000" w:themeColor="text1"/>
        </w:rPr>
      </w:pPr>
      <w:r w:rsidRPr="00523E58">
        <w:rPr>
          <w:color w:val="000000" w:themeColor="text1"/>
        </w:rPr>
        <w:t>本项目为肉鸡养殖项目，生产过程中主要原料是鸡雏、饲料、疫苗、消毒剂等，其中饲料存于饲料塔内、疫苗和消毒剂存于库房。经识别，项目生产、使用、储存过程中涉及到的主要危险物质为戊二醛。</w:t>
      </w:r>
    </w:p>
    <w:p w:rsidR="009A33CA" w:rsidRPr="00523E58" w:rsidRDefault="009A33CA" w:rsidP="009A33CA">
      <w:pPr>
        <w:pStyle w:val="a9"/>
        <w:rPr>
          <w:color w:val="000000" w:themeColor="text1"/>
        </w:rPr>
      </w:pPr>
      <w:r w:rsidRPr="00523E58">
        <w:rPr>
          <w:color w:val="000000" w:themeColor="text1"/>
        </w:rPr>
        <w:t>（</w:t>
      </w:r>
      <w:r w:rsidRPr="00523E58">
        <w:rPr>
          <w:color w:val="000000" w:themeColor="text1"/>
        </w:rPr>
        <w:t>2</w:t>
      </w:r>
      <w:r w:rsidRPr="00523E58">
        <w:rPr>
          <w:color w:val="000000" w:themeColor="text1"/>
        </w:rPr>
        <w:t>）生产过程风险识别</w:t>
      </w:r>
    </w:p>
    <w:p w:rsidR="009A33CA" w:rsidRPr="00523E58" w:rsidRDefault="009A33CA" w:rsidP="009A33CA">
      <w:pPr>
        <w:pStyle w:val="a9"/>
        <w:rPr>
          <w:color w:val="000000" w:themeColor="text1"/>
        </w:rPr>
      </w:pPr>
      <w:r w:rsidRPr="00523E58">
        <w:rPr>
          <w:color w:val="000000" w:themeColor="text1"/>
        </w:rPr>
        <w:t>结合项目生产内容的实际情况，饲料的贮存过程在正常情况下的环境风险很小。如果贮存过程管理不善，与空气中的氧气相混合而着火，有可能发生火灾事故，燃烧产生的高温、烟尘和废气对人畜和环境造成较大危害；如事故状态下污水发生泄漏，对地下水、土壤造成一定环境影响；同时结合项目实际情况，确定鸡疾病、疫情也为项目生产过程中可能存在的环境风险。</w:t>
      </w:r>
    </w:p>
    <w:p w:rsidR="009A33CA" w:rsidRPr="00523E58" w:rsidRDefault="009A33CA" w:rsidP="009A33CA">
      <w:pPr>
        <w:pStyle w:val="a9"/>
        <w:rPr>
          <w:color w:val="000000" w:themeColor="text1"/>
        </w:rPr>
      </w:pPr>
      <w:r w:rsidRPr="00523E58">
        <w:rPr>
          <w:color w:val="000000" w:themeColor="text1"/>
        </w:rPr>
        <w:t>2</w:t>
      </w:r>
      <w:r w:rsidRPr="00523E58">
        <w:rPr>
          <w:color w:val="000000" w:themeColor="text1"/>
        </w:rPr>
        <w:t>、风险潜势初判</w:t>
      </w:r>
    </w:p>
    <w:p w:rsidR="009A33CA" w:rsidRPr="00523E58" w:rsidRDefault="009A33CA" w:rsidP="009A33CA">
      <w:pPr>
        <w:ind w:firstLine="480"/>
        <w:rPr>
          <w:color w:val="000000" w:themeColor="text1"/>
        </w:rPr>
      </w:pPr>
      <w:r w:rsidRPr="00523E58">
        <w:rPr>
          <w:color w:val="000000" w:themeColor="text1"/>
        </w:rPr>
        <w:t>计算项目涉及的每种危险物质在厂界内的最大存在总量与其在《建设项目环境风险评价技术导则》（</w:t>
      </w:r>
      <w:r w:rsidRPr="00523E58">
        <w:rPr>
          <w:color w:val="000000" w:themeColor="text1"/>
        </w:rPr>
        <w:t>HJ169-2018</w:t>
      </w:r>
      <w:r w:rsidRPr="00523E58">
        <w:rPr>
          <w:color w:val="000000" w:themeColor="text1"/>
        </w:rPr>
        <w:t>）附录</w:t>
      </w:r>
      <w:r w:rsidRPr="00523E58">
        <w:rPr>
          <w:color w:val="000000" w:themeColor="text1"/>
        </w:rPr>
        <w:t>B</w:t>
      </w:r>
      <w:r w:rsidRPr="00523E58">
        <w:rPr>
          <w:color w:val="000000" w:themeColor="text1"/>
        </w:rPr>
        <w:t>中对应临界量的比值</w:t>
      </w:r>
      <w:r w:rsidRPr="00523E58">
        <w:rPr>
          <w:color w:val="000000" w:themeColor="text1"/>
        </w:rPr>
        <w:t>Q</w:t>
      </w:r>
      <w:r w:rsidRPr="00523E58">
        <w:rPr>
          <w:color w:val="000000" w:themeColor="text1"/>
        </w:rPr>
        <w:t>。在不同厂区的同一种物质，按其在厂界内的最大存在总量计算。</w:t>
      </w:r>
    </w:p>
    <w:p w:rsidR="009A33CA" w:rsidRPr="00523E58" w:rsidRDefault="009A33CA" w:rsidP="009A33CA">
      <w:pPr>
        <w:ind w:firstLine="480"/>
        <w:rPr>
          <w:color w:val="000000" w:themeColor="text1"/>
        </w:rPr>
      </w:pPr>
      <w:r w:rsidRPr="00523E58">
        <w:rPr>
          <w:color w:val="000000" w:themeColor="text1"/>
        </w:rPr>
        <w:t>当只涉及一种危险物质时，计算该物质的总量与其临界量比值，即为</w:t>
      </w:r>
      <w:r w:rsidRPr="00523E58">
        <w:rPr>
          <w:color w:val="000000" w:themeColor="text1"/>
        </w:rPr>
        <w:t>Q</w:t>
      </w:r>
      <w:r w:rsidRPr="00523E58">
        <w:rPr>
          <w:color w:val="000000" w:themeColor="text1"/>
        </w:rPr>
        <w:t>；</w:t>
      </w:r>
    </w:p>
    <w:p w:rsidR="009A33CA" w:rsidRPr="00523E58" w:rsidRDefault="009A33CA" w:rsidP="009A33CA">
      <w:pPr>
        <w:ind w:firstLine="480"/>
        <w:rPr>
          <w:color w:val="000000" w:themeColor="text1"/>
        </w:rPr>
      </w:pPr>
      <w:r w:rsidRPr="00523E58">
        <w:rPr>
          <w:color w:val="000000" w:themeColor="text1"/>
        </w:rPr>
        <w:t>当存在多种危险废物时，按下式计算物质总量与其临界量比值</w:t>
      </w:r>
      <w:r w:rsidRPr="00523E58">
        <w:rPr>
          <w:color w:val="000000" w:themeColor="text1"/>
        </w:rPr>
        <w:t>Q</w:t>
      </w:r>
      <w:r w:rsidRPr="00523E58">
        <w:rPr>
          <w:color w:val="000000" w:themeColor="text1"/>
        </w:rPr>
        <w:t>：</w:t>
      </w:r>
    </w:p>
    <w:p w:rsidR="009A33CA" w:rsidRPr="00523E58" w:rsidRDefault="009A33CA" w:rsidP="009A33CA">
      <w:pPr>
        <w:ind w:firstLine="480"/>
        <w:rPr>
          <w:color w:val="000000" w:themeColor="text1"/>
        </w:rPr>
      </w:pPr>
      <m:oMathPara>
        <m:oMath>
          <m:r>
            <m:rPr>
              <m:nor/>
            </m:rPr>
            <w:rPr>
              <w:color w:val="000000" w:themeColor="text1"/>
            </w:rPr>
            <m:t>Q=</m:t>
          </m:r>
          <m:f>
            <m:fPr>
              <m:ctrlPr>
                <w:rPr>
                  <w:rFonts w:ascii="Cambria Math" w:hAnsi="Cambria Math"/>
                  <w:color w:val="000000" w:themeColor="text1"/>
                </w:rPr>
              </m:ctrlPr>
            </m:fPr>
            <m:num>
              <m:sSub>
                <m:sSubPr>
                  <m:ctrlPr>
                    <w:rPr>
                      <w:rFonts w:ascii="Cambria Math" w:hAnsi="Cambria Math"/>
                      <w:i/>
                      <w:color w:val="000000" w:themeColor="text1"/>
                    </w:rPr>
                  </m:ctrlPr>
                </m:sSubPr>
                <m:e>
                  <m:r>
                    <m:rPr>
                      <m:nor/>
                    </m:rPr>
                    <w:rPr>
                      <w:color w:val="000000" w:themeColor="text1"/>
                    </w:rPr>
                    <m:t>q</m:t>
                  </m:r>
                </m:e>
                <m:sub>
                  <m:r>
                    <m:rPr>
                      <m:nor/>
                    </m:rPr>
                    <w:rPr>
                      <w:color w:val="000000" w:themeColor="text1"/>
                    </w:rPr>
                    <m:t>1</m:t>
                  </m:r>
                </m:sub>
              </m:sSub>
            </m:num>
            <m:den>
              <m:sSub>
                <m:sSubPr>
                  <m:ctrlPr>
                    <w:rPr>
                      <w:rFonts w:ascii="Cambria Math" w:hAnsi="Cambria Math"/>
                      <w:i/>
                      <w:color w:val="000000" w:themeColor="text1"/>
                    </w:rPr>
                  </m:ctrlPr>
                </m:sSubPr>
                <m:e>
                  <m:r>
                    <m:rPr>
                      <m:nor/>
                    </m:rPr>
                    <w:rPr>
                      <w:color w:val="000000" w:themeColor="text1"/>
                    </w:rPr>
                    <m:t>Q</m:t>
                  </m:r>
                </m:e>
                <m:sub>
                  <m:r>
                    <m:rPr>
                      <m:nor/>
                    </m:rPr>
                    <w:rPr>
                      <w:color w:val="000000" w:themeColor="text1"/>
                    </w:rPr>
                    <m:t>1</m:t>
                  </m:r>
                </m:sub>
              </m:sSub>
            </m:den>
          </m:f>
          <m:r>
            <m:rPr>
              <m:nor/>
            </m:rPr>
            <w:rPr>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m:rPr>
                      <m:nor/>
                    </m:rPr>
                    <w:rPr>
                      <w:color w:val="000000" w:themeColor="text1"/>
                    </w:rPr>
                    <m:t>q</m:t>
                  </m:r>
                </m:e>
                <m:sub>
                  <m:r>
                    <m:rPr>
                      <m:nor/>
                    </m:rPr>
                    <w:rPr>
                      <w:color w:val="000000" w:themeColor="text1"/>
                    </w:rPr>
                    <m:t>2</m:t>
                  </m:r>
                </m:sub>
              </m:sSub>
            </m:num>
            <m:den>
              <m:sSub>
                <m:sSubPr>
                  <m:ctrlPr>
                    <w:rPr>
                      <w:rFonts w:ascii="Cambria Math" w:hAnsi="Cambria Math"/>
                      <w:i/>
                      <w:color w:val="000000" w:themeColor="text1"/>
                    </w:rPr>
                  </m:ctrlPr>
                </m:sSubPr>
                <m:e>
                  <m:r>
                    <m:rPr>
                      <m:nor/>
                    </m:rPr>
                    <w:rPr>
                      <w:color w:val="000000" w:themeColor="text1"/>
                    </w:rPr>
                    <m:t>Q</m:t>
                  </m:r>
                </m:e>
                <m:sub>
                  <m:r>
                    <m:rPr>
                      <m:nor/>
                    </m:rPr>
                    <w:rPr>
                      <w:color w:val="000000" w:themeColor="text1"/>
                    </w:rPr>
                    <m:t>2</m:t>
                  </m:r>
                </m:sub>
              </m:sSub>
            </m:den>
          </m:f>
          <m:r>
            <m:rPr>
              <m:nor/>
            </m:rPr>
            <w:rPr>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m:rPr>
                      <m:nor/>
                    </m:rPr>
                    <w:rPr>
                      <w:color w:val="000000" w:themeColor="text1"/>
                    </w:rPr>
                    <m:t>q</m:t>
                  </m:r>
                </m:e>
                <m:sub>
                  <m:r>
                    <m:rPr>
                      <m:nor/>
                    </m:rPr>
                    <w:rPr>
                      <w:color w:val="000000" w:themeColor="text1"/>
                    </w:rPr>
                    <m:t>n</m:t>
                  </m:r>
                </m:sub>
              </m:sSub>
            </m:num>
            <m:den>
              <m:sSub>
                <m:sSubPr>
                  <m:ctrlPr>
                    <w:rPr>
                      <w:rFonts w:ascii="Cambria Math" w:hAnsi="Cambria Math"/>
                      <w:i/>
                      <w:color w:val="000000" w:themeColor="text1"/>
                    </w:rPr>
                  </m:ctrlPr>
                </m:sSubPr>
                <m:e>
                  <m:r>
                    <m:rPr>
                      <m:nor/>
                    </m:rPr>
                    <w:rPr>
                      <w:color w:val="000000" w:themeColor="text1"/>
                    </w:rPr>
                    <m:t>Q</m:t>
                  </m:r>
                </m:e>
                <m:sub>
                  <m:r>
                    <m:rPr>
                      <m:nor/>
                    </m:rPr>
                    <w:rPr>
                      <w:color w:val="000000" w:themeColor="text1"/>
                    </w:rPr>
                    <m:t>n</m:t>
                  </m:r>
                </m:sub>
              </m:sSub>
            </m:den>
          </m:f>
        </m:oMath>
      </m:oMathPara>
    </w:p>
    <w:p w:rsidR="009A33CA" w:rsidRPr="00523E58" w:rsidRDefault="009A33CA" w:rsidP="009A33CA">
      <w:pPr>
        <w:ind w:firstLine="480"/>
        <w:rPr>
          <w:color w:val="000000" w:themeColor="text1"/>
        </w:rPr>
      </w:pPr>
      <w:r w:rsidRPr="00523E58">
        <w:rPr>
          <w:color w:val="000000" w:themeColor="text1"/>
        </w:rPr>
        <w:t>式中：</w:t>
      </w:r>
      <w:r w:rsidRPr="00523E58">
        <w:rPr>
          <w:color w:val="000000" w:themeColor="text1"/>
        </w:rPr>
        <w:t>q</w:t>
      </w:r>
      <w:r w:rsidRPr="00523E58">
        <w:rPr>
          <w:color w:val="000000" w:themeColor="text1"/>
          <w:vertAlign w:val="subscript"/>
        </w:rPr>
        <w:t>1</w:t>
      </w:r>
      <w:r w:rsidRPr="00523E58">
        <w:rPr>
          <w:color w:val="000000" w:themeColor="text1"/>
        </w:rPr>
        <w:t>，</w:t>
      </w:r>
      <w:r w:rsidRPr="00523E58">
        <w:rPr>
          <w:color w:val="000000" w:themeColor="text1"/>
        </w:rPr>
        <w:t>q</w:t>
      </w:r>
      <w:r w:rsidRPr="00523E58">
        <w:rPr>
          <w:color w:val="000000" w:themeColor="text1"/>
          <w:vertAlign w:val="subscript"/>
        </w:rPr>
        <w:t>2</w:t>
      </w:r>
      <w:r w:rsidRPr="00523E58">
        <w:rPr>
          <w:color w:val="000000" w:themeColor="text1"/>
        </w:rPr>
        <w:t>，</w:t>
      </w:r>
      <w:r w:rsidRPr="00523E58">
        <w:rPr>
          <w:color w:val="000000" w:themeColor="text1"/>
        </w:rPr>
        <w:t>…</w:t>
      </w:r>
      <w:r w:rsidRPr="00523E58">
        <w:rPr>
          <w:color w:val="000000" w:themeColor="text1"/>
        </w:rPr>
        <w:t>，</w:t>
      </w:r>
      <w:r w:rsidRPr="00523E58">
        <w:rPr>
          <w:color w:val="000000" w:themeColor="text1"/>
        </w:rPr>
        <w:t>q</w:t>
      </w:r>
      <w:r w:rsidRPr="00523E58">
        <w:rPr>
          <w:color w:val="000000" w:themeColor="text1"/>
          <w:vertAlign w:val="subscript"/>
        </w:rPr>
        <w:t>n</w:t>
      </w:r>
      <w:r w:rsidRPr="00523E58">
        <w:rPr>
          <w:color w:val="000000" w:themeColor="text1"/>
        </w:rPr>
        <w:t>—</w:t>
      </w:r>
      <w:r w:rsidRPr="00523E58">
        <w:rPr>
          <w:color w:val="000000" w:themeColor="text1"/>
        </w:rPr>
        <w:t>每种危险物质的最大存在总量，</w:t>
      </w:r>
      <w:r w:rsidRPr="00523E58">
        <w:rPr>
          <w:color w:val="000000" w:themeColor="text1"/>
        </w:rPr>
        <w:t>t</w:t>
      </w:r>
      <w:r w:rsidRPr="00523E58">
        <w:rPr>
          <w:color w:val="000000" w:themeColor="text1"/>
        </w:rPr>
        <w:t>；</w:t>
      </w:r>
    </w:p>
    <w:p w:rsidR="009A33CA" w:rsidRPr="00523E58" w:rsidRDefault="009A33CA" w:rsidP="009A33CA">
      <w:pPr>
        <w:ind w:firstLineChars="500" w:firstLine="1200"/>
        <w:rPr>
          <w:color w:val="000000" w:themeColor="text1"/>
        </w:rPr>
      </w:pPr>
      <w:r w:rsidRPr="00523E58">
        <w:rPr>
          <w:color w:val="000000" w:themeColor="text1"/>
        </w:rPr>
        <w:t>Q</w:t>
      </w:r>
      <w:r w:rsidRPr="00523E58">
        <w:rPr>
          <w:color w:val="000000" w:themeColor="text1"/>
          <w:vertAlign w:val="subscript"/>
        </w:rPr>
        <w:t>1</w:t>
      </w:r>
      <w:r w:rsidRPr="00523E58">
        <w:rPr>
          <w:color w:val="000000" w:themeColor="text1"/>
        </w:rPr>
        <w:t>，</w:t>
      </w:r>
      <w:r w:rsidRPr="00523E58">
        <w:rPr>
          <w:color w:val="000000" w:themeColor="text1"/>
        </w:rPr>
        <w:t>Q</w:t>
      </w:r>
      <w:r w:rsidRPr="00523E58">
        <w:rPr>
          <w:color w:val="000000" w:themeColor="text1"/>
          <w:vertAlign w:val="subscript"/>
        </w:rPr>
        <w:t>2</w:t>
      </w:r>
      <w:r w:rsidRPr="00523E58">
        <w:rPr>
          <w:color w:val="000000" w:themeColor="text1"/>
        </w:rPr>
        <w:t>，</w:t>
      </w:r>
      <w:r w:rsidRPr="00523E58">
        <w:rPr>
          <w:color w:val="000000" w:themeColor="text1"/>
        </w:rPr>
        <w:t>…</w:t>
      </w:r>
      <w:r w:rsidRPr="00523E58">
        <w:rPr>
          <w:color w:val="000000" w:themeColor="text1"/>
        </w:rPr>
        <w:t>，</w:t>
      </w:r>
      <w:r w:rsidRPr="00523E58">
        <w:rPr>
          <w:color w:val="000000" w:themeColor="text1"/>
        </w:rPr>
        <w:t>Qn—</w:t>
      </w:r>
      <w:r w:rsidRPr="00523E58">
        <w:rPr>
          <w:color w:val="000000" w:themeColor="text1"/>
        </w:rPr>
        <w:t>每种危险物质的临界量，</w:t>
      </w:r>
      <w:r w:rsidRPr="00523E58">
        <w:rPr>
          <w:color w:val="000000" w:themeColor="text1"/>
        </w:rPr>
        <w:t>t</w:t>
      </w:r>
      <w:r w:rsidRPr="00523E58">
        <w:rPr>
          <w:color w:val="000000" w:themeColor="text1"/>
        </w:rPr>
        <w:t>。</w:t>
      </w:r>
    </w:p>
    <w:p w:rsidR="009A33CA" w:rsidRPr="00523E58" w:rsidRDefault="009A33CA" w:rsidP="009A33CA">
      <w:pPr>
        <w:ind w:firstLineChars="500" w:firstLine="1200"/>
        <w:rPr>
          <w:color w:val="000000" w:themeColor="text1"/>
        </w:rPr>
      </w:pPr>
      <w:r w:rsidRPr="00523E58">
        <w:rPr>
          <w:color w:val="000000" w:themeColor="text1"/>
        </w:rPr>
        <w:t>当</w:t>
      </w:r>
      <w:r w:rsidRPr="00523E58">
        <w:rPr>
          <w:color w:val="000000" w:themeColor="text1"/>
        </w:rPr>
        <w:t>Q</w:t>
      </w:r>
      <w:r w:rsidRPr="00523E58">
        <w:rPr>
          <w:color w:val="000000" w:themeColor="text1"/>
        </w:rPr>
        <w:t>＜</w:t>
      </w:r>
      <w:r w:rsidRPr="00523E58">
        <w:rPr>
          <w:color w:val="000000" w:themeColor="text1"/>
        </w:rPr>
        <w:t>1</w:t>
      </w:r>
      <w:r w:rsidRPr="00523E58">
        <w:rPr>
          <w:color w:val="000000" w:themeColor="text1"/>
        </w:rPr>
        <w:t>时，该项目环境风险潜势为</w:t>
      </w:r>
      <w:r w:rsidRPr="00523E58">
        <w:rPr>
          <w:color w:val="000000" w:themeColor="text1"/>
        </w:rPr>
        <w:t>Ⅰ</w:t>
      </w:r>
      <w:r w:rsidRPr="00523E58">
        <w:rPr>
          <w:color w:val="000000" w:themeColor="text1"/>
        </w:rPr>
        <w:t>。</w:t>
      </w:r>
    </w:p>
    <w:p w:rsidR="009A33CA" w:rsidRPr="00523E58" w:rsidRDefault="009A33CA" w:rsidP="009A33CA">
      <w:pPr>
        <w:ind w:firstLineChars="500" w:firstLine="1200"/>
        <w:rPr>
          <w:color w:val="000000" w:themeColor="text1"/>
        </w:rPr>
      </w:pPr>
      <w:r w:rsidRPr="00523E58">
        <w:rPr>
          <w:color w:val="000000" w:themeColor="text1"/>
        </w:rPr>
        <w:t>当</w:t>
      </w:r>
      <w:r w:rsidRPr="00523E58">
        <w:rPr>
          <w:color w:val="000000" w:themeColor="text1"/>
        </w:rPr>
        <w:t>Q≥1</w:t>
      </w:r>
      <w:r w:rsidRPr="00523E58">
        <w:rPr>
          <w:color w:val="000000" w:themeColor="text1"/>
        </w:rPr>
        <w:t>时，将</w:t>
      </w:r>
      <w:r w:rsidRPr="00523E58">
        <w:rPr>
          <w:color w:val="000000" w:themeColor="text1"/>
        </w:rPr>
        <w:t>Q</w:t>
      </w:r>
      <w:r w:rsidRPr="00523E58">
        <w:rPr>
          <w:color w:val="000000" w:themeColor="text1"/>
        </w:rPr>
        <w:t>值划分为：（</w:t>
      </w:r>
      <w:r w:rsidRPr="00523E58">
        <w:rPr>
          <w:color w:val="000000" w:themeColor="text1"/>
        </w:rPr>
        <w:t>1</w:t>
      </w:r>
      <w:r w:rsidRPr="00523E58">
        <w:rPr>
          <w:color w:val="000000" w:themeColor="text1"/>
        </w:rPr>
        <w:t>）</w:t>
      </w:r>
      <w:r w:rsidRPr="00523E58">
        <w:rPr>
          <w:color w:val="000000" w:themeColor="text1"/>
        </w:rPr>
        <w:t>1≤Q</w:t>
      </w:r>
      <w:r w:rsidRPr="00523E58">
        <w:rPr>
          <w:color w:val="000000" w:themeColor="text1"/>
        </w:rPr>
        <w:t>＜</w:t>
      </w:r>
      <w:r w:rsidRPr="00523E58">
        <w:rPr>
          <w:color w:val="000000" w:themeColor="text1"/>
        </w:rPr>
        <w:t>10</w:t>
      </w:r>
      <w:r w:rsidRPr="00523E58">
        <w:rPr>
          <w:color w:val="000000" w:themeColor="text1"/>
        </w:rPr>
        <w:t>；（</w:t>
      </w:r>
      <w:r w:rsidRPr="00523E58">
        <w:rPr>
          <w:color w:val="000000" w:themeColor="text1"/>
        </w:rPr>
        <w:t>2</w:t>
      </w:r>
      <w:r w:rsidRPr="00523E58">
        <w:rPr>
          <w:color w:val="000000" w:themeColor="text1"/>
        </w:rPr>
        <w:t>）</w:t>
      </w:r>
      <w:r w:rsidRPr="00523E58">
        <w:rPr>
          <w:color w:val="000000" w:themeColor="text1"/>
        </w:rPr>
        <w:t>10≤Q</w:t>
      </w:r>
      <w:r w:rsidRPr="00523E58">
        <w:rPr>
          <w:color w:val="000000" w:themeColor="text1"/>
        </w:rPr>
        <w:t>＜</w:t>
      </w:r>
      <w:r w:rsidRPr="00523E58">
        <w:rPr>
          <w:color w:val="000000" w:themeColor="text1"/>
        </w:rPr>
        <w:t>100</w:t>
      </w:r>
      <w:r w:rsidRPr="00523E58">
        <w:rPr>
          <w:color w:val="000000" w:themeColor="text1"/>
        </w:rPr>
        <w:t>；（</w:t>
      </w:r>
      <w:r w:rsidRPr="00523E58">
        <w:rPr>
          <w:color w:val="000000" w:themeColor="text1"/>
        </w:rPr>
        <w:t>3</w:t>
      </w:r>
      <w:r w:rsidRPr="00523E58">
        <w:rPr>
          <w:color w:val="000000" w:themeColor="text1"/>
        </w:rPr>
        <w:t>）</w:t>
      </w:r>
      <w:r w:rsidRPr="00523E58">
        <w:rPr>
          <w:color w:val="000000" w:themeColor="text1"/>
        </w:rPr>
        <w:t>Q≥100</w:t>
      </w:r>
      <w:r w:rsidRPr="00523E58">
        <w:rPr>
          <w:color w:val="000000" w:themeColor="text1"/>
        </w:rPr>
        <w:t>。</w:t>
      </w:r>
    </w:p>
    <w:p w:rsidR="009A33CA" w:rsidRPr="00523E58" w:rsidRDefault="009A33CA" w:rsidP="009A33CA">
      <w:pPr>
        <w:ind w:firstLine="480"/>
        <w:rPr>
          <w:color w:val="000000" w:themeColor="text1"/>
        </w:rPr>
      </w:pPr>
      <w:r w:rsidRPr="00523E58">
        <w:rPr>
          <w:color w:val="000000" w:themeColor="text1"/>
        </w:rPr>
        <w:t>本项目采用戊二醛消毒剂</w:t>
      </w:r>
      <w:r w:rsidR="00490033" w:rsidRPr="00523E58">
        <w:rPr>
          <w:color w:val="000000" w:themeColor="text1"/>
        </w:rPr>
        <w:t>（有毒性）</w:t>
      </w:r>
      <w:r w:rsidRPr="00523E58">
        <w:rPr>
          <w:color w:val="000000" w:themeColor="text1"/>
        </w:rPr>
        <w:t>，项目涉及的风险物质最大存储量、临界量及</w:t>
      </w:r>
      <w:r w:rsidRPr="00523E58">
        <w:rPr>
          <w:color w:val="000000" w:themeColor="text1"/>
        </w:rPr>
        <w:lastRenderedPageBreak/>
        <w:t>Q</w:t>
      </w:r>
      <w:r w:rsidRPr="00523E58">
        <w:rPr>
          <w:color w:val="000000" w:themeColor="text1"/>
        </w:rPr>
        <w:t>值详见下表。</w:t>
      </w:r>
    </w:p>
    <w:p w:rsidR="00D6432B" w:rsidRPr="00523E58" w:rsidRDefault="009A33CA" w:rsidP="009A33CA">
      <w:pPr>
        <w:pStyle w:val="a9"/>
        <w:spacing w:line="240" w:lineRule="auto"/>
        <w:ind w:firstLineChars="0" w:firstLine="0"/>
        <w:jc w:val="center"/>
        <w:rPr>
          <w:snapToGrid w:val="0"/>
          <w:color w:val="000000" w:themeColor="text1"/>
        </w:rPr>
      </w:pPr>
      <w:r w:rsidRPr="00523E58">
        <w:rPr>
          <w:snapToGrid w:val="0"/>
          <w:color w:val="000000" w:themeColor="text1"/>
        </w:rPr>
        <w:t>表</w:t>
      </w:r>
      <w:r w:rsidRPr="00523E58">
        <w:rPr>
          <w:snapToGrid w:val="0"/>
          <w:color w:val="000000" w:themeColor="text1"/>
        </w:rPr>
        <w:t xml:space="preserve">4-16   </w:t>
      </w:r>
      <w:r w:rsidRPr="00523E58">
        <w:rPr>
          <w:snapToGrid w:val="0"/>
          <w:color w:val="000000" w:themeColor="text1"/>
        </w:rPr>
        <w:t>环境风险物质与临界量的比值结果</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2134"/>
        <w:gridCol w:w="3041"/>
        <w:gridCol w:w="1708"/>
        <w:gridCol w:w="2359"/>
      </w:tblGrid>
      <w:tr w:rsidR="00BD1069" w:rsidRPr="00523E58" w:rsidTr="009A33CA">
        <w:trPr>
          <w:trHeight w:val="44"/>
          <w:tblHeader/>
          <w:jc w:val="center"/>
        </w:trPr>
        <w:tc>
          <w:tcPr>
            <w:tcW w:w="1155" w:type="pct"/>
            <w:vAlign w:val="center"/>
          </w:tcPr>
          <w:p w:rsidR="009A33CA" w:rsidRPr="00523E58" w:rsidRDefault="009A33CA" w:rsidP="00484228">
            <w:pPr>
              <w:pStyle w:val="aa"/>
              <w:rPr>
                <w:color w:val="000000" w:themeColor="text1"/>
              </w:rPr>
            </w:pPr>
            <w:r w:rsidRPr="00523E58">
              <w:rPr>
                <w:color w:val="000000" w:themeColor="text1"/>
              </w:rPr>
              <w:t>名称</w:t>
            </w:r>
          </w:p>
        </w:tc>
        <w:tc>
          <w:tcPr>
            <w:tcW w:w="1645" w:type="pct"/>
            <w:vAlign w:val="center"/>
          </w:tcPr>
          <w:p w:rsidR="009A33CA" w:rsidRPr="00523E58" w:rsidRDefault="009A33CA" w:rsidP="00484228">
            <w:pPr>
              <w:pStyle w:val="aa"/>
              <w:rPr>
                <w:color w:val="000000" w:themeColor="text1"/>
              </w:rPr>
            </w:pPr>
            <w:r w:rsidRPr="00523E58">
              <w:rPr>
                <w:color w:val="000000" w:themeColor="text1"/>
              </w:rPr>
              <w:t>最大存在量（</w:t>
            </w:r>
            <w:r w:rsidRPr="00523E58">
              <w:rPr>
                <w:color w:val="000000" w:themeColor="text1"/>
              </w:rPr>
              <w:t>t</w:t>
            </w:r>
            <w:r w:rsidRPr="00523E58">
              <w:rPr>
                <w:color w:val="000000" w:themeColor="text1"/>
              </w:rPr>
              <w:t>）</w:t>
            </w:r>
          </w:p>
        </w:tc>
        <w:tc>
          <w:tcPr>
            <w:tcW w:w="924" w:type="pct"/>
            <w:vAlign w:val="center"/>
          </w:tcPr>
          <w:p w:rsidR="009A33CA" w:rsidRPr="00523E58" w:rsidRDefault="009A33CA" w:rsidP="00484228">
            <w:pPr>
              <w:pStyle w:val="aa"/>
              <w:rPr>
                <w:color w:val="000000" w:themeColor="text1"/>
              </w:rPr>
            </w:pPr>
            <w:r w:rsidRPr="00523E58">
              <w:rPr>
                <w:color w:val="000000" w:themeColor="text1"/>
              </w:rPr>
              <w:t>临界量（</w:t>
            </w:r>
            <w:r w:rsidRPr="00523E58">
              <w:rPr>
                <w:color w:val="000000" w:themeColor="text1"/>
              </w:rPr>
              <w:t>t</w:t>
            </w:r>
            <w:r w:rsidRPr="00523E58">
              <w:rPr>
                <w:color w:val="000000" w:themeColor="text1"/>
              </w:rPr>
              <w:t>）</w:t>
            </w:r>
          </w:p>
        </w:tc>
        <w:tc>
          <w:tcPr>
            <w:tcW w:w="1276" w:type="pct"/>
            <w:vAlign w:val="center"/>
          </w:tcPr>
          <w:p w:rsidR="009A33CA" w:rsidRPr="00523E58" w:rsidRDefault="009A33CA" w:rsidP="00484228">
            <w:pPr>
              <w:pStyle w:val="aa"/>
              <w:rPr>
                <w:color w:val="000000" w:themeColor="text1"/>
              </w:rPr>
            </w:pPr>
            <w:r w:rsidRPr="00523E58">
              <w:rPr>
                <w:color w:val="000000" w:themeColor="text1"/>
              </w:rPr>
              <w:t>Q</w:t>
            </w:r>
            <w:r w:rsidRPr="00523E58">
              <w:rPr>
                <w:color w:val="000000" w:themeColor="text1"/>
              </w:rPr>
              <w:t>值</w:t>
            </w:r>
          </w:p>
        </w:tc>
      </w:tr>
      <w:tr w:rsidR="00BD1069" w:rsidRPr="00523E58" w:rsidTr="009A33CA">
        <w:trPr>
          <w:trHeight w:val="64"/>
          <w:jc w:val="center"/>
        </w:trPr>
        <w:tc>
          <w:tcPr>
            <w:tcW w:w="1155" w:type="pct"/>
            <w:vAlign w:val="center"/>
          </w:tcPr>
          <w:p w:rsidR="009A33CA" w:rsidRPr="00523E58" w:rsidRDefault="009A33CA" w:rsidP="00484228">
            <w:pPr>
              <w:pStyle w:val="aa"/>
              <w:rPr>
                <w:color w:val="000000" w:themeColor="text1"/>
              </w:rPr>
            </w:pPr>
            <w:r w:rsidRPr="00523E58">
              <w:rPr>
                <w:color w:val="000000" w:themeColor="text1"/>
              </w:rPr>
              <w:t>戊二醛</w:t>
            </w:r>
          </w:p>
        </w:tc>
        <w:tc>
          <w:tcPr>
            <w:tcW w:w="1645" w:type="pct"/>
            <w:vAlign w:val="center"/>
          </w:tcPr>
          <w:p w:rsidR="009A33CA" w:rsidRPr="00523E58" w:rsidRDefault="009A33CA" w:rsidP="00484228">
            <w:pPr>
              <w:pStyle w:val="aa"/>
              <w:rPr>
                <w:color w:val="000000" w:themeColor="text1"/>
              </w:rPr>
            </w:pPr>
            <w:r w:rsidRPr="00523E58">
              <w:rPr>
                <w:color w:val="000000" w:themeColor="text1"/>
              </w:rPr>
              <w:t>1.2</w:t>
            </w:r>
          </w:p>
        </w:tc>
        <w:tc>
          <w:tcPr>
            <w:tcW w:w="924" w:type="pct"/>
            <w:vAlign w:val="center"/>
          </w:tcPr>
          <w:p w:rsidR="009A33CA" w:rsidRPr="00523E58" w:rsidRDefault="009A33CA" w:rsidP="00484228">
            <w:pPr>
              <w:pStyle w:val="aa"/>
              <w:rPr>
                <w:color w:val="000000" w:themeColor="text1"/>
              </w:rPr>
            </w:pPr>
            <w:r w:rsidRPr="00523E58">
              <w:rPr>
                <w:color w:val="000000" w:themeColor="text1"/>
              </w:rPr>
              <w:t>/</w:t>
            </w:r>
          </w:p>
        </w:tc>
        <w:tc>
          <w:tcPr>
            <w:tcW w:w="1276" w:type="pct"/>
            <w:vAlign w:val="center"/>
          </w:tcPr>
          <w:p w:rsidR="009A33CA" w:rsidRPr="00523E58" w:rsidRDefault="009A33CA" w:rsidP="00484228">
            <w:pPr>
              <w:pStyle w:val="aa"/>
              <w:rPr>
                <w:color w:val="000000" w:themeColor="text1"/>
              </w:rPr>
            </w:pPr>
            <w:r w:rsidRPr="00523E58">
              <w:rPr>
                <w:color w:val="000000" w:themeColor="text1"/>
              </w:rPr>
              <w:t>/</w:t>
            </w:r>
          </w:p>
        </w:tc>
      </w:tr>
    </w:tbl>
    <w:p w:rsidR="009A33CA" w:rsidRPr="00523E58" w:rsidRDefault="009A33CA" w:rsidP="00AF2B71">
      <w:pPr>
        <w:pStyle w:val="a9"/>
        <w:spacing w:beforeLines="50"/>
        <w:rPr>
          <w:color w:val="000000" w:themeColor="text1"/>
        </w:rPr>
      </w:pPr>
      <w:r w:rsidRPr="00523E58">
        <w:rPr>
          <w:color w:val="000000" w:themeColor="text1"/>
        </w:rPr>
        <w:t>项目</w:t>
      </w:r>
      <w:r w:rsidRPr="00523E58">
        <w:rPr>
          <w:color w:val="000000" w:themeColor="text1"/>
        </w:rPr>
        <w:t>Q</w:t>
      </w:r>
      <w:r w:rsidRPr="00523E58">
        <w:rPr>
          <w:color w:val="000000" w:themeColor="text1"/>
        </w:rPr>
        <w:t>＜</w:t>
      </w:r>
      <w:r w:rsidRPr="00523E58">
        <w:rPr>
          <w:color w:val="000000" w:themeColor="text1"/>
        </w:rPr>
        <w:t>1</w:t>
      </w:r>
      <w:r w:rsidRPr="00523E58">
        <w:rPr>
          <w:color w:val="000000" w:themeColor="text1"/>
        </w:rPr>
        <w:t>，故直接判定项目环境风险潜势为</w:t>
      </w:r>
      <w:r w:rsidRPr="00523E58">
        <w:rPr>
          <w:color w:val="000000" w:themeColor="text1"/>
        </w:rPr>
        <w:t>Ⅰ</w:t>
      </w:r>
      <w:r w:rsidRPr="00523E58">
        <w:rPr>
          <w:color w:val="000000" w:themeColor="text1"/>
        </w:rPr>
        <w:t>。</w:t>
      </w:r>
    </w:p>
    <w:p w:rsidR="009A33CA" w:rsidRPr="00523E58" w:rsidRDefault="009A33CA" w:rsidP="009A33CA">
      <w:pPr>
        <w:pStyle w:val="a9"/>
        <w:rPr>
          <w:color w:val="000000" w:themeColor="text1"/>
        </w:rPr>
      </w:pPr>
      <w:r w:rsidRPr="00523E58">
        <w:rPr>
          <w:color w:val="000000" w:themeColor="text1"/>
        </w:rPr>
        <w:t>3</w:t>
      </w:r>
      <w:r w:rsidRPr="00523E58">
        <w:rPr>
          <w:color w:val="000000" w:themeColor="text1"/>
        </w:rPr>
        <w:t>、评价等级</w:t>
      </w:r>
    </w:p>
    <w:p w:rsidR="00D6432B" w:rsidRPr="00523E58" w:rsidRDefault="009A33CA" w:rsidP="009A33CA">
      <w:pPr>
        <w:pStyle w:val="a9"/>
        <w:rPr>
          <w:snapToGrid w:val="0"/>
          <w:color w:val="000000" w:themeColor="text1"/>
        </w:rPr>
      </w:pPr>
      <w:r w:rsidRPr="00523E58">
        <w:rPr>
          <w:color w:val="000000" w:themeColor="text1"/>
        </w:rPr>
        <w:t>根据导则要求，项目环境风险潜势为</w:t>
      </w:r>
      <w:r w:rsidRPr="00523E58">
        <w:rPr>
          <w:color w:val="000000" w:themeColor="text1"/>
        </w:rPr>
        <w:t>Ⅰ</w:t>
      </w:r>
      <w:r w:rsidRPr="00523E58">
        <w:rPr>
          <w:color w:val="000000" w:themeColor="text1"/>
        </w:rPr>
        <w:t>，</w:t>
      </w:r>
      <w:r w:rsidRPr="00523E58">
        <w:rPr>
          <w:color w:val="000000" w:themeColor="text1"/>
          <w:szCs w:val="20"/>
        </w:rPr>
        <w:t>应进行简单分析。</w:t>
      </w:r>
    </w:p>
    <w:p w:rsidR="009A33CA" w:rsidRPr="00523E58" w:rsidRDefault="009A33CA" w:rsidP="009A33CA">
      <w:pPr>
        <w:pStyle w:val="3"/>
        <w:spacing w:before="0" w:after="0" w:line="360" w:lineRule="auto"/>
        <w:rPr>
          <w:rFonts w:eastAsiaTheme="minorEastAsia"/>
          <w:color w:val="000000" w:themeColor="text1"/>
          <w:sz w:val="24"/>
          <w:szCs w:val="24"/>
        </w:rPr>
      </w:pPr>
      <w:bookmarkStart w:id="90" w:name="_Toc35939382"/>
      <w:r w:rsidRPr="00523E58">
        <w:rPr>
          <w:rFonts w:eastAsiaTheme="minorEastAsia"/>
          <w:color w:val="000000" w:themeColor="text1"/>
          <w:sz w:val="24"/>
          <w:szCs w:val="24"/>
        </w:rPr>
        <w:t>4.3.2</w:t>
      </w:r>
      <w:r w:rsidRPr="00523E58">
        <w:rPr>
          <w:rFonts w:eastAsiaTheme="minorEastAsia"/>
          <w:color w:val="000000" w:themeColor="text1"/>
          <w:sz w:val="24"/>
          <w:szCs w:val="24"/>
        </w:rPr>
        <w:t>环境敏感目标概况</w:t>
      </w:r>
      <w:bookmarkEnd w:id="90"/>
    </w:p>
    <w:p w:rsidR="009A33CA" w:rsidRPr="00523E58" w:rsidRDefault="009A33CA" w:rsidP="009A33CA">
      <w:pPr>
        <w:pStyle w:val="a9"/>
        <w:rPr>
          <w:color w:val="000000" w:themeColor="text1"/>
        </w:rPr>
      </w:pPr>
      <w:r w:rsidRPr="00523E58">
        <w:rPr>
          <w:color w:val="000000" w:themeColor="text1"/>
        </w:rPr>
        <w:t>根据《建设项目环境风险评价技术导则》（</w:t>
      </w:r>
      <w:r w:rsidRPr="00523E58">
        <w:rPr>
          <w:color w:val="000000" w:themeColor="text1"/>
        </w:rPr>
        <w:t>HJ169-2018</w:t>
      </w:r>
      <w:r w:rsidRPr="00523E58">
        <w:rPr>
          <w:color w:val="000000" w:themeColor="text1"/>
        </w:rPr>
        <w:t>），环境风险评价范围应根据环境敏感目标的分布情况，事故后果预测结果对环境产生危害的范围综合确定。项目周边所在区域，评价范围外存在需要特别关注的环境敏感目标，评价范围需延伸至所关心的目标。本项目环境风险评价工作等级为简单分析</w:t>
      </w:r>
      <w:r w:rsidR="00130041" w:rsidRPr="00523E58">
        <w:rPr>
          <w:color w:val="000000" w:themeColor="text1"/>
        </w:rPr>
        <w:t>，</w:t>
      </w:r>
      <w:r w:rsidRPr="00523E58">
        <w:rPr>
          <w:color w:val="000000" w:themeColor="text1"/>
        </w:rPr>
        <w:t>周边敏感目标分布详见主要环境保护目标章节</w:t>
      </w:r>
      <w:r w:rsidR="00130041" w:rsidRPr="00523E58">
        <w:rPr>
          <w:color w:val="000000" w:themeColor="text1"/>
        </w:rPr>
        <w:t>表</w:t>
      </w:r>
      <w:r w:rsidR="00130041" w:rsidRPr="00523E58">
        <w:rPr>
          <w:color w:val="000000" w:themeColor="text1"/>
        </w:rPr>
        <w:t>1-23</w:t>
      </w:r>
      <w:r w:rsidRPr="00523E58">
        <w:rPr>
          <w:color w:val="000000" w:themeColor="text1"/>
        </w:rPr>
        <w:t>。</w:t>
      </w:r>
    </w:p>
    <w:p w:rsidR="00130041" w:rsidRPr="00523E58" w:rsidRDefault="00130041" w:rsidP="00130041">
      <w:pPr>
        <w:pStyle w:val="3"/>
        <w:spacing w:before="0" w:after="0" w:line="360" w:lineRule="auto"/>
        <w:rPr>
          <w:rFonts w:eastAsiaTheme="minorEastAsia"/>
          <w:color w:val="000000" w:themeColor="text1"/>
          <w:sz w:val="24"/>
          <w:szCs w:val="24"/>
        </w:rPr>
      </w:pPr>
      <w:bookmarkStart w:id="91" w:name="_Toc35939383"/>
      <w:r w:rsidRPr="00523E58">
        <w:rPr>
          <w:rFonts w:eastAsiaTheme="minorEastAsia"/>
          <w:color w:val="000000" w:themeColor="text1"/>
          <w:sz w:val="24"/>
          <w:szCs w:val="24"/>
        </w:rPr>
        <w:t>4.3.3</w:t>
      </w:r>
      <w:r w:rsidRPr="00523E58">
        <w:rPr>
          <w:rFonts w:eastAsiaTheme="minorEastAsia"/>
          <w:color w:val="000000" w:themeColor="text1"/>
          <w:sz w:val="24"/>
          <w:szCs w:val="24"/>
        </w:rPr>
        <w:t>环境风险识别</w:t>
      </w:r>
      <w:bookmarkEnd w:id="91"/>
    </w:p>
    <w:p w:rsidR="00130041" w:rsidRPr="00523E58" w:rsidRDefault="00130041" w:rsidP="00130041">
      <w:pPr>
        <w:pStyle w:val="a9"/>
        <w:rPr>
          <w:color w:val="000000" w:themeColor="text1"/>
        </w:rPr>
      </w:pPr>
      <w:r w:rsidRPr="00523E58">
        <w:rPr>
          <w:color w:val="000000" w:themeColor="text1"/>
        </w:rPr>
        <w:t>1</w:t>
      </w:r>
      <w:r w:rsidRPr="00523E58">
        <w:rPr>
          <w:color w:val="000000" w:themeColor="text1"/>
        </w:rPr>
        <w:t>、风险物质</w:t>
      </w:r>
    </w:p>
    <w:p w:rsidR="00130041" w:rsidRPr="00523E58" w:rsidRDefault="00130041" w:rsidP="00130041">
      <w:pPr>
        <w:pStyle w:val="a9"/>
        <w:rPr>
          <w:color w:val="000000" w:themeColor="text1"/>
          <w:u w:val="single"/>
        </w:rPr>
      </w:pPr>
      <w:r w:rsidRPr="00523E58">
        <w:rPr>
          <w:color w:val="000000" w:themeColor="text1"/>
          <w:u w:val="single"/>
        </w:rPr>
        <w:t>项目原辅料及产品涉及的风险物质为戊二醛，戊二醛理化性质详见下表。</w:t>
      </w:r>
    </w:p>
    <w:p w:rsidR="00D6432B" w:rsidRPr="00523E58" w:rsidRDefault="00130041" w:rsidP="00130041">
      <w:pPr>
        <w:pStyle w:val="a9"/>
        <w:spacing w:line="240" w:lineRule="auto"/>
        <w:ind w:firstLineChars="0" w:firstLine="0"/>
        <w:jc w:val="center"/>
        <w:rPr>
          <w:snapToGrid w:val="0"/>
          <w:color w:val="000000" w:themeColor="text1"/>
          <w:u w:val="single"/>
        </w:rPr>
      </w:pPr>
      <w:r w:rsidRPr="00523E58">
        <w:rPr>
          <w:snapToGrid w:val="0"/>
          <w:color w:val="000000" w:themeColor="text1"/>
          <w:u w:val="single"/>
        </w:rPr>
        <w:t>表</w:t>
      </w:r>
      <w:r w:rsidRPr="00523E58">
        <w:rPr>
          <w:snapToGrid w:val="0"/>
          <w:color w:val="000000" w:themeColor="text1"/>
          <w:u w:val="single"/>
        </w:rPr>
        <w:t xml:space="preserve">4-17   </w:t>
      </w:r>
      <w:r w:rsidRPr="00523E58">
        <w:rPr>
          <w:snapToGrid w:val="0"/>
          <w:color w:val="000000" w:themeColor="text1"/>
          <w:u w:val="single"/>
        </w:rPr>
        <w:t>戊二醛理化特性一览表</w:t>
      </w:r>
    </w:p>
    <w:tbl>
      <w:tblPr>
        <w:tblStyle w:val="-11"/>
        <w:tblW w:w="5000" w:type="pct"/>
        <w:tblBorders>
          <w:top w:val="single" w:sz="12" w:space="0" w:color="auto"/>
          <w:left w:val="none" w:sz="0" w:space="0" w:color="auto"/>
          <w:bottom w:val="single" w:sz="12" w:space="0" w:color="auto"/>
          <w:right w:val="none" w:sz="0" w:space="0" w:color="auto"/>
        </w:tblBorders>
        <w:tblLook w:val="04A0"/>
      </w:tblPr>
      <w:tblGrid>
        <w:gridCol w:w="1160"/>
        <w:gridCol w:w="2163"/>
        <w:gridCol w:w="5919"/>
      </w:tblGrid>
      <w:tr w:rsidR="00BD1069" w:rsidRPr="00523E58" w:rsidTr="00130041">
        <w:trPr>
          <w:trHeight w:val="44"/>
        </w:trPr>
        <w:tc>
          <w:tcPr>
            <w:tcW w:w="628"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类别</w:t>
            </w:r>
          </w:p>
        </w:tc>
        <w:tc>
          <w:tcPr>
            <w:tcW w:w="1170"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项目</w:t>
            </w:r>
          </w:p>
        </w:tc>
        <w:tc>
          <w:tcPr>
            <w:tcW w:w="3202"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戊二醛（</w:t>
            </w:r>
            <w:r w:rsidRPr="00523E58">
              <w:rPr>
                <w:color w:val="000000" w:themeColor="text1"/>
                <w:u w:val="single"/>
              </w:rPr>
              <w:t>Glutaric dialdehyde CAS No</w:t>
            </w:r>
            <w:r w:rsidRPr="00523E58">
              <w:rPr>
                <w:color w:val="000000" w:themeColor="text1"/>
                <w:u w:val="single"/>
              </w:rPr>
              <w:t>：</w:t>
            </w:r>
            <w:r w:rsidRPr="00523E58">
              <w:rPr>
                <w:color w:val="000000" w:themeColor="text1"/>
                <w:u w:val="single"/>
              </w:rPr>
              <w:t>111-30-8</w:t>
            </w:r>
            <w:r w:rsidRPr="00523E58">
              <w:rPr>
                <w:color w:val="000000" w:themeColor="text1"/>
                <w:u w:val="single"/>
              </w:rPr>
              <w:t>）</w:t>
            </w:r>
          </w:p>
        </w:tc>
      </w:tr>
      <w:tr w:rsidR="00BD1069" w:rsidRPr="00523E58" w:rsidTr="00130041">
        <w:trPr>
          <w:trHeight w:val="64"/>
        </w:trPr>
        <w:tc>
          <w:tcPr>
            <w:tcW w:w="628" w:type="pct"/>
            <w:vMerge w:val="restar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理化性质</w:t>
            </w:r>
          </w:p>
        </w:tc>
        <w:tc>
          <w:tcPr>
            <w:tcW w:w="1170"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外观及性状</w:t>
            </w:r>
          </w:p>
        </w:tc>
        <w:tc>
          <w:tcPr>
            <w:tcW w:w="3202"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shd w:val="clear" w:color="auto" w:fill="FFFFFF"/>
              </w:rPr>
              <w:t>略带刺激性气味的无色或微黄色的透明油状液体</w:t>
            </w:r>
          </w:p>
        </w:tc>
      </w:tr>
      <w:tr w:rsidR="00BD1069" w:rsidRPr="00523E58" w:rsidTr="00130041">
        <w:trPr>
          <w:trHeight w:val="64"/>
        </w:trPr>
        <w:tc>
          <w:tcPr>
            <w:tcW w:w="628" w:type="pct"/>
            <w:vMerge/>
            <w:shd w:val="clear" w:color="auto" w:fill="auto"/>
            <w:vAlign w:val="center"/>
          </w:tcPr>
          <w:p w:rsidR="00130041" w:rsidRPr="00523E58" w:rsidRDefault="00130041" w:rsidP="00484228">
            <w:pPr>
              <w:pStyle w:val="aa"/>
              <w:rPr>
                <w:color w:val="000000" w:themeColor="text1"/>
                <w:u w:val="single"/>
              </w:rPr>
            </w:pPr>
          </w:p>
        </w:tc>
        <w:tc>
          <w:tcPr>
            <w:tcW w:w="1170"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分子式</w:t>
            </w:r>
            <w:r w:rsidRPr="00523E58">
              <w:rPr>
                <w:color w:val="000000" w:themeColor="text1"/>
                <w:u w:val="single"/>
              </w:rPr>
              <w:t>/</w:t>
            </w:r>
            <w:r w:rsidRPr="00523E58">
              <w:rPr>
                <w:color w:val="000000" w:themeColor="text1"/>
                <w:u w:val="single"/>
              </w:rPr>
              <w:t>分子量</w:t>
            </w:r>
          </w:p>
        </w:tc>
        <w:tc>
          <w:tcPr>
            <w:tcW w:w="3202"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C</w:t>
            </w:r>
            <w:r w:rsidRPr="00523E58">
              <w:rPr>
                <w:color w:val="000000" w:themeColor="text1"/>
                <w:u w:val="single"/>
                <w:vertAlign w:val="subscript"/>
              </w:rPr>
              <w:t>5</w:t>
            </w:r>
            <w:r w:rsidRPr="00523E58">
              <w:rPr>
                <w:color w:val="000000" w:themeColor="text1"/>
                <w:u w:val="single"/>
              </w:rPr>
              <w:t>H</w:t>
            </w:r>
            <w:r w:rsidRPr="00523E58">
              <w:rPr>
                <w:color w:val="000000" w:themeColor="text1"/>
                <w:u w:val="single"/>
                <w:vertAlign w:val="subscript"/>
              </w:rPr>
              <w:t>8</w:t>
            </w:r>
            <w:r w:rsidRPr="00523E58">
              <w:rPr>
                <w:color w:val="000000" w:themeColor="text1"/>
                <w:u w:val="single"/>
              </w:rPr>
              <w:t>O</w:t>
            </w:r>
            <w:r w:rsidRPr="00523E58">
              <w:rPr>
                <w:color w:val="000000" w:themeColor="text1"/>
                <w:u w:val="single"/>
                <w:vertAlign w:val="subscript"/>
              </w:rPr>
              <w:t>2</w:t>
            </w:r>
            <w:r w:rsidRPr="00523E58">
              <w:rPr>
                <w:color w:val="000000" w:themeColor="text1"/>
                <w:u w:val="single"/>
              </w:rPr>
              <w:t>/100.1158</w:t>
            </w:r>
          </w:p>
        </w:tc>
      </w:tr>
      <w:tr w:rsidR="00BD1069" w:rsidRPr="00523E58" w:rsidTr="00130041">
        <w:trPr>
          <w:trHeight w:val="64"/>
        </w:trPr>
        <w:tc>
          <w:tcPr>
            <w:tcW w:w="628" w:type="pct"/>
            <w:vMerge/>
            <w:shd w:val="clear" w:color="auto" w:fill="auto"/>
            <w:vAlign w:val="center"/>
          </w:tcPr>
          <w:p w:rsidR="00130041" w:rsidRPr="00523E58" w:rsidRDefault="00130041" w:rsidP="00484228">
            <w:pPr>
              <w:pStyle w:val="aa"/>
              <w:rPr>
                <w:color w:val="000000" w:themeColor="text1"/>
                <w:u w:val="single"/>
              </w:rPr>
            </w:pPr>
          </w:p>
        </w:tc>
        <w:tc>
          <w:tcPr>
            <w:tcW w:w="1170"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熔点</w:t>
            </w:r>
            <w:r w:rsidRPr="00523E58">
              <w:rPr>
                <w:color w:val="000000" w:themeColor="text1"/>
                <w:u w:val="single"/>
              </w:rPr>
              <w:t>/</w:t>
            </w:r>
            <w:r w:rsidRPr="00523E58">
              <w:rPr>
                <w:color w:val="000000" w:themeColor="text1"/>
                <w:u w:val="single"/>
              </w:rPr>
              <w:t>沸点（</w:t>
            </w:r>
            <w:r w:rsidRPr="00523E58">
              <w:rPr>
                <w:color w:val="000000" w:themeColor="text1"/>
                <w:u w:val="single"/>
              </w:rPr>
              <w:t>℃</w:t>
            </w:r>
            <w:r w:rsidRPr="00523E58">
              <w:rPr>
                <w:color w:val="000000" w:themeColor="text1"/>
                <w:u w:val="single"/>
              </w:rPr>
              <w:t>）</w:t>
            </w:r>
          </w:p>
        </w:tc>
        <w:tc>
          <w:tcPr>
            <w:tcW w:w="3202"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-5/189</w:t>
            </w:r>
          </w:p>
        </w:tc>
      </w:tr>
      <w:tr w:rsidR="00BD1069" w:rsidRPr="00523E58" w:rsidTr="00130041">
        <w:trPr>
          <w:trHeight w:val="64"/>
        </w:trPr>
        <w:tc>
          <w:tcPr>
            <w:tcW w:w="628" w:type="pct"/>
            <w:vMerge/>
            <w:shd w:val="clear" w:color="auto" w:fill="auto"/>
            <w:vAlign w:val="center"/>
          </w:tcPr>
          <w:p w:rsidR="00130041" w:rsidRPr="00523E58" w:rsidRDefault="00130041" w:rsidP="00484228">
            <w:pPr>
              <w:pStyle w:val="aa"/>
              <w:rPr>
                <w:color w:val="000000" w:themeColor="text1"/>
                <w:u w:val="single"/>
              </w:rPr>
            </w:pPr>
          </w:p>
        </w:tc>
        <w:tc>
          <w:tcPr>
            <w:tcW w:w="1170"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密度</w:t>
            </w:r>
          </w:p>
        </w:tc>
        <w:tc>
          <w:tcPr>
            <w:tcW w:w="3202"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shd w:val="clear" w:color="auto" w:fill="FFFFFF"/>
              </w:rPr>
              <w:t>0.947g/cm</w:t>
            </w:r>
            <w:r w:rsidRPr="00523E58">
              <w:rPr>
                <w:color w:val="000000" w:themeColor="text1"/>
                <w:u w:val="single"/>
                <w:shd w:val="clear" w:color="auto" w:fill="FFFFFF"/>
                <w:vertAlign w:val="superscript"/>
              </w:rPr>
              <w:t>3</w:t>
            </w:r>
          </w:p>
        </w:tc>
      </w:tr>
      <w:tr w:rsidR="00BD1069" w:rsidRPr="00523E58" w:rsidTr="00130041">
        <w:trPr>
          <w:trHeight w:val="64"/>
        </w:trPr>
        <w:tc>
          <w:tcPr>
            <w:tcW w:w="628" w:type="pct"/>
            <w:vMerge/>
            <w:shd w:val="clear" w:color="auto" w:fill="auto"/>
            <w:vAlign w:val="center"/>
          </w:tcPr>
          <w:p w:rsidR="00130041" w:rsidRPr="00523E58" w:rsidRDefault="00130041" w:rsidP="00484228">
            <w:pPr>
              <w:pStyle w:val="aa"/>
              <w:rPr>
                <w:color w:val="000000" w:themeColor="text1"/>
                <w:u w:val="single"/>
              </w:rPr>
            </w:pPr>
          </w:p>
        </w:tc>
        <w:tc>
          <w:tcPr>
            <w:tcW w:w="1170"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溶解性</w:t>
            </w:r>
          </w:p>
        </w:tc>
        <w:tc>
          <w:tcPr>
            <w:tcW w:w="3202"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shd w:val="clear" w:color="auto" w:fill="FFFFFF"/>
              </w:rPr>
              <w:t>溶于热水、乙醇、氯仿、</w:t>
            </w:r>
            <w:hyperlink r:id="rId21" w:tgtFrame="_blank" w:history="1">
              <w:r w:rsidRPr="00523E58">
                <w:rPr>
                  <w:rStyle w:val="ae"/>
                  <w:bCs/>
                  <w:color w:val="000000" w:themeColor="text1"/>
                  <w:u w:val="single"/>
                  <w:shd w:val="clear" w:color="auto" w:fill="FFFFFF"/>
                </w:rPr>
                <w:t>冰醋酸</w:t>
              </w:r>
            </w:hyperlink>
            <w:r w:rsidRPr="00523E58">
              <w:rPr>
                <w:color w:val="000000" w:themeColor="text1"/>
                <w:u w:val="single"/>
                <w:shd w:val="clear" w:color="auto" w:fill="FFFFFF"/>
              </w:rPr>
              <w:t>、</w:t>
            </w:r>
            <w:hyperlink r:id="rId22" w:tgtFrame="_blank" w:history="1">
              <w:r w:rsidRPr="00523E58">
                <w:rPr>
                  <w:rStyle w:val="ae"/>
                  <w:color w:val="000000" w:themeColor="text1"/>
                  <w:u w:val="single"/>
                  <w:shd w:val="clear" w:color="auto" w:fill="FFFFFF"/>
                </w:rPr>
                <w:t>乙醚</w:t>
              </w:r>
            </w:hyperlink>
            <w:r w:rsidRPr="00523E58">
              <w:rPr>
                <w:color w:val="000000" w:themeColor="text1"/>
                <w:u w:val="single"/>
                <w:shd w:val="clear" w:color="auto" w:fill="FFFFFF"/>
              </w:rPr>
              <w:t>等有机溶剂</w:t>
            </w:r>
          </w:p>
        </w:tc>
      </w:tr>
      <w:tr w:rsidR="00BD1069" w:rsidRPr="00523E58" w:rsidTr="00130041">
        <w:trPr>
          <w:trHeight w:val="64"/>
        </w:trPr>
        <w:tc>
          <w:tcPr>
            <w:tcW w:w="628" w:type="pct"/>
            <w:vMerge/>
            <w:shd w:val="clear" w:color="auto" w:fill="auto"/>
            <w:vAlign w:val="center"/>
          </w:tcPr>
          <w:p w:rsidR="00130041" w:rsidRPr="00523E58" w:rsidRDefault="00130041" w:rsidP="00484228">
            <w:pPr>
              <w:pStyle w:val="aa"/>
              <w:rPr>
                <w:color w:val="000000" w:themeColor="text1"/>
                <w:u w:val="single"/>
              </w:rPr>
            </w:pPr>
          </w:p>
        </w:tc>
        <w:tc>
          <w:tcPr>
            <w:tcW w:w="1170"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危险标记</w:t>
            </w:r>
          </w:p>
        </w:tc>
        <w:tc>
          <w:tcPr>
            <w:tcW w:w="3202"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shd w:val="clear" w:color="auto" w:fill="FFFFFF"/>
              </w:rPr>
              <w:t>有毒物品</w:t>
            </w:r>
          </w:p>
        </w:tc>
      </w:tr>
      <w:tr w:rsidR="00BD1069" w:rsidRPr="00523E58" w:rsidTr="00130041">
        <w:trPr>
          <w:trHeight w:val="64"/>
        </w:trPr>
        <w:tc>
          <w:tcPr>
            <w:tcW w:w="628" w:type="pct"/>
            <w:vMerge/>
            <w:shd w:val="clear" w:color="auto" w:fill="auto"/>
            <w:vAlign w:val="center"/>
          </w:tcPr>
          <w:p w:rsidR="00130041" w:rsidRPr="00523E58" w:rsidRDefault="00130041" w:rsidP="00484228">
            <w:pPr>
              <w:pStyle w:val="aa"/>
              <w:rPr>
                <w:color w:val="000000" w:themeColor="text1"/>
                <w:u w:val="single"/>
              </w:rPr>
            </w:pPr>
          </w:p>
        </w:tc>
        <w:tc>
          <w:tcPr>
            <w:tcW w:w="1170"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闪点（</w:t>
            </w:r>
            <w:r w:rsidRPr="00523E58">
              <w:rPr>
                <w:color w:val="000000" w:themeColor="text1"/>
                <w:u w:val="single"/>
              </w:rPr>
              <w:t>℃</w:t>
            </w:r>
            <w:r w:rsidRPr="00523E58">
              <w:rPr>
                <w:color w:val="000000" w:themeColor="text1"/>
                <w:u w:val="single"/>
              </w:rPr>
              <w:t>）</w:t>
            </w:r>
          </w:p>
        </w:tc>
        <w:tc>
          <w:tcPr>
            <w:tcW w:w="3202"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66</w:t>
            </w:r>
          </w:p>
        </w:tc>
      </w:tr>
      <w:tr w:rsidR="00BD1069" w:rsidRPr="00523E58" w:rsidTr="00130041">
        <w:trPr>
          <w:trHeight w:val="64"/>
        </w:trPr>
        <w:tc>
          <w:tcPr>
            <w:tcW w:w="628" w:type="pct"/>
            <w:vMerge w:val="restar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危险性概述</w:t>
            </w:r>
          </w:p>
        </w:tc>
        <w:tc>
          <w:tcPr>
            <w:tcW w:w="1170"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健康危害</w:t>
            </w:r>
          </w:p>
        </w:tc>
        <w:tc>
          <w:tcPr>
            <w:tcW w:w="3202"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吸入、摄入或经皮肤吸收有害。对眼睛、皮肤和粘膜有强烈的刺激作用。吸入可引起喉、支气管的炎症、化学性肺炎、肺水肿等。可引起过敏反应。</w:t>
            </w:r>
          </w:p>
        </w:tc>
      </w:tr>
      <w:tr w:rsidR="00BD1069" w:rsidRPr="00523E58" w:rsidTr="00130041">
        <w:trPr>
          <w:trHeight w:val="64"/>
        </w:trPr>
        <w:tc>
          <w:tcPr>
            <w:tcW w:w="628" w:type="pct"/>
            <w:vMerge/>
            <w:shd w:val="clear" w:color="auto" w:fill="auto"/>
            <w:vAlign w:val="center"/>
          </w:tcPr>
          <w:p w:rsidR="00130041" w:rsidRPr="00523E58" w:rsidRDefault="00130041" w:rsidP="00484228">
            <w:pPr>
              <w:pStyle w:val="aa"/>
              <w:rPr>
                <w:color w:val="000000" w:themeColor="text1"/>
                <w:u w:val="single"/>
              </w:rPr>
            </w:pPr>
          </w:p>
        </w:tc>
        <w:tc>
          <w:tcPr>
            <w:tcW w:w="1170"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环境危害</w:t>
            </w:r>
          </w:p>
        </w:tc>
        <w:tc>
          <w:tcPr>
            <w:tcW w:w="3202"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对环境有危害，对水体可能造成污染。</w:t>
            </w:r>
          </w:p>
        </w:tc>
      </w:tr>
      <w:tr w:rsidR="00BD1069" w:rsidRPr="00523E58" w:rsidTr="00130041">
        <w:trPr>
          <w:trHeight w:val="64"/>
        </w:trPr>
        <w:tc>
          <w:tcPr>
            <w:tcW w:w="628" w:type="pct"/>
            <w:vMerge/>
            <w:shd w:val="clear" w:color="auto" w:fill="auto"/>
            <w:vAlign w:val="center"/>
          </w:tcPr>
          <w:p w:rsidR="00130041" w:rsidRPr="00523E58" w:rsidRDefault="00130041" w:rsidP="00484228">
            <w:pPr>
              <w:pStyle w:val="aa"/>
              <w:rPr>
                <w:color w:val="000000" w:themeColor="text1"/>
                <w:u w:val="single"/>
              </w:rPr>
            </w:pPr>
          </w:p>
        </w:tc>
        <w:tc>
          <w:tcPr>
            <w:tcW w:w="1170"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燃爆危害</w:t>
            </w:r>
          </w:p>
        </w:tc>
        <w:tc>
          <w:tcPr>
            <w:tcW w:w="3202"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可燃，具有刺激性</w:t>
            </w:r>
          </w:p>
        </w:tc>
      </w:tr>
      <w:tr w:rsidR="00BD1069" w:rsidRPr="00523E58" w:rsidTr="00130041">
        <w:trPr>
          <w:trHeight w:val="64"/>
        </w:trPr>
        <w:tc>
          <w:tcPr>
            <w:tcW w:w="628" w:type="pct"/>
            <w:vMerge w:val="restar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急救措施</w:t>
            </w:r>
          </w:p>
        </w:tc>
        <w:tc>
          <w:tcPr>
            <w:tcW w:w="1170"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皮肤接触</w:t>
            </w:r>
          </w:p>
        </w:tc>
        <w:tc>
          <w:tcPr>
            <w:tcW w:w="3202"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立即脱去污染的衣着，用大量流动清水冲洗。就医。</w:t>
            </w:r>
          </w:p>
        </w:tc>
      </w:tr>
      <w:tr w:rsidR="00BD1069" w:rsidRPr="00523E58" w:rsidTr="00130041">
        <w:trPr>
          <w:trHeight w:val="106"/>
        </w:trPr>
        <w:tc>
          <w:tcPr>
            <w:tcW w:w="628" w:type="pct"/>
            <w:vMerge/>
            <w:shd w:val="clear" w:color="auto" w:fill="auto"/>
            <w:vAlign w:val="center"/>
          </w:tcPr>
          <w:p w:rsidR="00130041" w:rsidRPr="00523E58" w:rsidRDefault="00130041" w:rsidP="00484228">
            <w:pPr>
              <w:pStyle w:val="aa"/>
              <w:rPr>
                <w:color w:val="000000" w:themeColor="text1"/>
                <w:u w:val="single"/>
              </w:rPr>
            </w:pPr>
          </w:p>
        </w:tc>
        <w:tc>
          <w:tcPr>
            <w:tcW w:w="1170"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眼睛接触</w:t>
            </w:r>
          </w:p>
        </w:tc>
        <w:tc>
          <w:tcPr>
            <w:tcW w:w="3202"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立即提起眼睑，用大量流动清水或生理盐水彻底冲洗至少</w:t>
            </w:r>
            <w:r w:rsidRPr="00523E58">
              <w:rPr>
                <w:color w:val="000000" w:themeColor="text1"/>
                <w:u w:val="single"/>
              </w:rPr>
              <w:t>15</w:t>
            </w:r>
            <w:r w:rsidRPr="00523E58">
              <w:rPr>
                <w:color w:val="000000" w:themeColor="text1"/>
                <w:u w:val="single"/>
              </w:rPr>
              <w:t>分钟。就医。</w:t>
            </w:r>
          </w:p>
        </w:tc>
      </w:tr>
      <w:tr w:rsidR="00BD1069" w:rsidRPr="00523E58" w:rsidTr="00130041">
        <w:trPr>
          <w:trHeight w:val="340"/>
        </w:trPr>
        <w:tc>
          <w:tcPr>
            <w:tcW w:w="628" w:type="pct"/>
            <w:vMerge/>
            <w:shd w:val="clear" w:color="auto" w:fill="auto"/>
            <w:vAlign w:val="center"/>
          </w:tcPr>
          <w:p w:rsidR="00130041" w:rsidRPr="00523E58" w:rsidRDefault="00130041" w:rsidP="00484228">
            <w:pPr>
              <w:pStyle w:val="aa"/>
              <w:rPr>
                <w:color w:val="000000" w:themeColor="text1"/>
                <w:u w:val="single"/>
              </w:rPr>
            </w:pPr>
          </w:p>
        </w:tc>
        <w:tc>
          <w:tcPr>
            <w:tcW w:w="1170"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吸入</w:t>
            </w:r>
          </w:p>
        </w:tc>
        <w:tc>
          <w:tcPr>
            <w:tcW w:w="3202"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迅速脱离现场至空气新鲜处。保持呼吸道通畅。如呼吸困难，给输氧。如呼吸停止，立即进行人工呼吸。就医。</w:t>
            </w:r>
          </w:p>
        </w:tc>
      </w:tr>
      <w:tr w:rsidR="00BD1069" w:rsidRPr="00523E58" w:rsidTr="00130041">
        <w:trPr>
          <w:trHeight w:val="64"/>
        </w:trPr>
        <w:tc>
          <w:tcPr>
            <w:tcW w:w="628" w:type="pct"/>
            <w:vMerge/>
            <w:shd w:val="clear" w:color="auto" w:fill="auto"/>
            <w:vAlign w:val="center"/>
          </w:tcPr>
          <w:p w:rsidR="00130041" w:rsidRPr="00523E58" w:rsidRDefault="00130041" w:rsidP="00484228">
            <w:pPr>
              <w:pStyle w:val="aa"/>
              <w:rPr>
                <w:color w:val="000000" w:themeColor="text1"/>
                <w:u w:val="single"/>
              </w:rPr>
            </w:pPr>
          </w:p>
        </w:tc>
        <w:tc>
          <w:tcPr>
            <w:tcW w:w="1170"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食入</w:t>
            </w:r>
          </w:p>
        </w:tc>
        <w:tc>
          <w:tcPr>
            <w:tcW w:w="3202"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用水漱口。</w:t>
            </w:r>
          </w:p>
        </w:tc>
      </w:tr>
      <w:tr w:rsidR="00BD1069" w:rsidRPr="00523E58" w:rsidTr="00130041">
        <w:trPr>
          <w:trHeight w:val="340"/>
        </w:trPr>
        <w:tc>
          <w:tcPr>
            <w:tcW w:w="628" w:type="pct"/>
            <w:vMerge w:val="restar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消防措施</w:t>
            </w:r>
          </w:p>
        </w:tc>
        <w:tc>
          <w:tcPr>
            <w:tcW w:w="1170"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危险特性</w:t>
            </w:r>
          </w:p>
        </w:tc>
        <w:tc>
          <w:tcPr>
            <w:tcW w:w="3202"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遇明火、高热可燃。与强氧化剂接触可发生化学反应。其蒸气比空气重，能在较低处扩散到相当远的地方，遇火源会着火回燃。容易自聚，聚合反应随着温度的上升而急骤加剧。若遇高热，容器内压增大，有开裂和爆炸的危险。</w:t>
            </w:r>
          </w:p>
        </w:tc>
      </w:tr>
      <w:tr w:rsidR="00BD1069" w:rsidRPr="00523E58" w:rsidTr="00130041">
        <w:trPr>
          <w:trHeight w:val="64"/>
        </w:trPr>
        <w:tc>
          <w:tcPr>
            <w:tcW w:w="628" w:type="pct"/>
            <w:vMerge/>
            <w:shd w:val="clear" w:color="auto" w:fill="auto"/>
            <w:vAlign w:val="center"/>
          </w:tcPr>
          <w:p w:rsidR="00130041" w:rsidRPr="00523E58" w:rsidRDefault="00130041" w:rsidP="00484228">
            <w:pPr>
              <w:pStyle w:val="aa"/>
              <w:rPr>
                <w:color w:val="000000" w:themeColor="text1"/>
                <w:u w:val="single"/>
              </w:rPr>
            </w:pPr>
          </w:p>
        </w:tc>
        <w:tc>
          <w:tcPr>
            <w:tcW w:w="1170"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有害燃烧物质</w:t>
            </w:r>
          </w:p>
        </w:tc>
        <w:tc>
          <w:tcPr>
            <w:tcW w:w="3202"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一氧化碳、二氧化碳。</w:t>
            </w:r>
          </w:p>
        </w:tc>
      </w:tr>
      <w:tr w:rsidR="00BD1069" w:rsidRPr="00523E58" w:rsidTr="00130041">
        <w:trPr>
          <w:trHeight w:val="340"/>
        </w:trPr>
        <w:tc>
          <w:tcPr>
            <w:tcW w:w="628" w:type="pct"/>
            <w:vMerge/>
            <w:shd w:val="clear" w:color="auto" w:fill="auto"/>
            <w:vAlign w:val="center"/>
          </w:tcPr>
          <w:p w:rsidR="00130041" w:rsidRPr="00523E58" w:rsidRDefault="00130041" w:rsidP="00484228">
            <w:pPr>
              <w:pStyle w:val="aa"/>
              <w:rPr>
                <w:color w:val="000000" w:themeColor="text1"/>
                <w:u w:val="single"/>
              </w:rPr>
            </w:pPr>
          </w:p>
        </w:tc>
        <w:tc>
          <w:tcPr>
            <w:tcW w:w="1170"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灭火方法</w:t>
            </w:r>
          </w:p>
        </w:tc>
        <w:tc>
          <w:tcPr>
            <w:tcW w:w="3202"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消防人员必须佩戴过滤式防毒面具（全面罩）或隔离式呼吸器、穿全身防火防毒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BD1069" w:rsidRPr="00523E58" w:rsidTr="00130041">
        <w:trPr>
          <w:trHeight w:val="340"/>
        </w:trPr>
        <w:tc>
          <w:tcPr>
            <w:tcW w:w="628"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泄漏应急处理</w:t>
            </w:r>
          </w:p>
        </w:tc>
        <w:tc>
          <w:tcPr>
            <w:tcW w:w="1170"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应急处理</w:t>
            </w:r>
          </w:p>
        </w:tc>
        <w:tc>
          <w:tcPr>
            <w:tcW w:w="3202"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迅速撤离泄漏污染区人员至安全区，并进行隔离，严格限制出入。切断火源。建议应急处理人员带自给式呼吸器，穿一般作业工作服。不要直接接触泄漏物。尽可能切断泄露源。防止流入下水道、排洪沟等限制性空间。小量泄漏：用砂土、蛭石或其它惰性材料吸收。大量泄露：构筑围堤或挖坑收容。用泵转移至槽车或专用收集器内，回收或运至废物处理场所收置。</w:t>
            </w:r>
          </w:p>
        </w:tc>
      </w:tr>
      <w:tr w:rsidR="00BD1069" w:rsidRPr="00523E58" w:rsidTr="00130041">
        <w:trPr>
          <w:trHeight w:val="340"/>
        </w:trPr>
        <w:tc>
          <w:tcPr>
            <w:tcW w:w="628" w:type="pct"/>
            <w:vMerge w:val="restar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操作处置与储存</w:t>
            </w:r>
          </w:p>
        </w:tc>
        <w:tc>
          <w:tcPr>
            <w:tcW w:w="1170"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操作注意事项</w:t>
            </w:r>
          </w:p>
        </w:tc>
        <w:tc>
          <w:tcPr>
            <w:tcW w:w="3202"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密闭操作，提供充分的局部排风。防止蒸气泄漏到工作场所空气中。操作人员必须经过专门培训，严格遵守操作规程。建议操作人员佩戴自吸过滤式防毒面具（全面罩），穿胶布防毒衣，戴橡胶手套。远离火种、热源，工作场所严禁吸烟。使用防爆型的通风系统和设备。在清除液体和蒸气前不能进行焊接、切割等作业。避免产生烟雾。避免与氧化剂接触。配备相应品种和数量的消防器材及泄漏应急处理设备。倒空的容器可能残留有害物。</w:t>
            </w:r>
          </w:p>
        </w:tc>
      </w:tr>
      <w:tr w:rsidR="00BD1069" w:rsidRPr="00523E58" w:rsidTr="00130041">
        <w:trPr>
          <w:trHeight w:val="340"/>
        </w:trPr>
        <w:tc>
          <w:tcPr>
            <w:tcW w:w="628" w:type="pct"/>
            <w:vMerge/>
            <w:shd w:val="clear" w:color="auto" w:fill="auto"/>
            <w:vAlign w:val="center"/>
          </w:tcPr>
          <w:p w:rsidR="00130041" w:rsidRPr="00523E58" w:rsidRDefault="00130041" w:rsidP="00484228">
            <w:pPr>
              <w:pStyle w:val="aa"/>
              <w:rPr>
                <w:color w:val="000000" w:themeColor="text1"/>
                <w:u w:val="single"/>
              </w:rPr>
            </w:pPr>
          </w:p>
        </w:tc>
        <w:tc>
          <w:tcPr>
            <w:tcW w:w="1170"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储存注意事项</w:t>
            </w:r>
          </w:p>
        </w:tc>
        <w:tc>
          <w:tcPr>
            <w:tcW w:w="3202" w:type="pct"/>
            <w:shd w:val="clear" w:color="auto" w:fill="auto"/>
            <w:vAlign w:val="center"/>
          </w:tcPr>
          <w:p w:rsidR="00130041" w:rsidRPr="00523E58" w:rsidRDefault="00130041" w:rsidP="00484228">
            <w:pPr>
              <w:pStyle w:val="aa"/>
              <w:rPr>
                <w:color w:val="000000" w:themeColor="text1"/>
                <w:u w:val="single"/>
              </w:rPr>
            </w:pPr>
            <w:r w:rsidRPr="00523E58">
              <w:rPr>
                <w:color w:val="000000" w:themeColor="text1"/>
                <w:u w:val="single"/>
              </w:rPr>
              <w:t>通常商品为水溶液，加有稳定剂。储存于阴凉、通风的库房。远离火种、热源。防止阳光直射。保持容器密封，严禁与空气接触。应与氧化剂分开存放，切忌混储。不宜久存，以免变质。配备相应品种和数量的消防器材。储区应备有泄漏应急处理设备和合适的收容材料。</w:t>
            </w:r>
          </w:p>
        </w:tc>
      </w:tr>
    </w:tbl>
    <w:p w:rsidR="00130041" w:rsidRPr="00523E58" w:rsidRDefault="00130041" w:rsidP="00AF2B71">
      <w:pPr>
        <w:pStyle w:val="a9"/>
        <w:spacing w:beforeLines="50"/>
        <w:rPr>
          <w:color w:val="000000" w:themeColor="text1"/>
        </w:rPr>
      </w:pPr>
      <w:r w:rsidRPr="00523E58">
        <w:rPr>
          <w:color w:val="000000" w:themeColor="text1"/>
        </w:rPr>
        <w:t>2</w:t>
      </w:r>
      <w:r w:rsidRPr="00523E58">
        <w:rPr>
          <w:color w:val="000000" w:themeColor="text1"/>
        </w:rPr>
        <w:t>、动物疫病识别</w:t>
      </w:r>
    </w:p>
    <w:p w:rsidR="00130041" w:rsidRPr="00523E58" w:rsidRDefault="00130041" w:rsidP="00130041">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）动物疫病的分类</w:t>
      </w:r>
    </w:p>
    <w:p w:rsidR="00130041" w:rsidRPr="00523E58" w:rsidRDefault="00130041" w:rsidP="00130041">
      <w:pPr>
        <w:pStyle w:val="a9"/>
        <w:rPr>
          <w:color w:val="000000" w:themeColor="text1"/>
          <w:kern w:val="0"/>
        </w:rPr>
      </w:pPr>
      <w:r w:rsidRPr="00523E58">
        <w:rPr>
          <w:color w:val="000000" w:themeColor="text1"/>
        </w:rPr>
        <w:t>根据《中华人民共和国动物防疫法》中的定义，动物疫病是指动物传染病、寄生虫</w:t>
      </w:r>
      <w:r w:rsidRPr="00523E58">
        <w:rPr>
          <w:color w:val="000000" w:themeColor="text1"/>
          <w:kern w:val="0"/>
        </w:rPr>
        <w:t>病。根据动物疫病对养殖业生产和人体健康的危害程度，将动物疫病分为以下三类，详见下表。</w:t>
      </w:r>
    </w:p>
    <w:p w:rsidR="00D6432B" w:rsidRPr="00523E58" w:rsidRDefault="00130041" w:rsidP="00130041">
      <w:pPr>
        <w:pStyle w:val="a9"/>
        <w:spacing w:line="240" w:lineRule="auto"/>
        <w:ind w:firstLineChars="0" w:firstLine="0"/>
        <w:jc w:val="center"/>
        <w:rPr>
          <w:snapToGrid w:val="0"/>
          <w:color w:val="000000" w:themeColor="text1"/>
        </w:rPr>
      </w:pPr>
      <w:r w:rsidRPr="00523E58">
        <w:rPr>
          <w:snapToGrid w:val="0"/>
          <w:color w:val="000000" w:themeColor="text1"/>
        </w:rPr>
        <w:t>表</w:t>
      </w:r>
      <w:r w:rsidRPr="00523E58">
        <w:rPr>
          <w:snapToGrid w:val="0"/>
          <w:color w:val="000000" w:themeColor="text1"/>
        </w:rPr>
        <w:t xml:space="preserve">4-18   </w:t>
      </w:r>
      <w:r w:rsidRPr="00523E58">
        <w:rPr>
          <w:snapToGrid w:val="0"/>
          <w:color w:val="000000" w:themeColor="text1"/>
        </w:rPr>
        <w:t>动物疫病分类表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1704"/>
        <w:gridCol w:w="3769"/>
        <w:gridCol w:w="3769"/>
      </w:tblGrid>
      <w:tr w:rsidR="00BD1069" w:rsidRPr="00523E58" w:rsidTr="00130041">
        <w:trPr>
          <w:trHeight w:val="340"/>
          <w:jc w:val="center"/>
        </w:trPr>
        <w:tc>
          <w:tcPr>
            <w:tcW w:w="922" w:type="pct"/>
            <w:vAlign w:val="center"/>
          </w:tcPr>
          <w:p w:rsidR="00130041" w:rsidRPr="00523E58" w:rsidRDefault="00130041" w:rsidP="00484228">
            <w:pPr>
              <w:pStyle w:val="aa"/>
              <w:rPr>
                <w:color w:val="000000" w:themeColor="text1"/>
              </w:rPr>
            </w:pPr>
            <w:r w:rsidRPr="00523E58">
              <w:rPr>
                <w:color w:val="000000" w:themeColor="text1"/>
              </w:rPr>
              <w:t>疫病类型</w:t>
            </w:r>
          </w:p>
        </w:tc>
        <w:tc>
          <w:tcPr>
            <w:tcW w:w="2039" w:type="pct"/>
            <w:vAlign w:val="center"/>
          </w:tcPr>
          <w:p w:rsidR="00130041" w:rsidRPr="00523E58" w:rsidRDefault="00130041" w:rsidP="00484228">
            <w:pPr>
              <w:pStyle w:val="aa"/>
              <w:rPr>
                <w:color w:val="000000" w:themeColor="text1"/>
              </w:rPr>
            </w:pPr>
            <w:r w:rsidRPr="00523E58">
              <w:rPr>
                <w:color w:val="000000" w:themeColor="text1"/>
              </w:rPr>
              <w:t>危害程度</w:t>
            </w:r>
          </w:p>
        </w:tc>
        <w:tc>
          <w:tcPr>
            <w:tcW w:w="2039" w:type="pct"/>
            <w:vAlign w:val="center"/>
          </w:tcPr>
          <w:p w:rsidR="00130041" w:rsidRPr="00523E58" w:rsidRDefault="00130041" w:rsidP="00484228">
            <w:pPr>
              <w:pStyle w:val="aa"/>
              <w:rPr>
                <w:color w:val="000000" w:themeColor="text1"/>
              </w:rPr>
            </w:pPr>
            <w:r w:rsidRPr="00523E58">
              <w:rPr>
                <w:color w:val="000000" w:themeColor="text1"/>
              </w:rPr>
              <w:t>需采取的措施</w:t>
            </w:r>
          </w:p>
        </w:tc>
      </w:tr>
      <w:tr w:rsidR="00BD1069" w:rsidRPr="00523E58" w:rsidTr="00130041">
        <w:trPr>
          <w:trHeight w:val="274"/>
          <w:jc w:val="center"/>
        </w:trPr>
        <w:tc>
          <w:tcPr>
            <w:tcW w:w="922" w:type="pct"/>
            <w:vAlign w:val="center"/>
          </w:tcPr>
          <w:p w:rsidR="00130041" w:rsidRPr="00523E58" w:rsidRDefault="00130041" w:rsidP="00484228">
            <w:pPr>
              <w:pStyle w:val="aa"/>
              <w:rPr>
                <w:color w:val="000000" w:themeColor="text1"/>
              </w:rPr>
            </w:pPr>
            <w:r w:rsidRPr="00523E58">
              <w:rPr>
                <w:color w:val="000000" w:themeColor="text1"/>
              </w:rPr>
              <w:t>一类疫病</w:t>
            </w:r>
          </w:p>
        </w:tc>
        <w:tc>
          <w:tcPr>
            <w:tcW w:w="2039" w:type="pct"/>
            <w:vAlign w:val="center"/>
          </w:tcPr>
          <w:p w:rsidR="00130041" w:rsidRPr="00523E58" w:rsidRDefault="00130041" w:rsidP="00484228">
            <w:pPr>
              <w:pStyle w:val="aa"/>
              <w:rPr>
                <w:color w:val="000000" w:themeColor="text1"/>
              </w:rPr>
            </w:pPr>
            <w:r w:rsidRPr="00523E58">
              <w:rPr>
                <w:color w:val="000000" w:themeColor="text1"/>
              </w:rPr>
              <w:t>对人与动物危害严重</w:t>
            </w:r>
          </w:p>
        </w:tc>
        <w:tc>
          <w:tcPr>
            <w:tcW w:w="2039" w:type="pct"/>
            <w:vAlign w:val="center"/>
          </w:tcPr>
          <w:p w:rsidR="00130041" w:rsidRPr="00523E58" w:rsidRDefault="00130041" w:rsidP="00484228">
            <w:pPr>
              <w:pStyle w:val="aa"/>
              <w:rPr>
                <w:color w:val="000000" w:themeColor="text1"/>
              </w:rPr>
            </w:pPr>
            <w:r w:rsidRPr="00523E58">
              <w:rPr>
                <w:color w:val="000000" w:themeColor="text1"/>
              </w:rPr>
              <w:t>需采取紧急、严厉的强制预防、控制、扑灭等措施</w:t>
            </w:r>
          </w:p>
        </w:tc>
      </w:tr>
      <w:tr w:rsidR="00BD1069" w:rsidRPr="00523E58" w:rsidTr="00130041">
        <w:trPr>
          <w:trHeight w:val="340"/>
          <w:jc w:val="center"/>
        </w:trPr>
        <w:tc>
          <w:tcPr>
            <w:tcW w:w="922" w:type="pct"/>
            <w:vAlign w:val="center"/>
          </w:tcPr>
          <w:p w:rsidR="00130041" w:rsidRPr="00523E58" w:rsidRDefault="00130041" w:rsidP="00484228">
            <w:pPr>
              <w:pStyle w:val="aa"/>
              <w:rPr>
                <w:color w:val="000000" w:themeColor="text1"/>
              </w:rPr>
            </w:pPr>
            <w:r w:rsidRPr="00523E58">
              <w:rPr>
                <w:color w:val="000000" w:themeColor="text1"/>
              </w:rPr>
              <w:t>二类疫病</w:t>
            </w:r>
          </w:p>
        </w:tc>
        <w:tc>
          <w:tcPr>
            <w:tcW w:w="2039" w:type="pct"/>
            <w:vAlign w:val="center"/>
          </w:tcPr>
          <w:p w:rsidR="00130041" w:rsidRPr="00523E58" w:rsidRDefault="00130041" w:rsidP="00484228">
            <w:pPr>
              <w:pStyle w:val="aa"/>
              <w:rPr>
                <w:color w:val="000000" w:themeColor="text1"/>
              </w:rPr>
            </w:pPr>
            <w:r w:rsidRPr="00523E58">
              <w:rPr>
                <w:color w:val="000000" w:themeColor="text1"/>
              </w:rPr>
              <w:t>可能造成重大经济损失</w:t>
            </w:r>
          </w:p>
        </w:tc>
        <w:tc>
          <w:tcPr>
            <w:tcW w:w="2039" w:type="pct"/>
            <w:vAlign w:val="center"/>
          </w:tcPr>
          <w:p w:rsidR="00130041" w:rsidRPr="00523E58" w:rsidRDefault="00130041" w:rsidP="00484228">
            <w:pPr>
              <w:pStyle w:val="aa"/>
              <w:rPr>
                <w:color w:val="000000" w:themeColor="text1"/>
              </w:rPr>
            </w:pPr>
            <w:r w:rsidRPr="00523E58">
              <w:rPr>
                <w:color w:val="000000" w:themeColor="text1"/>
              </w:rPr>
              <w:t>需采取严格控制、扑灭等措施，防止扩散</w:t>
            </w:r>
          </w:p>
        </w:tc>
      </w:tr>
      <w:tr w:rsidR="00BD1069" w:rsidRPr="00523E58" w:rsidTr="00130041">
        <w:trPr>
          <w:trHeight w:val="340"/>
          <w:jc w:val="center"/>
        </w:trPr>
        <w:tc>
          <w:tcPr>
            <w:tcW w:w="922" w:type="pct"/>
            <w:vAlign w:val="center"/>
          </w:tcPr>
          <w:p w:rsidR="00130041" w:rsidRPr="00523E58" w:rsidRDefault="00130041" w:rsidP="00484228">
            <w:pPr>
              <w:pStyle w:val="aa"/>
              <w:rPr>
                <w:color w:val="000000" w:themeColor="text1"/>
              </w:rPr>
            </w:pPr>
            <w:r w:rsidRPr="00523E58">
              <w:rPr>
                <w:color w:val="000000" w:themeColor="text1"/>
              </w:rPr>
              <w:t>三类疫病</w:t>
            </w:r>
          </w:p>
        </w:tc>
        <w:tc>
          <w:tcPr>
            <w:tcW w:w="2039" w:type="pct"/>
            <w:vAlign w:val="center"/>
          </w:tcPr>
          <w:p w:rsidR="00130041" w:rsidRPr="00523E58" w:rsidRDefault="00130041" w:rsidP="00484228">
            <w:pPr>
              <w:pStyle w:val="aa"/>
              <w:rPr>
                <w:color w:val="000000" w:themeColor="text1"/>
              </w:rPr>
            </w:pPr>
            <w:r w:rsidRPr="00523E58">
              <w:rPr>
                <w:color w:val="000000" w:themeColor="text1"/>
              </w:rPr>
              <w:t>常见多发、可能造成重大经济损失</w:t>
            </w:r>
          </w:p>
        </w:tc>
        <w:tc>
          <w:tcPr>
            <w:tcW w:w="2039" w:type="pct"/>
            <w:vAlign w:val="center"/>
          </w:tcPr>
          <w:p w:rsidR="00130041" w:rsidRPr="00523E58" w:rsidRDefault="00130041" w:rsidP="00484228">
            <w:pPr>
              <w:pStyle w:val="aa"/>
              <w:rPr>
                <w:color w:val="000000" w:themeColor="text1"/>
              </w:rPr>
            </w:pPr>
            <w:r w:rsidRPr="00523E58">
              <w:rPr>
                <w:color w:val="000000" w:themeColor="text1"/>
              </w:rPr>
              <w:t>需要控制和净化</w:t>
            </w:r>
          </w:p>
        </w:tc>
      </w:tr>
    </w:tbl>
    <w:p w:rsidR="00130041" w:rsidRPr="00523E58" w:rsidRDefault="00130041" w:rsidP="00AF2B71">
      <w:pPr>
        <w:pStyle w:val="a9"/>
        <w:spacing w:beforeLines="50"/>
        <w:rPr>
          <w:color w:val="000000" w:themeColor="text1"/>
        </w:rPr>
      </w:pPr>
      <w:r w:rsidRPr="00523E58">
        <w:rPr>
          <w:color w:val="000000" w:themeColor="text1"/>
        </w:rPr>
        <w:t>（</w:t>
      </w:r>
      <w:r w:rsidRPr="00523E58">
        <w:rPr>
          <w:color w:val="000000" w:themeColor="text1"/>
        </w:rPr>
        <w:t>2</w:t>
      </w:r>
      <w:r w:rsidRPr="00523E58">
        <w:rPr>
          <w:color w:val="000000" w:themeColor="text1"/>
        </w:rPr>
        <w:t>）肉鸡疫病病种</w:t>
      </w:r>
    </w:p>
    <w:p w:rsidR="00130041" w:rsidRPr="00523E58" w:rsidRDefault="00130041" w:rsidP="00130041">
      <w:pPr>
        <w:pStyle w:val="a9"/>
        <w:rPr>
          <w:color w:val="000000" w:themeColor="text1"/>
          <w:kern w:val="0"/>
        </w:rPr>
      </w:pPr>
      <w:r w:rsidRPr="00523E58">
        <w:rPr>
          <w:color w:val="000000" w:themeColor="text1"/>
        </w:rPr>
        <w:t>根据农业部公告第</w:t>
      </w:r>
      <w:r w:rsidRPr="00523E58">
        <w:rPr>
          <w:color w:val="000000" w:themeColor="text1"/>
        </w:rPr>
        <w:t>1125</w:t>
      </w:r>
      <w:r w:rsidRPr="00523E58">
        <w:rPr>
          <w:color w:val="000000" w:themeColor="text1"/>
        </w:rPr>
        <w:t>号《一、二、三类动物疫病病种名录》（</w:t>
      </w:r>
      <w:r w:rsidRPr="00523E58">
        <w:rPr>
          <w:color w:val="000000" w:themeColor="text1"/>
        </w:rPr>
        <w:t>2018.12.11</w:t>
      </w:r>
      <w:r w:rsidRPr="00523E58">
        <w:rPr>
          <w:color w:val="000000" w:themeColor="text1"/>
        </w:rPr>
        <w:t>），其中各类疫病病种中，涉及畜禽疫病的病种为：</w:t>
      </w:r>
      <w:r w:rsidRPr="00523E58">
        <w:rPr>
          <w:rFonts w:ascii="宋体" w:hAnsi="宋体" w:cs="宋体" w:hint="eastAsia"/>
          <w:color w:val="000000" w:themeColor="text1"/>
        </w:rPr>
        <w:t>①</w:t>
      </w:r>
      <w:r w:rsidRPr="00523E58">
        <w:rPr>
          <w:color w:val="000000" w:themeColor="text1"/>
        </w:rPr>
        <w:t>一类疫病：高致病性禽流感、新城疫等；</w:t>
      </w:r>
      <w:r w:rsidRPr="00523E58">
        <w:rPr>
          <w:rFonts w:ascii="宋体" w:hAnsi="宋体" w:cs="宋体" w:hint="eastAsia"/>
          <w:color w:val="000000" w:themeColor="text1"/>
        </w:rPr>
        <w:t>②</w:t>
      </w:r>
      <w:r w:rsidRPr="00523E58">
        <w:rPr>
          <w:color w:val="000000" w:themeColor="text1"/>
        </w:rPr>
        <w:t>二类疫病：</w:t>
      </w:r>
      <w:r w:rsidRPr="00523E58">
        <w:rPr>
          <w:color w:val="000000" w:themeColor="text1"/>
          <w:kern w:val="0"/>
        </w:rPr>
        <w:t>布鲁氏菌病、炭疽、魏氏梭菌病、副结核病、弓形虫病、棘球蚴病、鸡传染性喉气管炎、鸡传染性支气管炎、鸡传染性法氏囊病、鸡马立克氏病、鸡产蛋下降综</w:t>
      </w:r>
      <w:r w:rsidRPr="00523E58">
        <w:rPr>
          <w:color w:val="000000" w:themeColor="text1"/>
          <w:kern w:val="0"/>
        </w:rPr>
        <w:lastRenderedPageBreak/>
        <w:t>合征、禽白血病、禽痘、禽霍乱、鸡白痢、鸡败血支原体感染、鸡球虫病；</w:t>
      </w:r>
      <w:r w:rsidRPr="00523E58">
        <w:rPr>
          <w:rFonts w:ascii="宋体" w:hAnsi="宋体" w:cs="宋体" w:hint="eastAsia"/>
          <w:color w:val="000000" w:themeColor="text1"/>
          <w:kern w:val="0"/>
        </w:rPr>
        <w:t>③</w:t>
      </w:r>
      <w:r w:rsidRPr="00523E58">
        <w:rPr>
          <w:color w:val="000000" w:themeColor="text1"/>
          <w:kern w:val="0"/>
        </w:rPr>
        <w:t>三类疫病：大肠杆菌病、李氏杆菌病、类鼻疽、放线菌病、肝片吸虫病、丝虫病、附红细胞体病、</w:t>
      </w:r>
      <w:r w:rsidRPr="00523E58">
        <w:rPr>
          <w:rFonts w:eastAsia="TimesNewRomanPSMT"/>
          <w:color w:val="000000" w:themeColor="text1"/>
          <w:kern w:val="0"/>
        </w:rPr>
        <w:t>Q</w:t>
      </w:r>
      <w:r w:rsidRPr="00523E58">
        <w:rPr>
          <w:color w:val="000000" w:themeColor="text1"/>
          <w:kern w:val="0"/>
        </w:rPr>
        <w:t>热、鸡病毒性关节炎、禽传染性脑脊髓炎、传染性鼻炎、禽结核病。</w:t>
      </w:r>
    </w:p>
    <w:p w:rsidR="00130041" w:rsidRPr="00523E58" w:rsidRDefault="00130041" w:rsidP="00130041">
      <w:pPr>
        <w:pStyle w:val="a9"/>
        <w:rPr>
          <w:color w:val="000000" w:themeColor="text1"/>
        </w:rPr>
      </w:pPr>
      <w:r w:rsidRPr="00523E58">
        <w:rPr>
          <w:color w:val="000000" w:themeColor="text1"/>
        </w:rPr>
        <w:t>对于患有以上动物疫病，以及其他危害到肉鸡健康的传染性疫病，应视为动物疫病</w:t>
      </w:r>
      <w:r w:rsidRPr="00523E58">
        <w:rPr>
          <w:color w:val="000000" w:themeColor="text1"/>
          <w:kern w:val="0"/>
        </w:rPr>
        <w:t>的发生，应及时按照国家相关法规启动应对措施。</w:t>
      </w:r>
    </w:p>
    <w:p w:rsidR="00130041" w:rsidRPr="00523E58" w:rsidRDefault="00130041" w:rsidP="00130041">
      <w:pPr>
        <w:pStyle w:val="a9"/>
        <w:rPr>
          <w:color w:val="000000" w:themeColor="text1"/>
        </w:rPr>
      </w:pPr>
      <w:r w:rsidRPr="00523E58">
        <w:rPr>
          <w:color w:val="000000" w:themeColor="text1"/>
        </w:rPr>
        <w:t>3</w:t>
      </w:r>
      <w:r w:rsidRPr="00523E58">
        <w:rPr>
          <w:color w:val="000000" w:themeColor="text1"/>
        </w:rPr>
        <w:t>、环境风险事故类型</w:t>
      </w:r>
    </w:p>
    <w:p w:rsidR="00130041" w:rsidRPr="00523E58" w:rsidRDefault="00130041" w:rsidP="00130041">
      <w:pPr>
        <w:pStyle w:val="a9"/>
        <w:rPr>
          <w:color w:val="000000" w:themeColor="text1"/>
        </w:rPr>
      </w:pPr>
      <w:r w:rsidRPr="00523E58">
        <w:rPr>
          <w:color w:val="000000" w:themeColor="text1"/>
        </w:rPr>
        <w:t>本项目的环境风险主要表现在公司非正常生产工况，环保措施发生事故导致废气、废水超标排放，以及危险物质发生泄漏，</w:t>
      </w:r>
      <w:r w:rsidRPr="00523E58">
        <w:rPr>
          <w:color w:val="000000" w:themeColor="text1"/>
          <w:kern w:val="0"/>
        </w:rPr>
        <w:t>导致火灾等次生事故发生。</w:t>
      </w:r>
    </w:p>
    <w:p w:rsidR="00130041" w:rsidRPr="00523E58" w:rsidRDefault="00130041" w:rsidP="00130041">
      <w:pPr>
        <w:pStyle w:val="3"/>
        <w:spacing w:before="0" w:after="0" w:line="360" w:lineRule="auto"/>
        <w:rPr>
          <w:rFonts w:eastAsiaTheme="minorEastAsia"/>
          <w:color w:val="000000" w:themeColor="text1"/>
          <w:sz w:val="24"/>
          <w:szCs w:val="24"/>
        </w:rPr>
      </w:pPr>
      <w:bookmarkStart w:id="92" w:name="_Toc35939384"/>
      <w:r w:rsidRPr="00523E58">
        <w:rPr>
          <w:rFonts w:eastAsiaTheme="minorEastAsia"/>
          <w:color w:val="000000" w:themeColor="text1"/>
          <w:sz w:val="24"/>
          <w:szCs w:val="24"/>
        </w:rPr>
        <w:t>4.3.4</w:t>
      </w:r>
      <w:r w:rsidRPr="00523E58">
        <w:rPr>
          <w:rFonts w:eastAsiaTheme="minorEastAsia"/>
          <w:color w:val="000000" w:themeColor="text1"/>
          <w:sz w:val="24"/>
          <w:szCs w:val="24"/>
        </w:rPr>
        <w:t>环境风险分析</w:t>
      </w:r>
      <w:bookmarkEnd w:id="92"/>
    </w:p>
    <w:p w:rsidR="00130041" w:rsidRPr="00523E58" w:rsidRDefault="00130041" w:rsidP="00130041">
      <w:pPr>
        <w:pStyle w:val="a9"/>
        <w:rPr>
          <w:color w:val="000000" w:themeColor="text1"/>
        </w:rPr>
      </w:pPr>
      <w:r w:rsidRPr="00523E58">
        <w:rPr>
          <w:color w:val="000000" w:themeColor="text1"/>
        </w:rPr>
        <w:t>1</w:t>
      </w:r>
      <w:r w:rsidRPr="00523E58">
        <w:rPr>
          <w:color w:val="000000" w:themeColor="text1"/>
        </w:rPr>
        <w:t>、废水排放事故风险分析</w:t>
      </w:r>
    </w:p>
    <w:p w:rsidR="00130041" w:rsidRPr="00523E58" w:rsidRDefault="00130041" w:rsidP="00130041">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）对地表水环境影响分析</w:t>
      </w:r>
    </w:p>
    <w:p w:rsidR="00130041" w:rsidRPr="00523E58" w:rsidRDefault="00130041" w:rsidP="00130041">
      <w:pPr>
        <w:pStyle w:val="a9"/>
        <w:rPr>
          <w:color w:val="000000" w:themeColor="text1"/>
        </w:rPr>
      </w:pPr>
      <w:r w:rsidRPr="00523E58">
        <w:rPr>
          <w:color w:val="000000" w:themeColor="text1"/>
        </w:rPr>
        <w:t>畜禽养殖场中高浓度、未经处理的污水进入自然水体后，使水中固体悬浮物（</w:t>
      </w:r>
      <w:r w:rsidRPr="00523E58">
        <w:rPr>
          <w:color w:val="000000" w:themeColor="text1"/>
        </w:rPr>
        <w:t>SS</w:t>
      </w:r>
      <w:r w:rsidRPr="00523E58">
        <w:rPr>
          <w:color w:val="000000" w:themeColor="text1"/>
        </w:rPr>
        <w:t>）、有机物和微生物含量升高，改变水体的物理、化学和生物群落组成，使水质变坏。粪污中含有大量的病原微生物将通过水体或通过水生动植物进行扩散传播，危害人畜健康。此外，粪污中有机物生物降解和水生生物的繁殖大量消耗水体溶解氧（</w:t>
      </w:r>
      <w:r w:rsidRPr="00523E58">
        <w:rPr>
          <w:color w:val="000000" w:themeColor="text1"/>
        </w:rPr>
        <w:t>DO</w:t>
      </w:r>
      <w:r w:rsidRPr="00523E58">
        <w:rPr>
          <w:color w:val="000000" w:themeColor="text1"/>
        </w:rPr>
        <w:t>），使水体变黑发臭，水生生物死亡，导致水体</w:t>
      </w:r>
      <w:r w:rsidRPr="00523E58">
        <w:rPr>
          <w:color w:val="000000" w:themeColor="text1"/>
        </w:rPr>
        <w:t>“</w:t>
      </w:r>
      <w:r w:rsidRPr="00523E58">
        <w:rPr>
          <w:color w:val="000000" w:themeColor="text1"/>
        </w:rPr>
        <w:t>富营养化</w:t>
      </w:r>
      <w:r w:rsidRPr="00523E58">
        <w:rPr>
          <w:color w:val="000000" w:themeColor="text1"/>
        </w:rPr>
        <w:t>”</w:t>
      </w:r>
      <w:r w:rsidRPr="00523E58">
        <w:rPr>
          <w:color w:val="000000" w:themeColor="text1"/>
        </w:rPr>
        <w:t>，这种水体将不可能再得到恢复。</w:t>
      </w:r>
    </w:p>
    <w:p w:rsidR="00130041" w:rsidRPr="00523E58" w:rsidRDefault="00130041" w:rsidP="00130041">
      <w:pPr>
        <w:pStyle w:val="a9"/>
        <w:rPr>
          <w:color w:val="000000" w:themeColor="text1"/>
        </w:rPr>
      </w:pPr>
      <w:r w:rsidRPr="00523E58">
        <w:rPr>
          <w:color w:val="000000" w:themeColor="text1"/>
        </w:rPr>
        <w:t>（</w:t>
      </w:r>
      <w:r w:rsidRPr="00523E58">
        <w:rPr>
          <w:color w:val="000000" w:themeColor="text1"/>
        </w:rPr>
        <w:t>2</w:t>
      </w:r>
      <w:r w:rsidRPr="00523E58">
        <w:rPr>
          <w:color w:val="000000" w:themeColor="text1"/>
        </w:rPr>
        <w:t>）对地下水环境影响分析</w:t>
      </w:r>
    </w:p>
    <w:p w:rsidR="00130041" w:rsidRPr="00523E58" w:rsidRDefault="00130041" w:rsidP="00130041">
      <w:pPr>
        <w:pStyle w:val="a9"/>
        <w:rPr>
          <w:color w:val="000000" w:themeColor="text1"/>
        </w:rPr>
      </w:pPr>
      <w:r w:rsidRPr="00523E58">
        <w:rPr>
          <w:color w:val="000000" w:themeColor="text1"/>
        </w:rPr>
        <w:t>未经处理的养殖废水直接进入土壤，会渗入地下污染地下水。废水的有害成分进入地下水中，会使地下水溶解氧含量减少，严重时使水体发黑、变臭、失去使用价值。一旦污染了地下水，将极难治理恢复，造成较持久性的污染。</w:t>
      </w:r>
    </w:p>
    <w:p w:rsidR="00130041" w:rsidRPr="00523E58" w:rsidRDefault="00130041" w:rsidP="00130041">
      <w:pPr>
        <w:pStyle w:val="a9"/>
        <w:rPr>
          <w:color w:val="000000" w:themeColor="text1"/>
        </w:rPr>
      </w:pPr>
      <w:r w:rsidRPr="00523E58">
        <w:rPr>
          <w:color w:val="000000" w:themeColor="text1"/>
        </w:rPr>
        <w:t>（</w:t>
      </w:r>
      <w:r w:rsidRPr="00523E58">
        <w:rPr>
          <w:color w:val="000000" w:themeColor="text1"/>
        </w:rPr>
        <w:t>3</w:t>
      </w:r>
      <w:r w:rsidRPr="00523E58">
        <w:rPr>
          <w:color w:val="000000" w:themeColor="text1"/>
        </w:rPr>
        <w:t>）对土壤环境影响分析</w:t>
      </w:r>
    </w:p>
    <w:p w:rsidR="00130041" w:rsidRPr="00523E58" w:rsidRDefault="00130041" w:rsidP="00130041">
      <w:pPr>
        <w:pStyle w:val="a9"/>
        <w:rPr>
          <w:color w:val="000000" w:themeColor="text1"/>
        </w:rPr>
      </w:pPr>
      <w:r w:rsidRPr="00523E58">
        <w:rPr>
          <w:color w:val="000000" w:themeColor="text1"/>
        </w:rPr>
        <w:t>废水中高浓度的有机物和氨氮会使土壤环境质量严重恶化。当废水排放超过了土壤的自净能力，便会出现降解不完全和厌氧腐解，产生恶臭物质和亚硝酸盐等有害物质，引起土壤的组成和性状发生改变，破坏其原有的基本功能；作物徒长、倒伏、晚熟或不熟，造成减产、甚至毒害作物使之出现大面积腐烂。此外，土壤对病原微生物的自净能力下降，不仅增加了净化难度，而且易造成生物污染和疫病传播。</w:t>
      </w:r>
    </w:p>
    <w:p w:rsidR="00130041" w:rsidRPr="00523E58" w:rsidRDefault="00130041" w:rsidP="00130041">
      <w:pPr>
        <w:pStyle w:val="a9"/>
        <w:rPr>
          <w:color w:val="000000" w:themeColor="text1"/>
        </w:rPr>
      </w:pPr>
      <w:r w:rsidRPr="00523E58">
        <w:rPr>
          <w:color w:val="000000" w:themeColor="text1"/>
        </w:rPr>
        <w:t>2</w:t>
      </w:r>
      <w:r w:rsidRPr="00523E58">
        <w:rPr>
          <w:color w:val="000000" w:themeColor="text1"/>
        </w:rPr>
        <w:t>、废气排放事故风险分析</w:t>
      </w:r>
    </w:p>
    <w:p w:rsidR="00130041" w:rsidRPr="00523E58" w:rsidRDefault="00130041" w:rsidP="00130041">
      <w:pPr>
        <w:pStyle w:val="a9"/>
        <w:rPr>
          <w:color w:val="000000" w:themeColor="text1"/>
        </w:rPr>
      </w:pPr>
      <w:r w:rsidRPr="00523E58">
        <w:rPr>
          <w:color w:val="000000" w:themeColor="text1"/>
        </w:rPr>
        <w:t>在鸡粪未及时清理、恶臭治理措施实施不到位的情况下，大量恶臭气体排放至区域大气环境，造成周围环境空气中的</w:t>
      </w:r>
      <w:r w:rsidRPr="00523E58">
        <w:rPr>
          <w:color w:val="000000" w:themeColor="text1"/>
        </w:rPr>
        <w:t>NH</w:t>
      </w:r>
      <w:r w:rsidRPr="00523E58">
        <w:rPr>
          <w:color w:val="000000" w:themeColor="text1"/>
          <w:vertAlign w:val="subscript"/>
        </w:rPr>
        <w:t>3</w:t>
      </w:r>
      <w:r w:rsidRPr="00523E58">
        <w:rPr>
          <w:color w:val="000000" w:themeColor="text1"/>
        </w:rPr>
        <w:t>和</w:t>
      </w:r>
      <w:r w:rsidRPr="00523E58">
        <w:rPr>
          <w:color w:val="000000" w:themeColor="text1"/>
        </w:rPr>
        <w:t>H</w:t>
      </w:r>
      <w:r w:rsidRPr="00523E58">
        <w:rPr>
          <w:color w:val="000000" w:themeColor="text1"/>
          <w:vertAlign w:val="subscript"/>
        </w:rPr>
        <w:t>2</w:t>
      </w:r>
      <w:r w:rsidRPr="00523E58">
        <w:rPr>
          <w:color w:val="000000" w:themeColor="text1"/>
        </w:rPr>
        <w:t>S</w:t>
      </w:r>
      <w:r w:rsidRPr="00523E58">
        <w:rPr>
          <w:color w:val="000000" w:themeColor="text1"/>
        </w:rPr>
        <w:t>浓度升高，轻则降低空气质量、产生异味妨碍人畜健康生存；重则引起呼吸系统的疾病，危害人畜健康。</w:t>
      </w:r>
    </w:p>
    <w:p w:rsidR="00130041" w:rsidRPr="00523E58" w:rsidRDefault="00130041" w:rsidP="00130041">
      <w:pPr>
        <w:pStyle w:val="a9"/>
        <w:rPr>
          <w:color w:val="000000" w:themeColor="text1"/>
        </w:rPr>
      </w:pPr>
      <w:r w:rsidRPr="00523E58">
        <w:rPr>
          <w:color w:val="000000" w:themeColor="text1"/>
        </w:rPr>
        <w:lastRenderedPageBreak/>
        <w:t>3</w:t>
      </w:r>
      <w:r w:rsidRPr="00523E58">
        <w:rPr>
          <w:color w:val="000000" w:themeColor="text1"/>
        </w:rPr>
        <w:t>、危险废物排放事故风险分析</w:t>
      </w:r>
    </w:p>
    <w:p w:rsidR="00130041" w:rsidRPr="00523E58" w:rsidRDefault="00130041" w:rsidP="00130041">
      <w:pPr>
        <w:pStyle w:val="a9"/>
        <w:rPr>
          <w:color w:val="000000" w:themeColor="text1"/>
        </w:rPr>
      </w:pPr>
      <w:r w:rsidRPr="00523E58">
        <w:rPr>
          <w:color w:val="000000" w:themeColor="text1"/>
        </w:rPr>
        <w:t>项目产生的防疫废物属于《国家危险废物名录》（</w:t>
      </w:r>
      <w:r w:rsidRPr="00523E58">
        <w:rPr>
          <w:color w:val="000000" w:themeColor="text1"/>
        </w:rPr>
        <w:t>2016</w:t>
      </w:r>
      <w:r w:rsidRPr="00523E58">
        <w:rPr>
          <w:color w:val="000000" w:themeColor="text1"/>
        </w:rPr>
        <w:t>）</w:t>
      </w:r>
      <w:r w:rsidRPr="00523E58">
        <w:rPr>
          <w:color w:val="000000" w:themeColor="text1"/>
        </w:rPr>
        <w:t>HW01</w:t>
      </w:r>
      <w:r w:rsidRPr="00523E58">
        <w:rPr>
          <w:color w:val="000000" w:themeColor="text1"/>
        </w:rPr>
        <w:t>医疗废物中的为防治动物传染病而需要收集和处置的废物（代码</w:t>
      </w:r>
      <w:r w:rsidRPr="00523E58">
        <w:rPr>
          <w:color w:val="000000" w:themeColor="text1"/>
        </w:rPr>
        <w:t>900-001-01</w:t>
      </w:r>
      <w:r w:rsidRPr="00523E58">
        <w:rPr>
          <w:color w:val="000000" w:themeColor="text1"/>
        </w:rPr>
        <w:t>），医疗废物中可能存在传染性病菌、病毒、化学污染物等有害物质，由于医疗废物具有空间污染、急性传染和潜伏性污染等特征，其病毒、病菌的危害性是普通生活垃圾的</w:t>
      </w:r>
      <w:r w:rsidRPr="00523E58">
        <w:rPr>
          <w:color w:val="000000" w:themeColor="text1"/>
          <w:kern w:val="0"/>
        </w:rPr>
        <w:t>几十、几百甚至上千倍，且基本没有回收再利用的价值。医疗废物残留及衍生的大量病菌是十分有害有毒的物质，如果不经分类收集等有效很容易引起各种疾病的传播和蔓延。</w:t>
      </w:r>
    </w:p>
    <w:p w:rsidR="00130041" w:rsidRPr="00523E58" w:rsidRDefault="00130041" w:rsidP="00130041">
      <w:pPr>
        <w:pStyle w:val="a9"/>
        <w:rPr>
          <w:color w:val="000000" w:themeColor="text1"/>
        </w:rPr>
      </w:pPr>
      <w:r w:rsidRPr="00523E58">
        <w:rPr>
          <w:color w:val="000000" w:themeColor="text1"/>
        </w:rPr>
        <w:t>4</w:t>
      </w:r>
      <w:r w:rsidRPr="00523E58">
        <w:rPr>
          <w:color w:val="000000" w:themeColor="text1"/>
        </w:rPr>
        <w:t>、动物疫病影响分析</w:t>
      </w:r>
    </w:p>
    <w:p w:rsidR="00130041" w:rsidRPr="00523E58" w:rsidRDefault="00130041" w:rsidP="00130041">
      <w:pPr>
        <w:pStyle w:val="a9"/>
        <w:rPr>
          <w:color w:val="000000" w:themeColor="text1"/>
        </w:rPr>
      </w:pPr>
      <w:r w:rsidRPr="00523E58">
        <w:rPr>
          <w:color w:val="000000" w:themeColor="text1"/>
        </w:rPr>
        <w:t>动物疫病是由某种特定病原体引起的，包括有致病性的细菌、病毒、真菌、螺旋体、霉形体、衣原体、立克次氏体、放线菌等微生物感染动物而引起的传染病和有病原性蠕虫、原虫、节肢动物感染或侵袭动物而引起的寄生虫病。动物疫病严重危害养殖业生产，导致养殖动物死亡率升高，直接造成严重的经济损失，特别是流行性、群发性疫病，更是会给养殖企业造成严重的经济损失。动物疫病还会造成动物生产性能和畜产品品质的下降，并增加动物饲料消耗、人工费用、防治费用等养殖成本，使养殖企业利润受损。对于出口型养殖企业，还会造成出口动物源性食品因动物疫病问题而被退货、销毁甚至封关。同时，随着病毒的发展演化，产生了许多人畜共患病，给人类健康带来严重威胁。</w:t>
      </w:r>
    </w:p>
    <w:p w:rsidR="00130041" w:rsidRPr="00523E58" w:rsidRDefault="00130041" w:rsidP="00130041">
      <w:pPr>
        <w:pStyle w:val="a9"/>
        <w:rPr>
          <w:color w:val="000000" w:themeColor="text1"/>
        </w:rPr>
      </w:pPr>
      <w:r w:rsidRPr="00523E58">
        <w:rPr>
          <w:color w:val="000000" w:themeColor="text1"/>
        </w:rPr>
        <w:t>目前肉鸡养殖业主要疫情为禽流行性感冒（高致病性禽流感）、鸡新城疫等。</w:t>
      </w:r>
    </w:p>
    <w:p w:rsidR="00130041" w:rsidRPr="00523E58" w:rsidRDefault="00130041" w:rsidP="00130041">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）禽流行性感冒</w:t>
      </w:r>
    </w:p>
    <w:p w:rsidR="00130041" w:rsidRPr="00523E58" w:rsidRDefault="00130041" w:rsidP="00130041">
      <w:pPr>
        <w:pStyle w:val="a9"/>
        <w:rPr>
          <w:color w:val="000000" w:themeColor="text1"/>
        </w:rPr>
      </w:pPr>
      <w:r w:rsidRPr="00523E58">
        <w:rPr>
          <w:color w:val="000000" w:themeColor="text1"/>
        </w:rPr>
        <w:t>禽流行性感冒（</w:t>
      </w:r>
      <w:r w:rsidRPr="00523E58">
        <w:rPr>
          <w:rFonts w:eastAsia="TimesNewRomanPSMT"/>
          <w:color w:val="000000" w:themeColor="text1"/>
        </w:rPr>
        <w:t xml:space="preserve">Bird Flu </w:t>
      </w:r>
      <w:r w:rsidRPr="00523E58">
        <w:rPr>
          <w:color w:val="000000" w:themeColor="text1"/>
        </w:rPr>
        <w:t>或</w:t>
      </w:r>
      <w:r w:rsidRPr="00523E58">
        <w:rPr>
          <w:rFonts w:eastAsia="TimesNewRomanPSMT"/>
          <w:color w:val="000000" w:themeColor="text1"/>
        </w:rPr>
        <w:t>Avian Influenza</w:t>
      </w:r>
      <w:r w:rsidRPr="00523E58">
        <w:rPr>
          <w:color w:val="000000" w:themeColor="text1"/>
        </w:rPr>
        <w:t>）是禽流行性感冒的简称，它是由甲型流感病毒的一种亚型（也称禽流感病毒）引起的一种急性传染病，也能感染人类，被国际兽疫局定为甲类传染病，又称真性鸡瘟或欧洲鸡瘟。人感染后的症状主要表现为高热、咳嗽、流涕、肌痛等，多数伴有严重的肺炎，严重者心、肾等多种脏器衰竭导致死亡，病死率很高，通常人感染禽流感死亡率约为</w:t>
      </w:r>
      <w:r w:rsidRPr="00523E58">
        <w:rPr>
          <w:rFonts w:eastAsia="TimesNewRomanPSMT"/>
          <w:color w:val="000000" w:themeColor="text1"/>
        </w:rPr>
        <w:t>33%</w:t>
      </w:r>
      <w:r w:rsidRPr="00523E58">
        <w:rPr>
          <w:color w:val="000000" w:themeColor="text1"/>
        </w:rPr>
        <w:t>。此病可通过消化道、呼吸道、皮肤损伤和眼结膜等多种途径传播，区域间的人员和车辆往来是传播本病的重要途径。</w:t>
      </w:r>
    </w:p>
    <w:p w:rsidR="00130041" w:rsidRPr="00523E58" w:rsidRDefault="00130041" w:rsidP="00130041">
      <w:pPr>
        <w:pStyle w:val="a9"/>
        <w:rPr>
          <w:color w:val="000000" w:themeColor="text1"/>
        </w:rPr>
      </w:pPr>
      <w:r w:rsidRPr="00523E58">
        <w:rPr>
          <w:color w:val="000000" w:themeColor="text1"/>
        </w:rPr>
        <w:t>一旦发生人禽流感疫情，对禽类养殖场、市售禽类摊档、屠宰场及患者所在单位、家庭进行彻底消毒，对死禽及禽类废弃物应销毁或深埋；医院收治患者的门诊和病房做好隔离消毒，防止患者排泄物及血液污染院内环境及医疗用品；医护人员要做好个人防护，接触禽流感患者应戴口罩、戴手套、穿隔离衣，接触后应洗手。加强检测标本和实验室禽流感病毒毒株的管理，进行禽流感病毒分离的实验室应达到</w:t>
      </w:r>
      <w:r w:rsidRPr="00523E58">
        <w:rPr>
          <w:rFonts w:eastAsia="TimesNewRomanPSMT"/>
          <w:color w:val="000000" w:themeColor="text1"/>
        </w:rPr>
        <w:t>P3</w:t>
      </w:r>
      <w:r w:rsidRPr="00523E58">
        <w:rPr>
          <w:color w:val="000000" w:themeColor="text1"/>
        </w:rPr>
        <w:t>级标准。严格执行操作规范，防止医院感染和实验室的感染及传播。</w:t>
      </w:r>
    </w:p>
    <w:p w:rsidR="00130041" w:rsidRPr="00523E58" w:rsidRDefault="00130041" w:rsidP="00130041">
      <w:pPr>
        <w:pStyle w:val="a9"/>
        <w:rPr>
          <w:color w:val="000000" w:themeColor="text1"/>
        </w:rPr>
      </w:pPr>
      <w:r w:rsidRPr="00523E58">
        <w:rPr>
          <w:color w:val="000000" w:themeColor="text1"/>
        </w:rPr>
        <w:lastRenderedPageBreak/>
        <w:t>（</w:t>
      </w:r>
      <w:r w:rsidRPr="00523E58">
        <w:rPr>
          <w:color w:val="000000" w:themeColor="text1"/>
        </w:rPr>
        <w:t>2</w:t>
      </w:r>
      <w:r w:rsidRPr="00523E58">
        <w:rPr>
          <w:color w:val="000000" w:themeColor="text1"/>
        </w:rPr>
        <w:t>）鸡新城疫</w:t>
      </w:r>
    </w:p>
    <w:p w:rsidR="00130041" w:rsidRPr="00523E58" w:rsidRDefault="00130041" w:rsidP="00130041">
      <w:pPr>
        <w:pStyle w:val="a9"/>
        <w:rPr>
          <w:color w:val="000000" w:themeColor="text1"/>
        </w:rPr>
      </w:pPr>
      <w:r w:rsidRPr="00523E58">
        <w:rPr>
          <w:color w:val="000000" w:themeColor="text1"/>
        </w:rPr>
        <w:t>鸡新城疫</w:t>
      </w:r>
      <w:r w:rsidRPr="00523E58">
        <w:rPr>
          <w:rFonts w:eastAsia="TimesNewRomanPSMT"/>
          <w:color w:val="000000" w:themeColor="text1"/>
        </w:rPr>
        <w:t>(New Castle disease)</w:t>
      </w:r>
      <w:r w:rsidRPr="00523E58">
        <w:rPr>
          <w:color w:val="000000" w:themeColor="text1"/>
        </w:rPr>
        <w:t>，由副粘病毒引起的高度接触性传染病。又称亚洲鸡瘟或伪鸡瘟。常呈急性败血症状。主要特征是呼吸困难、便稀、神经紊乱、黏膜和浆膜出血。死亡率高，对养鸡业危害严重。</w:t>
      </w:r>
      <w:r w:rsidRPr="00523E58">
        <w:rPr>
          <w:rFonts w:eastAsia="TimesNewRomanPSMT"/>
          <w:color w:val="000000" w:themeColor="text1"/>
        </w:rPr>
        <w:t xml:space="preserve">1926 </w:t>
      </w:r>
      <w:r w:rsidRPr="00523E58">
        <w:rPr>
          <w:color w:val="000000" w:themeColor="text1"/>
        </w:rPr>
        <w:t>年首先发现于印度尼西亚，不久又在英国新城发现，世界各国均有流行记载。有强毒株和弱毒株两类。病毒分为低毒力型（即缓发型）、中等毒力型（即中发型）、强毒力型（即速发型）</w:t>
      </w:r>
      <w:r w:rsidRPr="00523E58">
        <w:rPr>
          <w:rFonts w:eastAsia="TimesNewRomanPSMT"/>
          <w:color w:val="000000" w:themeColor="text1"/>
        </w:rPr>
        <w:t>3</w:t>
      </w:r>
      <w:r w:rsidRPr="00523E58">
        <w:rPr>
          <w:color w:val="000000" w:themeColor="text1"/>
        </w:rPr>
        <w:t>型。多数高强度毒力株常属嗜内脏型新城疫病毒。鸡科动物都可患罹本病。家鸡最易感，雏鸡比成年鸡易感性更高。可达</w:t>
      </w:r>
      <w:r w:rsidRPr="00523E58">
        <w:rPr>
          <w:rFonts w:eastAsia="TimesNewRomanPSMT"/>
          <w:color w:val="000000" w:themeColor="text1"/>
        </w:rPr>
        <w:t>44</w:t>
      </w:r>
      <w:r w:rsidRPr="00523E58">
        <w:rPr>
          <w:color w:val="000000" w:themeColor="text1"/>
        </w:rPr>
        <w:t>℃</w:t>
      </w:r>
      <w:r w:rsidRPr="00523E58">
        <w:rPr>
          <w:color w:val="000000" w:themeColor="text1"/>
        </w:rPr>
        <w:t>，精神萎顿，羽毛松乱，呈昏睡状。冠和肉髯暗红色或黑紫色。嗉囔内常充满液体及气体，呼吸困难，喉部发出咯咯声；粪便稀薄、恶臭，一般</w:t>
      </w:r>
      <w:r w:rsidRPr="00523E58">
        <w:rPr>
          <w:rFonts w:eastAsia="TimesNewRomanPSMT"/>
          <w:color w:val="000000" w:themeColor="text1"/>
        </w:rPr>
        <w:t>2~5</w:t>
      </w:r>
      <w:r w:rsidRPr="00523E58">
        <w:rPr>
          <w:color w:val="000000" w:themeColor="text1"/>
        </w:rPr>
        <w:t>天死亡。亚急性或慢性型症状与急性型相似，唯病情较轻，出现神经症状，腿、翅麻痹，运动失调，头向后仰或向一边弯曲等，病程可达</w:t>
      </w:r>
      <w:r w:rsidRPr="00523E58">
        <w:rPr>
          <w:rFonts w:eastAsia="TimesNewRomanPSMT"/>
          <w:color w:val="000000" w:themeColor="text1"/>
        </w:rPr>
        <w:t>1~2</w:t>
      </w:r>
      <w:r w:rsidRPr="00523E58">
        <w:rPr>
          <w:color w:val="000000" w:themeColor="text1"/>
        </w:rPr>
        <w:t>个月，多数最终死亡。</w:t>
      </w:r>
    </w:p>
    <w:p w:rsidR="00130041" w:rsidRPr="00523E58" w:rsidRDefault="00130041" w:rsidP="00130041">
      <w:pPr>
        <w:pStyle w:val="3"/>
        <w:spacing w:before="0" w:after="0" w:line="360" w:lineRule="auto"/>
        <w:rPr>
          <w:rFonts w:eastAsiaTheme="minorEastAsia"/>
          <w:color w:val="000000" w:themeColor="text1"/>
          <w:sz w:val="24"/>
          <w:szCs w:val="24"/>
        </w:rPr>
      </w:pPr>
      <w:bookmarkStart w:id="93" w:name="_Toc35939385"/>
      <w:r w:rsidRPr="00523E58">
        <w:rPr>
          <w:rFonts w:eastAsiaTheme="minorEastAsia"/>
          <w:color w:val="000000" w:themeColor="text1"/>
          <w:sz w:val="24"/>
          <w:szCs w:val="24"/>
        </w:rPr>
        <w:t>4.3.5</w:t>
      </w:r>
      <w:r w:rsidRPr="00523E58">
        <w:rPr>
          <w:rFonts w:eastAsiaTheme="minorEastAsia"/>
          <w:color w:val="000000" w:themeColor="text1"/>
          <w:sz w:val="24"/>
          <w:szCs w:val="24"/>
        </w:rPr>
        <w:t>环境风险防范措施及应急要求</w:t>
      </w:r>
      <w:bookmarkEnd w:id="93"/>
    </w:p>
    <w:p w:rsidR="00130041" w:rsidRPr="00523E58" w:rsidRDefault="00130041" w:rsidP="00130041">
      <w:pPr>
        <w:pStyle w:val="a9"/>
        <w:rPr>
          <w:color w:val="000000" w:themeColor="text1"/>
        </w:rPr>
      </w:pPr>
      <w:r w:rsidRPr="00523E58">
        <w:rPr>
          <w:color w:val="000000" w:themeColor="text1"/>
        </w:rPr>
        <w:t>1</w:t>
      </w:r>
      <w:r w:rsidRPr="00523E58">
        <w:rPr>
          <w:color w:val="000000" w:themeColor="text1"/>
        </w:rPr>
        <w:t>、水环境风险防范措施</w:t>
      </w:r>
    </w:p>
    <w:p w:rsidR="00130041" w:rsidRPr="00523E58" w:rsidRDefault="00130041" w:rsidP="00130041">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）养殖场的排水系统实施雨水和污水收集输送系统分离，在场内设置的污水收集系统，采取暗管形式，合理设计坡度高差，具备防止淤积的条件，暗管要求质量合格，杜绝渗漏。</w:t>
      </w:r>
    </w:p>
    <w:p w:rsidR="00130041" w:rsidRPr="00523E58" w:rsidRDefault="00130041" w:rsidP="00130041">
      <w:pPr>
        <w:pStyle w:val="a9"/>
        <w:rPr>
          <w:color w:val="000000" w:themeColor="text1"/>
        </w:rPr>
      </w:pPr>
      <w:r w:rsidRPr="00523E58">
        <w:rPr>
          <w:color w:val="000000" w:themeColor="text1"/>
        </w:rPr>
        <w:t>（</w:t>
      </w:r>
      <w:r w:rsidRPr="00523E58">
        <w:rPr>
          <w:color w:val="000000" w:themeColor="text1"/>
        </w:rPr>
        <w:t>2</w:t>
      </w:r>
      <w:r w:rsidRPr="00523E58">
        <w:rPr>
          <w:color w:val="000000" w:themeColor="text1"/>
        </w:rPr>
        <w:t>）操作人员应严格按照操作规程进行操作，防治因检查不周或失误造成事故。</w:t>
      </w:r>
    </w:p>
    <w:p w:rsidR="00130041" w:rsidRPr="00523E58" w:rsidRDefault="00130041" w:rsidP="00130041">
      <w:pPr>
        <w:pStyle w:val="a9"/>
        <w:rPr>
          <w:color w:val="000000" w:themeColor="text1"/>
        </w:rPr>
      </w:pPr>
      <w:r w:rsidRPr="00523E58">
        <w:rPr>
          <w:color w:val="000000" w:themeColor="text1"/>
        </w:rPr>
        <w:t>（</w:t>
      </w:r>
      <w:r w:rsidRPr="00523E58">
        <w:rPr>
          <w:color w:val="000000" w:themeColor="text1"/>
        </w:rPr>
        <w:t>3</w:t>
      </w:r>
      <w:r w:rsidRPr="00523E58">
        <w:rPr>
          <w:color w:val="000000" w:themeColor="text1"/>
        </w:rPr>
        <w:t>）加强设备管理，认真做好设备、管道、阀门的检查工作，对存在安全隐患或需要维修的设备、管道、阀门及时进行修理或更换。</w:t>
      </w:r>
    </w:p>
    <w:p w:rsidR="00130041" w:rsidRPr="00523E58" w:rsidRDefault="00130041" w:rsidP="00130041">
      <w:pPr>
        <w:pStyle w:val="a9"/>
        <w:rPr>
          <w:color w:val="000000" w:themeColor="text1"/>
        </w:rPr>
      </w:pPr>
      <w:r w:rsidRPr="00523E58">
        <w:rPr>
          <w:color w:val="000000" w:themeColor="text1"/>
        </w:rPr>
        <w:t>（</w:t>
      </w:r>
      <w:r w:rsidRPr="00523E58">
        <w:rPr>
          <w:color w:val="000000" w:themeColor="text1"/>
        </w:rPr>
        <w:t>4</w:t>
      </w:r>
      <w:r w:rsidRPr="00523E58">
        <w:rPr>
          <w:color w:val="000000" w:themeColor="text1"/>
        </w:rPr>
        <w:t>）废水处理设施中应设相应的备用设备，如备用泵等。</w:t>
      </w:r>
    </w:p>
    <w:p w:rsidR="00130041" w:rsidRPr="00523E58" w:rsidRDefault="00130041" w:rsidP="00130041">
      <w:pPr>
        <w:pStyle w:val="a9"/>
        <w:rPr>
          <w:color w:val="000000" w:themeColor="text1"/>
        </w:rPr>
      </w:pPr>
      <w:r w:rsidRPr="00523E58">
        <w:rPr>
          <w:color w:val="000000" w:themeColor="text1"/>
        </w:rPr>
        <w:t>（</w:t>
      </w:r>
      <w:r w:rsidRPr="00523E58">
        <w:rPr>
          <w:color w:val="000000" w:themeColor="text1"/>
        </w:rPr>
        <w:t>5</w:t>
      </w:r>
      <w:r w:rsidRPr="00523E58">
        <w:rPr>
          <w:color w:val="000000" w:themeColor="text1"/>
        </w:rPr>
        <w:t>）场区应按清污分流、雨污分流的原则建立一个完善的排水系统，确保各类废水得到有效收集、监测监督和处理。</w:t>
      </w:r>
    </w:p>
    <w:p w:rsidR="00130041" w:rsidRPr="00523E58" w:rsidRDefault="00130041" w:rsidP="00130041">
      <w:pPr>
        <w:pStyle w:val="a9"/>
        <w:rPr>
          <w:color w:val="000000" w:themeColor="text1"/>
        </w:rPr>
      </w:pPr>
      <w:r w:rsidRPr="00523E58">
        <w:rPr>
          <w:color w:val="000000" w:themeColor="text1"/>
        </w:rPr>
        <w:t>2</w:t>
      </w:r>
      <w:r w:rsidRPr="00523E58">
        <w:rPr>
          <w:color w:val="000000" w:themeColor="text1"/>
        </w:rPr>
        <w:t>、大气环境风险防范措施</w:t>
      </w:r>
    </w:p>
    <w:p w:rsidR="00130041" w:rsidRPr="00523E58" w:rsidRDefault="00130041" w:rsidP="00130041">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）严格执行干清粪措施，及时清理粪便，做到</w:t>
      </w:r>
      <w:r w:rsidRPr="00523E58">
        <w:rPr>
          <w:color w:val="000000" w:themeColor="text1"/>
        </w:rPr>
        <w:t>“</w:t>
      </w:r>
      <w:r w:rsidRPr="00523E58">
        <w:rPr>
          <w:color w:val="000000" w:themeColor="text1"/>
        </w:rPr>
        <w:t>日产日清</w:t>
      </w:r>
      <w:r w:rsidRPr="00523E58">
        <w:rPr>
          <w:color w:val="000000" w:themeColor="text1"/>
        </w:rPr>
        <w:t>”</w:t>
      </w:r>
      <w:r w:rsidRPr="00523E58">
        <w:rPr>
          <w:color w:val="000000" w:themeColor="text1"/>
        </w:rPr>
        <w:t>。</w:t>
      </w:r>
    </w:p>
    <w:p w:rsidR="00130041" w:rsidRPr="00523E58" w:rsidRDefault="00130041" w:rsidP="00130041">
      <w:pPr>
        <w:pStyle w:val="a9"/>
        <w:rPr>
          <w:color w:val="000000" w:themeColor="text1"/>
        </w:rPr>
      </w:pPr>
      <w:r w:rsidRPr="00523E58">
        <w:rPr>
          <w:color w:val="000000" w:themeColor="text1"/>
        </w:rPr>
        <w:t>（</w:t>
      </w:r>
      <w:r w:rsidRPr="00523E58">
        <w:rPr>
          <w:color w:val="000000" w:themeColor="text1"/>
        </w:rPr>
        <w:t>2</w:t>
      </w:r>
      <w:r w:rsidRPr="00523E58">
        <w:rPr>
          <w:color w:val="000000" w:themeColor="text1"/>
        </w:rPr>
        <w:t>）加强鸡舍通风，保持舍内卫生。</w:t>
      </w:r>
    </w:p>
    <w:p w:rsidR="00130041" w:rsidRPr="00523E58" w:rsidRDefault="00130041" w:rsidP="00130041">
      <w:pPr>
        <w:pStyle w:val="a9"/>
        <w:rPr>
          <w:color w:val="000000" w:themeColor="text1"/>
        </w:rPr>
      </w:pPr>
      <w:r w:rsidRPr="00523E58">
        <w:rPr>
          <w:color w:val="000000" w:themeColor="text1"/>
        </w:rPr>
        <w:t>（</w:t>
      </w:r>
      <w:r w:rsidRPr="00523E58">
        <w:rPr>
          <w:color w:val="000000" w:themeColor="text1"/>
        </w:rPr>
        <w:t>3</w:t>
      </w:r>
      <w:r w:rsidRPr="00523E58">
        <w:rPr>
          <w:color w:val="000000" w:themeColor="text1"/>
        </w:rPr>
        <w:t>）设专人负责定期喷洒除臭剂，加强场区绿化。</w:t>
      </w:r>
    </w:p>
    <w:p w:rsidR="00130041" w:rsidRPr="00523E58" w:rsidRDefault="00130041" w:rsidP="00130041">
      <w:pPr>
        <w:pStyle w:val="a9"/>
        <w:rPr>
          <w:color w:val="000000" w:themeColor="text1"/>
        </w:rPr>
      </w:pPr>
      <w:r w:rsidRPr="00523E58">
        <w:rPr>
          <w:color w:val="000000" w:themeColor="text1"/>
        </w:rPr>
        <w:t>3</w:t>
      </w:r>
      <w:r w:rsidRPr="00523E58">
        <w:rPr>
          <w:color w:val="000000" w:themeColor="text1"/>
        </w:rPr>
        <w:t>、危险废物排放事故风险防范措施</w:t>
      </w:r>
    </w:p>
    <w:p w:rsidR="00130041" w:rsidRPr="00523E58" w:rsidRDefault="00130041" w:rsidP="00130041">
      <w:pPr>
        <w:pStyle w:val="a9"/>
        <w:rPr>
          <w:color w:val="000000" w:themeColor="text1"/>
          <w:kern w:val="0"/>
        </w:rPr>
      </w:pPr>
      <w:r w:rsidRPr="00523E58">
        <w:rPr>
          <w:color w:val="000000" w:themeColor="text1"/>
        </w:rPr>
        <w:t>（</w:t>
      </w:r>
      <w:r w:rsidRPr="00523E58">
        <w:rPr>
          <w:color w:val="000000" w:themeColor="text1"/>
        </w:rPr>
        <w:t>1</w:t>
      </w:r>
      <w:r w:rsidRPr="00523E58">
        <w:rPr>
          <w:color w:val="000000" w:themeColor="text1"/>
        </w:rPr>
        <w:t>）危险废物应与其他固体废物严格隔离，其他一般固体废物应分类存放，禁止危</w:t>
      </w:r>
      <w:r w:rsidRPr="00523E58">
        <w:rPr>
          <w:color w:val="000000" w:themeColor="text1"/>
          <w:kern w:val="0"/>
        </w:rPr>
        <w:t>险废物和生活垃圾等一般固废混入。</w:t>
      </w:r>
    </w:p>
    <w:p w:rsidR="00130041" w:rsidRPr="00523E58" w:rsidRDefault="00130041" w:rsidP="00130041">
      <w:pPr>
        <w:pStyle w:val="a9"/>
        <w:rPr>
          <w:color w:val="000000" w:themeColor="text1"/>
        </w:rPr>
      </w:pPr>
      <w:r w:rsidRPr="00523E58">
        <w:rPr>
          <w:color w:val="000000" w:themeColor="text1"/>
        </w:rPr>
        <w:t>（</w:t>
      </w:r>
      <w:r w:rsidRPr="00523E58">
        <w:rPr>
          <w:color w:val="000000" w:themeColor="text1"/>
        </w:rPr>
        <w:t>2</w:t>
      </w:r>
      <w:r w:rsidRPr="00523E58">
        <w:rPr>
          <w:color w:val="000000" w:themeColor="text1"/>
        </w:rPr>
        <w:t>）应有严密的封闭措施，设专人管理，避免非工作人员进出，以及防鼠、防蚊</w:t>
      </w:r>
      <w:r w:rsidRPr="00523E58">
        <w:rPr>
          <w:color w:val="000000" w:themeColor="text1"/>
        </w:rPr>
        <w:lastRenderedPageBreak/>
        <w:t>蝇、防蟑螂、防盗等安全措施。</w:t>
      </w:r>
    </w:p>
    <w:p w:rsidR="00130041" w:rsidRPr="00523E58" w:rsidRDefault="00130041" w:rsidP="00130041">
      <w:pPr>
        <w:pStyle w:val="a9"/>
        <w:rPr>
          <w:color w:val="000000" w:themeColor="text1"/>
        </w:rPr>
      </w:pPr>
      <w:r w:rsidRPr="00523E58">
        <w:rPr>
          <w:color w:val="000000" w:themeColor="text1"/>
        </w:rPr>
        <w:t>（</w:t>
      </w:r>
      <w:r w:rsidRPr="00523E58">
        <w:rPr>
          <w:color w:val="000000" w:themeColor="text1"/>
        </w:rPr>
        <w:t>3</w:t>
      </w:r>
      <w:r w:rsidRPr="00523E58">
        <w:rPr>
          <w:color w:val="000000" w:themeColor="text1"/>
        </w:rPr>
        <w:t>）</w:t>
      </w:r>
      <w:r w:rsidRPr="00523E58">
        <w:rPr>
          <w:color w:val="000000" w:themeColor="text1"/>
          <w:spacing w:val="-2"/>
        </w:rPr>
        <w:t>地面和</w:t>
      </w:r>
      <w:r w:rsidRPr="00523E58">
        <w:rPr>
          <w:color w:val="000000" w:themeColor="text1"/>
          <w:spacing w:val="-2"/>
        </w:rPr>
        <w:t>1.0m</w:t>
      </w:r>
      <w:r w:rsidRPr="00523E58">
        <w:rPr>
          <w:color w:val="000000" w:themeColor="text1"/>
          <w:spacing w:val="-2"/>
        </w:rPr>
        <w:t>高的墙裙须进行防渗处理，地面有良好的排水性能，易于清洁和消毒</w:t>
      </w:r>
      <w:r w:rsidRPr="00523E58">
        <w:rPr>
          <w:color w:val="000000" w:themeColor="text1"/>
        </w:rPr>
        <w:t>。</w:t>
      </w:r>
    </w:p>
    <w:p w:rsidR="00130041" w:rsidRPr="00523E58" w:rsidRDefault="00130041" w:rsidP="00130041">
      <w:pPr>
        <w:pStyle w:val="a9"/>
        <w:rPr>
          <w:color w:val="000000" w:themeColor="text1"/>
        </w:rPr>
      </w:pPr>
      <w:r w:rsidRPr="00523E58">
        <w:rPr>
          <w:color w:val="000000" w:themeColor="text1"/>
        </w:rPr>
        <w:t>（</w:t>
      </w:r>
      <w:r w:rsidRPr="00523E58">
        <w:rPr>
          <w:color w:val="000000" w:themeColor="text1"/>
        </w:rPr>
        <w:t>4</w:t>
      </w:r>
      <w:r w:rsidRPr="00523E58">
        <w:rPr>
          <w:color w:val="000000" w:themeColor="text1"/>
        </w:rPr>
        <w:t>）避免阳光直射库内，应有良好的照明设备和通风条件。</w:t>
      </w:r>
    </w:p>
    <w:p w:rsidR="00130041" w:rsidRPr="00523E58" w:rsidRDefault="00130041" w:rsidP="00130041">
      <w:pPr>
        <w:pStyle w:val="a9"/>
        <w:rPr>
          <w:color w:val="000000" w:themeColor="text1"/>
        </w:rPr>
      </w:pPr>
      <w:r w:rsidRPr="00523E58">
        <w:rPr>
          <w:color w:val="000000" w:themeColor="text1"/>
        </w:rPr>
        <w:t>（</w:t>
      </w:r>
      <w:r w:rsidRPr="00523E58">
        <w:rPr>
          <w:color w:val="000000" w:themeColor="text1"/>
        </w:rPr>
        <w:t>5</w:t>
      </w:r>
      <w:r w:rsidRPr="00523E58">
        <w:rPr>
          <w:color w:val="000000" w:themeColor="text1"/>
        </w:rPr>
        <w:t>）盛装危险废物的容器需不易破损、变形、老化，能有效地防止渗漏、扩散，容器上必须粘贴相应的危险废物标志。</w:t>
      </w:r>
    </w:p>
    <w:p w:rsidR="00130041" w:rsidRPr="00523E58" w:rsidRDefault="00130041" w:rsidP="00130041">
      <w:pPr>
        <w:pStyle w:val="a9"/>
        <w:rPr>
          <w:color w:val="000000" w:themeColor="text1"/>
        </w:rPr>
      </w:pPr>
      <w:r w:rsidRPr="00523E58">
        <w:rPr>
          <w:color w:val="000000" w:themeColor="text1"/>
        </w:rPr>
        <w:t>（</w:t>
      </w:r>
      <w:r w:rsidRPr="00523E58">
        <w:rPr>
          <w:color w:val="000000" w:themeColor="text1"/>
        </w:rPr>
        <w:t>6</w:t>
      </w:r>
      <w:r w:rsidRPr="00523E58">
        <w:rPr>
          <w:color w:val="000000" w:themeColor="text1"/>
        </w:rPr>
        <w:t>）储存场所设置危险废物贮存场的警示标志。</w:t>
      </w:r>
    </w:p>
    <w:p w:rsidR="00130041" w:rsidRPr="00523E58" w:rsidRDefault="00130041" w:rsidP="00130041">
      <w:pPr>
        <w:pStyle w:val="a9"/>
        <w:rPr>
          <w:color w:val="000000" w:themeColor="text1"/>
        </w:rPr>
      </w:pPr>
      <w:r w:rsidRPr="00523E58">
        <w:rPr>
          <w:color w:val="000000" w:themeColor="text1"/>
        </w:rPr>
        <w:t>4</w:t>
      </w:r>
      <w:r w:rsidRPr="00523E58">
        <w:rPr>
          <w:color w:val="000000" w:themeColor="text1"/>
        </w:rPr>
        <w:t>、动物疫病风险防范措施</w:t>
      </w:r>
    </w:p>
    <w:p w:rsidR="00130041" w:rsidRPr="00523E58" w:rsidRDefault="00130041" w:rsidP="00130041">
      <w:pPr>
        <w:ind w:firstLine="480"/>
        <w:rPr>
          <w:color w:val="000000" w:themeColor="text1"/>
        </w:rPr>
      </w:pPr>
      <w:r w:rsidRPr="00523E58">
        <w:rPr>
          <w:color w:val="000000" w:themeColor="text1"/>
        </w:rPr>
        <w:t>为预防鸡疫情的发生，养殖区首先做好综合预防措施和扑灭措施，预防措施包括：加强饲养管理，增强鸡的抵抗力；制定合理的免疫程序；药物预防。扑灭措施包括：疫情上报、诊断、隔离和封锁、紧急接种和治疗、消毒、尸体处理。</w:t>
      </w:r>
    </w:p>
    <w:p w:rsidR="00130041" w:rsidRPr="00523E58" w:rsidRDefault="00130041" w:rsidP="00130041">
      <w:pPr>
        <w:ind w:firstLine="480"/>
        <w:rPr>
          <w:color w:val="000000" w:themeColor="text1"/>
        </w:rPr>
      </w:pPr>
      <w:r w:rsidRPr="00523E58">
        <w:rPr>
          <w:color w:val="000000" w:themeColor="text1"/>
        </w:rPr>
        <w:t>（</w:t>
      </w:r>
      <w:r w:rsidRPr="00523E58">
        <w:rPr>
          <w:color w:val="000000" w:themeColor="text1"/>
        </w:rPr>
        <w:t>1</w:t>
      </w:r>
      <w:r w:rsidRPr="00523E58">
        <w:rPr>
          <w:color w:val="000000" w:themeColor="text1"/>
        </w:rPr>
        <w:t>）加强饲养管理，增强鸡只抵抗力</w:t>
      </w:r>
    </w:p>
    <w:p w:rsidR="00130041" w:rsidRPr="00523E58" w:rsidRDefault="00130041" w:rsidP="00130041">
      <w:pPr>
        <w:ind w:firstLine="480"/>
        <w:rPr>
          <w:color w:val="000000" w:themeColor="text1"/>
        </w:rPr>
      </w:pPr>
      <w:r w:rsidRPr="00523E58">
        <w:rPr>
          <w:rFonts w:ascii="宋体" w:hAnsi="宋体" w:cs="宋体" w:hint="eastAsia"/>
          <w:color w:val="000000" w:themeColor="text1"/>
        </w:rPr>
        <w:t>①</w:t>
      </w:r>
      <w:r w:rsidRPr="00523E58">
        <w:rPr>
          <w:color w:val="000000" w:themeColor="text1"/>
        </w:rPr>
        <w:t>要按照鸡的品种、性别、年龄、体重、强弱等进行合理分群饲养。根据各类鸡的营养需要、饲养标准，确定适宜的饲粮和饲喂方法。</w:t>
      </w:r>
    </w:p>
    <w:p w:rsidR="00130041" w:rsidRPr="00523E58" w:rsidRDefault="00130041" w:rsidP="00130041">
      <w:pPr>
        <w:ind w:firstLine="480"/>
        <w:rPr>
          <w:color w:val="000000" w:themeColor="text1"/>
        </w:rPr>
      </w:pPr>
      <w:r w:rsidRPr="00523E58">
        <w:rPr>
          <w:rFonts w:ascii="宋体" w:hAnsi="宋体" w:cs="宋体" w:hint="eastAsia"/>
          <w:color w:val="000000" w:themeColor="text1"/>
        </w:rPr>
        <w:t>②</w:t>
      </w:r>
      <w:r w:rsidRPr="00523E58">
        <w:rPr>
          <w:color w:val="000000" w:themeColor="text1"/>
        </w:rPr>
        <w:t>保证圈舍清洁舒适，通风良好。每月用药物进行</w:t>
      </w:r>
      <w:r w:rsidRPr="00523E58">
        <w:rPr>
          <w:color w:val="000000" w:themeColor="text1"/>
        </w:rPr>
        <w:t>1~2</w:t>
      </w:r>
      <w:r w:rsidRPr="00523E58">
        <w:rPr>
          <w:color w:val="000000" w:themeColor="text1"/>
        </w:rPr>
        <w:t>次定期消毒。空出的鸡舍，一定要彻底消毒，空置</w:t>
      </w:r>
      <w:r w:rsidRPr="00523E58">
        <w:rPr>
          <w:color w:val="000000" w:themeColor="text1"/>
        </w:rPr>
        <w:t>10</w:t>
      </w:r>
      <w:r w:rsidRPr="00523E58">
        <w:rPr>
          <w:color w:val="000000" w:themeColor="text1"/>
        </w:rPr>
        <w:t>天后才可进鸡。</w:t>
      </w:r>
    </w:p>
    <w:p w:rsidR="00130041" w:rsidRPr="00523E58" w:rsidRDefault="00130041" w:rsidP="00130041">
      <w:pPr>
        <w:ind w:firstLine="480"/>
        <w:rPr>
          <w:color w:val="000000" w:themeColor="text1"/>
        </w:rPr>
      </w:pPr>
      <w:r w:rsidRPr="00523E58">
        <w:rPr>
          <w:color w:val="000000" w:themeColor="text1"/>
        </w:rPr>
        <w:t>（</w:t>
      </w:r>
      <w:r w:rsidRPr="00523E58">
        <w:rPr>
          <w:color w:val="000000" w:themeColor="text1"/>
        </w:rPr>
        <w:t>2</w:t>
      </w:r>
      <w:r w:rsidRPr="00523E58">
        <w:rPr>
          <w:color w:val="000000" w:themeColor="text1"/>
        </w:rPr>
        <w:t>）有计划地进行药物预防</w:t>
      </w:r>
    </w:p>
    <w:p w:rsidR="00130041" w:rsidRPr="00523E58" w:rsidRDefault="00130041" w:rsidP="00130041">
      <w:pPr>
        <w:ind w:firstLine="480"/>
        <w:rPr>
          <w:color w:val="000000" w:themeColor="text1"/>
        </w:rPr>
      </w:pPr>
      <w:r w:rsidRPr="00523E58">
        <w:rPr>
          <w:color w:val="000000" w:themeColor="text1"/>
        </w:rPr>
        <w:t>雏鸡阶段是鸡死亡率最高的时期，其中因消化系统疾病而死亡的约占</w:t>
      </w:r>
      <w:r w:rsidRPr="00523E58">
        <w:rPr>
          <w:color w:val="000000" w:themeColor="text1"/>
        </w:rPr>
        <w:t>30%</w:t>
      </w:r>
      <w:r w:rsidRPr="00523E58">
        <w:rPr>
          <w:color w:val="000000" w:themeColor="text1"/>
        </w:rPr>
        <w:t>。为了提高雏鸡的成活率，除加强饲养管理、及时免疫外，必要时还要辅以药物预防。目前最常用的是抗菌素类饲料添加剂。</w:t>
      </w:r>
    </w:p>
    <w:p w:rsidR="00130041" w:rsidRPr="00523E58" w:rsidRDefault="00130041" w:rsidP="00130041">
      <w:pPr>
        <w:ind w:firstLine="480"/>
        <w:rPr>
          <w:color w:val="000000" w:themeColor="text1"/>
        </w:rPr>
      </w:pPr>
      <w:r w:rsidRPr="00523E58">
        <w:rPr>
          <w:color w:val="000000" w:themeColor="text1"/>
        </w:rPr>
        <w:t>（</w:t>
      </w:r>
      <w:r w:rsidRPr="00523E58">
        <w:rPr>
          <w:color w:val="000000" w:themeColor="text1"/>
        </w:rPr>
        <w:t>3</w:t>
      </w:r>
      <w:r w:rsidRPr="00523E58">
        <w:rPr>
          <w:color w:val="000000" w:themeColor="text1"/>
        </w:rPr>
        <w:t>）发现传染病的紧急处理</w:t>
      </w:r>
    </w:p>
    <w:p w:rsidR="00130041" w:rsidRPr="00523E58" w:rsidRDefault="00130041" w:rsidP="00130041">
      <w:pPr>
        <w:ind w:firstLine="480"/>
        <w:rPr>
          <w:color w:val="000000" w:themeColor="text1"/>
        </w:rPr>
      </w:pPr>
      <w:r w:rsidRPr="00523E58">
        <w:rPr>
          <w:color w:val="000000" w:themeColor="text1"/>
        </w:rPr>
        <w:t>发现传染病或疑似传染病时，应按照《中华人民共和国动物防疫法》的有关条款，采取相应的紧急防治措施，就地扑灭，尸体应作无害化处理。</w:t>
      </w:r>
    </w:p>
    <w:p w:rsidR="00130041" w:rsidRPr="00523E58" w:rsidRDefault="00130041" w:rsidP="00130041">
      <w:pPr>
        <w:ind w:firstLine="480"/>
        <w:rPr>
          <w:color w:val="000000" w:themeColor="text1"/>
        </w:rPr>
      </w:pPr>
      <w:r w:rsidRPr="00523E58">
        <w:rPr>
          <w:color w:val="000000" w:themeColor="text1"/>
        </w:rPr>
        <w:t>具体实施措施有：</w:t>
      </w:r>
    </w:p>
    <w:p w:rsidR="00130041" w:rsidRPr="00523E58" w:rsidRDefault="00130041" w:rsidP="00130041">
      <w:pPr>
        <w:ind w:firstLine="480"/>
        <w:rPr>
          <w:color w:val="000000" w:themeColor="text1"/>
        </w:rPr>
      </w:pPr>
      <w:r w:rsidRPr="00523E58">
        <w:rPr>
          <w:color w:val="000000" w:themeColor="text1"/>
        </w:rPr>
        <w:t>1</w:t>
      </w:r>
      <w:r w:rsidRPr="00523E58">
        <w:rPr>
          <w:color w:val="000000" w:themeColor="text1"/>
        </w:rPr>
        <w:t>）封闭管理</w:t>
      </w:r>
    </w:p>
    <w:p w:rsidR="00130041" w:rsidRPr="00523E58" w:rsidRDefault="00960A85" w:rsidP="00130041">
      <w:pPr>
        <w:ind w:firstLine="480"/>
        <w:rPr>
          <w:color w:val="000000" w:themeColor="text1"/>
        </w:rPr>
      </w:pPr>
      <w:r w:rsidRPr="00523E58">
        <w:rPr>
          <w:rFonts w:ascii="宋体" w:hAnsi="宋体" w:cs="宋体" w:hint="eastAsia"/>
          <w:color w:val="000000" w:themeColor="text1"/>
        </w:rPr>
        <w:t>①</w:t>
      </w:r>
      <w:r w:rsidR="00130041" w:rsidRPr="00523E58">
        <w:rPr>
          <w:color w:val="000000" w:themeColor="text1"/>
        </w:rPr>
        <w:t>人员管理：禁止非本场人员进入生产区；本场饲养人员进入生产区时，必须更换工作衣鞋、消毒；</w:t>
      </w:r>
    </w:p>
    <w:p w:rsidR="00130041" w:rsidRPr="00523E58" w:rsidRDefault="00130041" w:rsidP="00130041">
      <w:pPr>
        <w:ind w:firstLine="480"/>
        <w:rPr>
          <w:color w:val="000000" w:themeColor="text1"/>
        </w:rPr>
      </w:pPr>
      <w:r w:rsidRPr="00523E58">
        <w:rPr>
          <w:rFonts w:ascii="宋体" w:hAnsi="宋体" w:cs="宋体" w:hint="eastAsia"/>
          <w:color w:val="000000" w:themeColor="text1"/>
        </w:rPr>
        <w:t>②</w:t>
      </w:r>
      <w:r w:rsidRPr="00523E58">
        <w:rPr>
          <w:color w:val="000000" w:themeColor="text1"/>
        </w:rPr>
        <w:t>工具、车辆要求：场内外工具、车辆要严格分开，并定期消毒；外来工具、车辆一般不予进入。</w:t>
      </w:r>
    </w:p>
    <w:p w:rsidR="00130041" w:rsidRPr="00523E58" w:rsidRDefault="00130041" w:rsidP="00130041">
      <w:pPr>
        <w:ind w:firstLine="480"/>
        <w:rPr>
          <w:color w:val="000000" w:themeColor="text1"/>
        </w:rPr>
      </w:pPr>
      <w:r w:rsidRPr="00523E58">
        <w:rPr>
          <w:color w:val="000000" w:themeColor="text1"/>
        </w:rPr>
        <w:t>2</w:t>
      </w:r>
      <w:r w:rsidRPr="00523E58">
        <w:rPr>
          <w:color w:val="000000" w:themeColor="text1"/>
        </w:rPr>
        <w:t>）把好引种关；引种前要了解产地疫病情况，并进动物防疫部分监测检疫，引入</w:t>
      </w:r>
      <w:r w:rsidRPr="00523E58">
        <w:rPr>
          <w:color w:val="000000" w:themeColor="text1"/>
        </w:rPr>
        <w:lastRenderedPageBreak/>
        <w:t>后要隔离饲养观察。</w:t>
      </w:r>
    </w:p>
    <w:p w:rsidR="00130041" w:rsidRPr="00523E58" w:rsidRDefault="00130041" w:rsidP="00130041">
      <w:pPr>
        <w:ind w:firstLine="480"/>
        <w:rPr>
          <w:color w:val="000000" w:themeColor="text1"/>
        </w:rPr>
      </w:pPr>
      <w:r w:rsidRPr="00523E58">
        <w:rPr>
          <w:color w:val="000000" w:themeColor="text1"/>
        </w:rPr>
        <w:t>3</w:t>
      </w:r>
      <w:r w:rsidRPr="00523E58">
        <w:rPr>
          <w:color w:val="000000" w:themeColor="text1"/>
        </w:rPr>
        <w:t>）科学免疫</w:t>
      </w:r>
    </w:p>
    <w:p w:rsidR="00130041" w:rsidRPr="00523E58" w:rsidRDefault="00130041" w:rsidP="00130041">
      <w:pPr>
        <w:ind w:firstLine="480"/>
        <w:rPr>
          <w:color w:val="000000" w:themeColor="text1"/>
        </w:rPr>
      </w:pPr>
      <w:r w:rsidRPr="00523E58">
        <w:rPr>
          <w:color w:val="000000" w:themeColor="text1"/>
        </w:rPr>
        <w:t>对生鸡实行科学免疫是有效防止疫病发生的重要措施。</w:t>
      </w:r>
    </w:p>
    <w:p w:rsidR="00130041" w:rsidRPr="00523E58" w:rsidRDefault="00130041" w:rsidP="00130041">
      <w:pPr>
        <w:ind w:firstLine="480"/>
        <w:rPr>
          <w:color w:val="000000" w:themeColor="text1"/>
        </w:rPr>
      </w:pPr>
      <w:r w:rsidRPr="00523E58">
        <w:rPr>
          <w:rFonts w:ascii="宋体" w:hAnsi="宋体" w:cs="宋体" w:hint="eastAsia"/>
          <w:color w:val="000000" w:themeColor="text1"/>
        </w:rPr>
        <w:t>①</w:t>
      </w:r>
      <w:r w:rsidRPr="00523E58">
        <w:rPr>
          <w:color w:val="000000" w:themeColor="text1"/>
        </w:rPr>
        <w:t>鸡场应根据本场的疫病史、场周围的疫情、鸡免疫抗体水平及鸡的不同饲养阶段等情况，有针对性地制定免疫计划。</w:t>
      </w:r>
    </w:p>
    <w:p w:rsidR="00130041" w:rsidRPr="00523E58" w:rsidRDefault="00130041" w:rsidP="00130041">
      <w:pPr>
        <w:ind w:firstLine="480"/>
        <w:rPr>
          <w:color w:val="000000" w:themeColor="text1"/>
        </w:rPr>
      </w:pPr>
      <w:r w:rsidRPr="00523E58">
        <w:rPr>
          <w:rFonts w:ascii="宋体" w:hAnsi="宋体" w:cs="宋体" w:hint="eastAsia"/>
          <w:color w:val="000000" w:themeColor="text1"/>
        </w:rPr>
        <w:t>②</w:t>
      </w:r>
      <w:r w:rsidRPr="00523E58">
        <w:rPr>
          <w:color w:val="000000" w:themeColor="text1"/>
        </w:rPr>
        <w:t>选择购买由国家畜牧兽医行政管理部门定点生产的疫苗，加强疫苗保管储存，并由兽医按防疫注射操作规定实行免疫，同时建立生鸡免疫档案。有条件的场应及时开展免疫效果监测，并根据监测情况调整免疫程序。</w:t>
      </w:r>
    </w:p>
    <w:p w:rsidR="00130041" w:rsidRPr="00523E58" w:rsidRDefault="00130041" w:rsidP="00130041">
      <w:pPr>
        <w:ind w:firstLine="480"/>
        <w:rPr>
          <w:color w:val="000000" w:themeColor="text1"/>
        </w:rPr>
      </w:pPr>
      <w:r w:rsidRPr="00523E58">
        <w:rPr>
          <w:color w:val="000000" w:themeColor="text1"/>
        </w:rPr>
        <w:t>4</w:t>
      </w:r>
      <w:r w:rsidRPr="00523E58">
        <w:rPr>
          <w:color w:val="000000" w:themeColor="text1"/>
        </w:rPr>
        <w:t>）规范消毒</w:t>
      </w:r>
    </w:p>
    <w:p w:rsidR="00130041" w:rsidRPr="00523E58" w:rsidRDefault="00130041" w:rsidP="00130041">
      <w:pPr>
        <w:ind w:firstLine="480"/>
        <w:rPr>
          <w:color w:val="000000" w:themeColor="text1"/>
        </w:rPr>
      </w:pPr>
      <w:r w:rsidRPr="00523E58">
        <w:rPr>
          <w:color w:val="000000" w:themeColor="text1"/>
        </w:rPr>
        <w:t>消毒工作须做好经常化、制度化，要定期交替使用广谱、高效、低毒的消毒剂；制定科学的消毒程序，定期对鸡舍周边环境消毒，任何饲养阶段的生鸡鸡舍每周至少消毒</w:t>
      </w:r>
      <w:r w:rsidRPr="00523E58">
        <w:rPr>
          <w:color w:val="000000" w:themeColor="text1"/>
        </w:rPr>
        <w:t>2</w:t>
      </w:r>
      <w:r w:rsidRPr="00523E58">
        <w:rPr>
          <w:color w:val="000000" w:themeColor="text1"/>
        </w:rPr>
        <w:t>次，在条件允许的情况下，要实施带体消毒。</w:t>
      </w:r>
    </w:p>
    <w:p w:rsidR="00130041" w:rsidRPr="00523E58" w:rsidRDefault="00130041" w:rsidP="00130041">
      <w:pPr>
        <w:ind w:firstLine="480"/>
        <w:rPr>
          <w:color w:val="000000" w:themeColor="text1"/>
        </w:rPr>
      </w:pPr>
      <w:r w:rsidRPr="00523E58">
        <w:rPr>
          <w:color w:val="000000" w:themeColor="text1"/>
        </w:rPr>
        <w:t>5</w:t>
      </w:r>
      <w:r w:rsidRPr="00523E58">
        <w:rPr>
          <w:color w:val="000000" w:themeColor="text1"/>
        </w:rPr>
        <w:t>）疫情监测</w:t>
      </w:r>
    </w:p>
    <w:p w:rsidR="00130041" w:rsidRPr="00523E58" w:rsidRDefault="00130041" w:rsidP="00130041">
      <w:pPr>
        <w:ind w:firstLine="480"/>
        <w:rPr>
          <w:color w:val="000000" w:themeColor="text1"/>
        </w:rPr>
      </w:pPr>
      <w:r w:rsidRPr="00523E58">
        <w:rPr>
          <w:color w:val="000000" w:themeColor="text1"/>
        </w:rPr>
        <w:t>兽医每天要定期巡查鸡舍，发现疫情要及时采取应对措施。规模鸡场一旦发生重大动物疫情时，要立即向当地动物防疫监督机构报告，并及时采取隔离、消毒、扑杀、紧急免疫等有效措施，控制疫情，防止疫情扩散到附近的鸡场及养殖户。</w:t>
      </w:r>
    </w:p>
    <w:p w:rsidR="00130041" w:rsidRPr="00523E58" w:rsidRDefault="00130041" w:rsidP="00130041">
      <w:pPr>
        <w:ind w:firstLine="480"/>
        <w:rPr>
          <w:color w:val="000000" w:themeColor="text1"/>
        </w:rPr>
      </w:pPr>
      <w:r w:rsidRPr="00523E58">
        <w:rPr>
          <w:color w:val="000000" w:themeColor="text1"/>
        </w:rPr>
        <w:t>6</w:t>
      </w:r>
      <w:r w:rsidRPr="00523E58">
        <w:rPr>
          <w:color w:val="000000" w:themeColor="text1"/>
        </w:rPr>
        <w:t>）日常卫生</w:t>
      </w:r>
    </w:p>
    <w:p w:rsidR="00130041" w:rsidRPr="00523E58" w:rsidRDefault="00130041" w:rsidP="00130041">
      <w:pPr>
        <w:pStyle w:val="a9"/>
        <w:rPr>
          <w:color w:val="000000" w:themeColor="text1"/>
        </w:rPr>
      </w:pPr>
      <w:r w:rsidRPr="00523E58">
        <w:rPr>
          <w:color w:val="000000" w:themeColor="text1"/>
        </w:rPr>
        <w:t>平时要认真做好鸡场卫生工作，及时处理粪便，定期灭鼠、灭蝇、灭蚊等工作。</w:t>
      </w:r>
    </w:p>
    <w:p w:rsidR="00130041" w:rsidRPr="00523E58" w:rsidRDefault="00130041" w:rsidP="00130041">
      <w:pPr>
        <w:pStyle w:val="a9"/>
        <w:rPr>
          <w:color w:val="000000" w:themeColor="text1"/>
        </w:rPr>
      </w:pPr>
      <w:r w:rsidRPr="00523E58">
        <w:rPr>
          <w:color w:val="000000" w:themeColor="text1"/>
        </w:rPr>
        <w:t>5</w:t>
      </w:r>
      <w:r w:rsidRPr="00523E58">
        <w:rPr>
          <w:color w:val="000000" w:themeColor="text1"/>
        </w:rPr>
        <w:t>、生产及管理过程风险防范措施</w:t>
      </w:r>
    </w:p>
    <w:p w:rsidR="00130041" w:rsidRPr="00523E58" w:rsidRDefault="00130041" w:rsidP="00130041">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w:t>
      </w:r>
      <w:r w:rsidRPr="00523E58">
        <w:rPr>
          <w:color w:val="000000" w:themeColor="text1"/>
          <w:kern w:val="0"/>
        </w:rPr>
        <w:t>生产过程风险防范措施</w:t>
      </w:r>
    </w:p>
    <w:p w:rsidR="00130041" w:rsidRPr="00523E58" w:rsidRDefault="00130041" w:rsidP="00130041">
      <w:pPr>
        <w:pStyle w:val="a9"/>
        <w:rPr>
          <w:color w:val="000000" w:themeColor="text1"/>
        </w:rPr>
      </w:pPr>
      <w:r w:rsidRPr="00523E58">
        <w:rPr>
          <w:rFonts w:ascii="宋体" w:hAnsi="宋体" w:cs="宋体" w:hint="eastAsia"/>
          <w:color w:val="000000" w:themeColor="text1"/>
        </w:rPr>
        <w:t>①</w:t>
      </w:r>
      <w:r w:rsidRPr="00523E58">
        <w:rPr>
          <w:color w:val="000000" w:themeColor="text1"/>
        </w:rPr>
        <w:t>鸡舍、鸡体消毒、污水处理设施投药应有专人负责，按照规范操作，操作时</w:t>
      </w:r>
      <w:r w:rsidRPr="00523E58">
        <w:rPr>
          <w:color w:val="000000" w:themeColor="text1"/>
          <w:kern w:val="0"/>
        </w:rPr>
        <w:t>配备必要的防范措施，主要消毒设备、投药设备的维修、保养工作。配备合格的工作人员，认真落实工作人员责任制，经常对供水、供电设备进行检查和维护。</w:t>
      </w:r>
    </w:p>
    <w:p w:rsidR="00130041" w:rsidRPr="00523E58" w:rsidRDefault="00130041" w:rsidP="00130041">
      <w:pPr>
        <w:pStyle w:val="a9"/>
        <w:rPr>
          <w:color w:val="000000" w:themeColor="text1"/>
        </w:rPr>
      </w:pPr>
      <w:r w:rsidRPr="00523E58">
        <w:rPr>
          <w:rFonts w:ascii="宋体" w:hAnsi="宋体" w:cs="宋体" w:hint="eastAsia"/>
          <w:color w:val="000000" w:themeColor="text1"/>
        </w:rPr>
        <w:t>②</w:t>
      </w:r>
      <w:r w:rsidRPr="00523E58">
        <w:rPr>
          <w:color w:val="000000" w:themeColor="text1"/>
        </w:rPr>
        <w:t>污水处理设施应专人进行巡查，监测水量是否在正常范围内，做好记录。</w:t>
      </w:r>
    </w:p>
    <w:p w:rsidR="00130041" w:rsidRPr="00523E58" w:rsidRDefault="00130041" w:rsidP="00130041">
      <w:pPr>
        <w:pStyle w:val="a9"/>
        <w:rPr>
          <w:color w:val="000000" w:themeColor="text1"/>
        </w:rPr>
      </w:pPr>
      <w:r w:rsidRPr="00523E58">
        <w:rPr>
          <w:rFonts w:ascii="宋体" w:hAnsi="宋体" w:cs="宋体" w:hint="eastAsia"/>
          <w:color w:val="000000" w:themeColor="text1"/>
        </w:rPr>
        <w:t>③</w:t>
      </w:r>
      <w:r w:rsidRPr="00523E58">
        <w:rPr>
          <w:color w:val="000000" w:themeColor="text1"/>
          <w:kern w:val="0"/>
        </w:rPr>
        <w:t>鸡舍应专人负责，巡检，保持鸡舍卫生状况以及鸡舍的保温、防冻。</w:t>
      </w:r>
    </w:p>
    <w:p w:rsidR="00130041" w:rsidRPr="00523E58" w:rsidRDefault="00130041" w:rsidP="00130041">
      <w:pPr>
        <w:pStyle w:val="a9"/>
        <w:rPr>
          <w:color w:val="000000" w:themeColor="text1"/>
        </w:rPr>
      </w:pPr>
      <w:r w:rsidRPr="00523E58">
        <w:rPr>
          <w:color w:val="000000" w:themeColor="text1"/>
        </w:rPr>
        <w:t>（</w:t>
      </w:r>
      <w:r w:rsidRPr="00523E58">
        <w:rPr>
          <w:color w:val="000000" w:themeColor="text1"/>
        </w:rPr>
        <w:t>2</w:t>
      </w:r>
      <w:r w:rsidRPr="00523E58">
        <w:rPr>
          <w:color w:val="000000" w:themeColor="text1"/>
        </w:rPr>
        <w:t>）</w:t>
      </w:r>
      <w:r w:rsidRPr="00523E58">
        <w:rPr>
          <w:color w:val="000000" w:themeColor="text1"/>
          <w:kern w:val="0"/>
        </w:rPr>
        <w:t>管理及操作环节风险防范措施</w:t>
      </w:r>
    </w:p>
    <w:p w:rsidR="00130041" w:rsidRPr="00523E58" w:rsidRDefault="00130041" w:rsidP="00130041">
      <w:pPr>
        <w:pStyle w:val="a9"/>
        <w:rPr>
          <w:color w:val="000000" w:themeColor="text1"/>
        </w:rPr>
      </w:pPr>
      <w:r w:rsidRPr="00523E58">
        <w:rPr>
          <w:rFonts w:ascii="宋体" w:hAnsi="宋体" w:cs="宋体" w:hint="eastAsia"/>
          <w:color w:val="000000" w:themeColor="text1"/>
        </w:rPr>
        <w:t>①</w:t>
      </w:r>
      <w:r w:rsidRPr="00523E58">
        <w:rPr>
          <w:color w:val="000000" w:themeColor="text1"/>
          <w:kern w:val="0"/>
        </w:rPr>
        <w:t>建立健全安全生产责任制，制定安全生产规章制度和操作规程。</w:t>
      </w:r>
    </w:p>
    <w:p w:rsidR="00130041" w:rsidRPr="00523E58" w:rsidRDefault="00130041" w:rsidP="00130041">
      <w:pPr>
        <w:pStyle w:val="a9"/>
        <w:rPr>
          <w:color w:val="000000" w:themeColor="text1"/>
        </w:rPr>
      </w:pPr>
      <w:r w:rsidRPr="00523E58">
        <w:rPr>
          <w:rFonts w:ascii="宋体" w:hAnsi="宋体" w:cs="宋体" w:hint="eastAsia"/>
          <w:color w:val="000000" w:themeColor="text1"/>
        </w:rPr>
        <w:t>②</w:t>
      </w:r>
      <w:r w:rsidRPr="00523E58">
        <w:rPr>
          <w:color w:val="000000" w:themeColor="text1"/>
          <w:kern w:val="0"/>
        </w:rPr>
        <w:t>企业主要负责人和安全生产管理人员应当接受有关主管部门的安全生产知识和管理能力考核，合格后方可任职。</w:t>
      </w:r>
    </w:p>
    <w:p w:rsidR="00130041" w:rsidRPr="00523E58" w:rsidRDefault="00130041" w:rsidP="00130041">
      <w:pPr>
        <w:pStyle w:val="a9"/>
        <w:rPr>
          <w:color w:val="000000" w:themeColor="text1"/>
        </w:rPr>
      </w:pPr>
      <w:r w:rsidRPr="00523E58">
        <w:rPr>
          <w:rFonts w:ascii="宋体" w:hAnsi="宋体" w:cs="宋体" w:hint="eastAsia"/>
          <w:color w:val="000000" w:themeColor="text1"/>
        </w:rPr>
        <w:t>③</w:t>
      </w:r>
      <w:r w:rsidRPr="00523E58">
        <w:rPr>
          <w:color w:val="000000" w:themeColor="text1"/>
        </w:rPr>
        <w:t>对工作人员应进行教育和培训并进行考核，保证工作人员具备必要的资质和</w:t>
      </w:r>
      <w:r w:rsidRPr="00523E58">
        <w:rPr>
          <w:color w:val="000000" w:themeColor="text1"/>
          <w:kern w:val="0"/>
        </w:rPr>
        <w:t>能力。</w:t>
      </w:r>
    </w:p>
    <w:p w:rsidR="00130041" w:rsidRPr="00523E58" w:rsidRDefault="00130041" w:rsidP="00130041">
      <w:pPr>
        <w:pStyle w:val="a9"/>
        <w:rPr>
          <w:color w:val="000000" w:themeColor="text1"/>
        </w:rPr>
      </w:pPr>
      <w:r w:rsidRPr="00523E58">
        <w:rPr>
          <w:rFonts w:ascii="宋体" w:hAnsi="宋体" w:cs="宋体" w:hint="eastAsia"/>
          <w:color w:val="000000" w:themeColor="text1"/>
        </w:rPr>
        <w:lastRenderedPageBreak/>
        <w:t>④</w:t>
      </w:r>
      <w:r w:rsidRPr="00523E58">
        <w:rPr>
          <w:color w:val="000000" w:themeColor="text1"/>
        </w:rPr>
        <w:t>加强原料库的安全管理，对原料库作业人员加强安全培训，使其掌握相关化</w:t>
      </w:r>
      <w:r w:rsidRPr="00523E58">
        <w:rPr>
          <w:color w:val="000000" w:themeColor="text1"/>
          <w:kern w:val="0"/>
        </w:rPr>
        <w:t>学品的危险特性和应急救援措施。</w:t>
      </w:r>
    </w:p>
    <w:p w:rsidR="00130041" w:rsidRPr="00523E58" w:rsidRDefault="00130041" w:rsidP="00130041">
      <w:pPr>
        <w:pStyle w:val="a9"/>
        <w:rPr>
          <w:color w:val="000000" w:themeColor="text1"/>
        </w:rPr>
      </w:pPr>
      <w:r w:rsidRPr="00523E58">
        <w:rPr>
          <w:rFonts w:ascii="宋体" w:hAnsi="宋体" w:cs="宋体" w:hint="eastAsia"/>
          <w:color w:val="000000" w:themeColor="text1"/>
        </w:rPr>
        <w:t>⑤</w:t>
      </w:r>
      <w:r w:rsidRPr="00523E58">
        <w:rPr>
          <w:color w:val="000000" w:themeColor="text1"/>
          <w:kern w:val="0"/>
        </w:rPr>
        <w:t>各生产岗位工作人员严格按照规程进行操作，并按照要求穿戴劳保用品。</w:t>
      </w:r>
    </w:p>
    <w:p w:rsidR="00130041" w:rsidRPr="00523E58" w:rsidRDefault="00130041" w:rsidP="00130041">
      <w:pPr>
        <w:pStyle w:val="a9"/>
        <w:rPr>
          <w:color w:val="000000" w:themeColor="text1"/>
        </w:rPr>
      </w:pPr>
      <w:r w:rsidRPr="00523E58">
        <w:rPr>
          <w:rFonts w:ascii="宋体" w:hAnsi="宋体" w:cs="宋体" w:hint="eastAsia"/>
          <w:color w:val="000000" w:themeColor="text1"/>
        </w:rPr>
        <w:t>⑥</w:t>
      </w:r>
      <w:r w:rsidRPr="00523E58">
        <w:rPr>
          <w:color w:val="000000" w:themeColor="text1"/>
        </w:rPr>
        <w:t>运输危险化学品时，使用有危险货物道路运输资质的车辆，司机、押运员持</w:t>
      </w:r>
      <w:r w:rsidRPr="00523E58">
        <w:rPr>
          <w:color w:val="000000" w:themeColor="text1"/>
          <w:kern w:val="0"/>
        </w:rPr>
        <w:t>证上岗。</w:t>
      </w:r>
    </w:p>
    <w:p w:rsidR="00130041" w:rsidRPr="00523E58" w:rsidRDefault="00130041" w:rsidP="00130041">
      <w:pPr>
        <w:pStyle w:val="a9"/>
        <w:rPr>
          <w:color w:val="000000" w:themeColor="text1"/>
        </w:rPr>
      </w:pPr>
      <w:r w:rsidRPr="00523E58">
        <w:rPr>
          <w:rFonts w:ascii="宋体" w:hAnsi="宋体" w:cs="宋体" w:hint="eastAsia"/>
          <w:color w:val="000000" w:themeColor="text1"/>
        </w:rPr>
        <w:t>⑦</w:t>
      </w:r>
      <w:r w:rsidRPr="00523E58">
        <w:rPr>
          <w:color w:val="000000" w:themeColor="text1"/>
          <w:kern w:val="0"/>
        </w:rPr>
        <w:t>安排专人定时巡查，检查各设施设备是否正常运行。</w:t>
      </w:r>
    </w:p>
    <w:p w:rsidR="00130041" w:rsidRPr="00523E58" w:rsidRDefault="00130041" w:rsidP="00130041">
      <w:pPr>
        <w:pStyle w:val="a9"/>
        <w:rPr>
          <w:color w:val="000000" w:themeColor="text1"/>
        </w:rPr>
      </w:pPr>
      <w:r w:rsidRPr="00523E58">
        <w:rPr>
          <w:color w:val="000000" w:themeColor="text1"/>
        </w:rPr>
        <w:t>6</w:t>
      </w:r>
      <w:r w:rsidRPr="00523E58">
        <w:rPr>
          <w:color w:val="000000" w:themeColor="text1"/>
        </w:rPr>
        <w:t>、应急预案</w:t>
      </w:r>
    </w:p>
    <w:p w:rsidR="00130041" w:rsidRPr="00523E58" w:rsidRDefault="00130041" w:rsidP="00130041">
      <w:pPr>
        <w:pStyle w:val="a9"/>
        <w:rPr>
          <w:color w:val="000000" w:themeColor="text1"/>
        </w:rPr>
      </w:pPr>
      <w:r w:rsidRPr="00523E58">
        <w:rPr>
          <w:color w:val="000000" w:themeColor="text1"/>
        </w:rPr>
        <w:t>项目建成营运后，项目业主应按照《企业事业单位突发环境事件应急预案备案管理办法（试行）》（环发</w:t>
      </w:r>
      <w:r w:rsidRPr="00523E58">
        <w:rPr>
          <w:color w:val="000000" w:themeColor="text1"/>
        </w:rPr>
        <w:t>[2015]4</w:t>
      </w:r>
      <w:r w:rsidRPr="00523E58">
        <w:rPr>
          <w:color w:val="000000" w:themeColor="text1"/>
        </w:rPr>
        <w:t>号）要求，编制本项目《突发环境事件应急预案》并报环保主管部门备案。</w:t>
      </w:r>
    </w:p>
    <w:p w:rsidR="00130041" w:rsidRPr="00523E58" w:rsidRDefault="00130041" w:rsidP="00130041">
      <w:pPr>
        <w:pStyle w:val="a9"/>
        <w:rPr>
          <w:color w:val="000000" w:themeColor="text1"/>
        </w:rPr>
      </w:pPr>
      <w:r w:rsidRPr="00523E58">
        <w:rPr>
          <w:color w:val="000000" w:themeColor="text1"/>
        </w:rPr>
        <w:t>应急预案的制定，应当坚持以人为本，预防为主的原则，建立环境风险防范体</w:t>
      </w:r>
      <w:r w:rsidRPr="00523E58">
        <w:rPr>
          <w:color w:val="000000" w:themeColor="text1"/>
          <w:kern w:val="0"/>
        </w:rPr>
        <w:t>系，积极预防、及时控制、消除隐患，提高防范和处理能力，尽可能地避免或减少突发环境事件的发生，最大程度地保障公众健康，保护生命财产安全；坚持合法、合理的原则，环境风险事故的预防、监测、预警、报告和应急处理都必须严格依照法定的权限和程序进行。应急处理措施的行使，应当与事故的紧急和危害程度相适应，不超出合理限度；坚持</w:t>
      </w:r>
      <w:r w:rsidRPr="00523E58">
        <w:rPr>
          <w:color w:val="000000" w:themeColor="text1"/>
          <w:kern w:val="0"/>
        </w:rPr>
        <w:t>“</w:t>
      </w:r>
      <w:r w:rsidRPr="00523E58">
        <w:rPr>
          <w:color w:val="000000" w:themeColor="text1"/>
          <w:kern w:val="0"/>
        </w:rPr>
        <w:t>先控制后处理</w:t>
      </w:r>
      <w:r w:rsidRPr="00523E58">
        <w:rPr>
          <w:color w:val="000000" w:themeColor="text1"/>
          <w:kern w:val="0"/>
        </w:rPr>
        <w:t>”</w:t>
      </w:r>
      <w:r w:rsidRPr="00523E58">
        <w:rPr>
          <w:color w:val="000000" w:themeColor="text1"/>
          <w:kern w:val="0"/>
        </w:rPr>
        <w:t>的原则，迅速查明事故原因，果断提出处置措施，防止污染扩大，尽量减少污染范围；坚持平战结合，专兼结合，充分利用现有力量，整合人力、物力资源，充分发挥各方应急救援力量的作用。</w:t>
      </w:r>
    </w:p>
    <w:p w:rsidR="00DA0A75" w:rsidRPr="00523E58" w:rsidRDefault="00130041" w:rsidP="006E6369">
      <w:pPr>
        <w:pStyle w:val="a9"/>
        <w:rPr>
          <w:color w:val="000000" w:themeColor="text1"/>
        </w:rPr>
      </w:pPr>
      <w:r w:rsidRPr="00523E58">
        <w:rPr>
          <w:color w:val="000000" w:themeColor="text1"/>
        </w:rPr>
        <w:t>应急预案内容详见下表。</w:t>
      </w:r>
    </w:p>
    <w:p w:rsidR="00D6432B" w:rsidRPr="00523E58" w:rsidRDefault="00130041" w:rsidP="00DA0A75">
      <w:pPr>
        <w:pStyle w:val="a9"/>
        <w:spacing w:line="240" w:lineRule="auto"/>
        <w:ind w:firstLineChars="0" w:firstLine="0"/>
        <w:jc w:val="center"/>
        <w:rPr>
          <w:snapToGrid w:val="0"/>
          <w:color w:val="000000" w:themeColor="text1"/>
        </w:rPr>
      </w:pPr>
      <w:r w:rsidRPr="00523E58">
        <w:rPr>
          <w:snapToGrid w:val="0"/>
          <w:color w:val="000000" w:themeColor="text1"/>
        </w:rPr>
        <w:t>表</w:t>
      </w:r>
      <w:r w:rsidRPr="00523E58">
        <w:rPr>
          <w:snapToGrid w:val="0"/>
          <w:color w:val="000000" w:themeColor="text1"/>
        </w:rPr>
        <w:t xml:space="preserve">4-19   </w:t>
      </w:r>
      <w:r w:rsidR="00DA0A75" w:rsidRPr="00523E58">
        <w:rPr>
          <w:snapToGrid w:val="0"/>
          <w:color w:val="000000" w:themeColor="text1"/>
        </w:rPr>
        <w:t>应急预案内容表</w:t>
      </w:r>
    </w:p>
    <w:tbl>
      <w:tblPr>
        <w:tblW w:w="5000" w:type="pct"/>
        <w:jc w:val="center"/>
        <w:tblBorders>
          <w:top w:val="single" w:sz="12" w:space="0" w:color="000000"/>
          <w:bottom w:val="single" w:sz="12" w:space="0" w:color="000000"/>
          <w:insideH w:val="single" w:sz="6" w:space="0" w:color="000000"/>
          <w:insideV w:val="single" w:sz="6" w:space="0" w:color="000000"/>
        </w:tblBorders>
        <w:tblLook w:val="04A0"/>
      </w:tblPr>
      <w:tblGrid>
        <w:gridCol w:w="673"/>
        <w:gridCol w:w="2116"/>
        <w:gridCol w:w="6453"/>
      </w:tblGrid>
      <w:tr w:rsidR="00BD1069" w:rsidRPr="00523E58" w:rsidTr="00DA0A75">
        <w:trPr>
          <w:cantSplit/>
          <w:trHeight w:val="340"/>
          <w:jc w:val="center"/>
        </w:trPr>
        <w:tc>
          <w:tcPr>
            <w:tcW w:w="364" w:type="pct"/>
            <w:vAlign w:val="center"/>
            <w:hideMark/>
          </w:tcPr>
          <w:p w:rsidR="00DA0A75" w:rsidRPr="00523E58" w:rsidRDefault="00DA0A75" w:rsidP="00484228">
            <w:pPr>
              <w:pStyle w:val="aa"/>
              <w:rPr>
                <w:color w:val="000000" w:themeColor="text1"/>
              </w:rPr>
            </w:pPr>
            <w:r w:rsidRPr="00523E58">
              <w:rPr>
                <w:color w:val="000000" w:themeColor="text1"/>
              </w:rPr>
              <w:t>序号</w:t>
            </w:r>
          </w:p>
        </w:tc>
        <w:tc>
          <w:tcPr>
            <w:tcW w:w="1145" w:type="pct"/>
            <w:vAlign w:val="center"/>
            <w:hideMark/>
          </w:tcPr>
          <w:p w:rsidR="00DA0A75" w:rsidRPr="00523E58" w:rsidRDefault="00DA0A75" w:rsidP="00484228">
            <w:pPr>
              <w:pStyle w:val="aa"/>
              <w:rPr>
                <w:color w:val="000000" w:themeColor="text1"/>
              </w:rPr>
            </w:pPr>
            <w:r w:rsidRPr="00523E58">
              <w:rPr>
                <w:color w:val="000000" w:themeColor="text1"/>
              </w:rPr>
              <w:t>项目</w:t>
            </w:r>
          </w:p>
        </w:tc>
        <w:tc>
          <w:tcPr>
            <w:tcW w:w="3491" w:type="pct"/>
            <w:vAlign w:val="center"/>
            <w:hideMark/>
          </w:tcPr>
          <w:p w:rsidR="00DA0A75" w:rsidRPr="00523E58" w:rsidRDefault="00DA0A75" w:rsidP="00484228">
            <w:pPr>
              <w:pStyle w:val="aa"/>
              <w:rPr>
                <w:color w:val="000000" w:themeColor="text1"/>
              </w:rPr>
            </w:pPr>
            <w:r w:rsidRPr="00523E58">
              <w:rPr>
                <w:color w:val="000000" w:themeColor="text1"/>
              </w:rPr>
              <w:t>内容及要求</w:t>
            </w:r>
          </w:p>
        </w:tc>
      </w:tr>
      <w:tr w:rsidR="00BD1069" w:rsidRPr="00523E58" w:rsidTr="00DA0A75">
        <w:trPr>
          <w:cantSplit/>
          <w:trHeight w:val="340"/>
          <w:jc w:val="center"/>
        </w:trPr>
        <w:tc>
          <w:tcPr>
            <w:tcW w:w="364" w:type="pct"/>
            <w:vAlign w:val="center"/>
            <w:hideMark/>
          </w:tcPr>
          <w:p w:rsidR="00DA0A75" w:rsidRPr="00523E58" w:rsidRDefault="00DA0A75" w:rsidP="00484228">
            <w:pPr>
              <w:pStyle w:val="aa"/>
              <w:rPr>
                <w:color w:val="000000" w:themeColor="text1"/>
              </w:rPr>
            </w:pPr>
            <w:r w:rsidRPr="00523E58">
              <w:rPr>
                <w:color w:val="000000" w:themeColor="text1"/>
              </w:rPr>
              <w:t>1</w:t>
            </w:r>
          </w:p>
        </w:tc>
        <w:tc>
          <w:tcPr>
            <w:tcW w:w="1145" w:type="pct"/>
            <w:vAlign w:val="center"/>
            <w:hideMark/>
          </w:tcPr>
          <w:p w:rsidR="00DA0A75" w:rsidRPr="00523E58" w:rsidRDefault="00DA0A75" w:rsidP="00484228">
            <w:pPr>
              <w:pStyle w:val="aa"/>
              <w:rPr>
                <w:color w:val="000000" w:themeColor="text1"/>
              </w:rPr>
            </w:pPr>
            <w:r w:rsidRPr="00523E58">
              <w:rPr>
                <w:color w:val="000000" w:themeColor="text1"/>
              </w:rPr>
              <w:t>应急计划区</w:t>
            </w:r>
          </w:p>
        </w:tc>
        <w:tc>
          <w:tcPr>
            <w:tcW w:w="3491" w:type="pct"/>
            <w:vAlign w:val="center"/>
            <w:hideMark/>
          </w:tcPr>
          <w:p w:rsidR="00DA0A75" w:rsidRPr="00523E58" w:rsidRDefault="00DA0A75" w:rsidP="00484228">
            <w:pPr>
              <w:pStyle w:val="aa"/>
              <w:rPr>
                <w:color w:val="000000" w:themeColor="text1"/>
              </w:rPr>
            </w:pPr>
            <w:r w:rsidRPr="00523E58">
              <w:rPr>
                <w:color w:val="000000" w:themeColor="text1"/>
              </w:rPr>
              <w:t>根据企业原辅材料的储存位置及养殖区布置，按事故风险情况下可能影响到的人群及其他环境保护目标划定一定范围的应急计划区，在事故发生后，进行紧急封锁和重点防护。</w:t>
            </w:r>
          </w:p>
        </w:tc>
      </w:tr>
      <w:tr w:rsidR="00BD1069" w:rsidRPr="00523E58" w:rsidTr="00DA0A75">
        <w:trPr>
          <w:cantSplit/>
          <w:trHeight w:val="340"/>
          <w:jc w:val="center"/>
        </w:trPr>
        <w:tc>
          <w:tcPr>
            <w:tcW w:w="364" w:type="pct"/>
            <w:vAlign w:val="center"/>
            <w:hideMark/>
          </w:tcPr>
          <w:p w:rsidR="00DA0A75" w:rsidRPr="00523E58" w:rsidRDefault="00DA0A75" w:rsidP="00484228">
            <w:pPr>
              <w:pStyle w:val="aa"/>
              <w:rPr>
                <w:color w:val="000000" w:themeColor="text1"/>
              </w:rPr>
            </w:pPr>
            <w:r w:rsidRPr="00523E58">
              <w:rPr>
                <w:color w:val="000000" w:themeColor="text1"/>
              </w:rPr>
              <w:t>2</w:t>
            </w:r>
          </w:p>
        </w:tc>
        <w:tc>
          <w:tcPr>
            <w:tcW w:w="1145" w:type="pct"/>
            <w:vAlign w:val="center"/>
            <w:hideMark/>
          </w:tcPr>
          <w:p w:rsidR="00DA0A75" w:rsidRPr="00523E58" w:rsidRDefault="00DA0A75" w:rsidP="00484228">
            <w:pPr>
              <w:pStyle w:val="aa"/>
              <w:rPr>
                <w:color w:val="000000" w:themeColor="text1"/>
              </w:rPr>
            </w:pPr>
            <w:r w:rsidRPr="00523E58">
              <w:rPr>
                <w:color w:val="000000" w:themeColor="text1"/>
              </w:rPr>
              <w:t>应急组织机构、人员</w:t>
            </w:r>
          </w:p>
        </w:tc>
        <w:tc>
          <w:tcPr>
            <w:tcW w:w="3491" w:type="pct"/>
            <w:vAlign w:val="center"/>
            <w:hideMark/>
          </w:tcPr>
          <w:p w:rsidR="00DA0A75" w:rsidRPr="00523E58" w:rsidRDefault="00DA0A75" w:rsidP="00484228">
            <w:pPr>
              <w:pStyle w:val="aa"/>
              <w:rPr>
                <w:color w:val="000000" w:themeColor="text1"/>
              </w:rPr>
            </w:pPr>
            <w:r w:rsidRPr="00523E58">
              <w:rPr>
                <w:color w:val="000000" w:themeColor="text1"/>
              </w:rPr>
              <w:t>成立应急指挥部，负责现场全面指挥；专业救援队伍，负责事故控制、救援、善后处理。</w:t>
            </w:r>
          </w:p>
        </w:tc>
      </w:tr>
      <w:tr w:rsidR="00BD1069" w:rsidRPr="00523E58" w:rsidTr="00DA0A75">
        <w:trPr>
          <w:cantSplit/>
          <w:trHeight w:val="340"/>
          <w:jc w:val="center"/>
        </w:trPr>
        <w:tc>
          <w:tcPr>
            <w:tcW w:w="364" w:type="pct"/>
            <w:vAlign w:val="center"/>
            <w:hideMark/>
          </w:tcPr>
          <w:p w:rsidR="00DA0A75" w:rsidRPr="00523E58" w:rsidRDefault="00DA0A75" w:rsidP="00484228">
            <w:pPr>
              <w:pStyle w:val="aa"/>
              <w:rPr>
                <w:color w:val="000000" w:themeColor="text1"/>
              </w:rPr>
            </w:pPr>
            <w:r w:rsidRPr="00523E58">
              <w:rPr>
                <w:color w:val="000000" w:themeColor="text1"/>
              </w:rPr>
              <w:t>3</w:t>
            </w:r>
          </w:p>
        </w:tc>
        <w:tc>
          <w:tcPr>
            <w:tcW w:w="1145" w:type="pct"/>
            <w:vAlign w:val="center"/>
            <w:hideMark/>
          </w:tcPr>
          <w:p w:rsidR="00DA0A75" w:rsidRPr="00523E58" w:rsidRDefault="00DA0A75" w:rsidP="00484228">
            <w:pPr>
              <w:pStyle w:val="aa"/>
              <w:rPr>
                <w:color w:val="000000" w:themeColor="text1"/>
              </w:rPr>
            </w:pPr>
            <w:r w:rsidRPr="00523E58">
              <w:rPr>
                <w:color w:val="000000" w:themeColor="text1"/>
              </w:rPr>
              <w:t>预案分级影响条件</w:t>
            </w:r>
          </w:p>
        </w:tc>
        <w:tc>
          <w:tcPr>
            <w:tcW w:w="3491" w:type="pct"/>
            <w:vAlign w:val="center"/>
            <w:hideMark/>
          </w:tcPr>
          <w:p w:rsidR="00DA0A75" w:rsidRPr="00523E58" w:rsidRDefault="00DA0A75" w:rsidP="00484228">
            <w:pPr>
              <w:pStyle w:val="aa"/>
              <w:rPr>
                <w:color w:val="000000" w:themeColor="text1"/>
              </w:rPr>
            </w:pPr>
            <w:r w:rsidRPr="00523E58">
              <w:rPr>
                <w:color w:val="000000" w:themeColor="text1"/>
              </w:rPr>
              <w:t>规定预案的级别和相应的应急分级影响程序。</w:t>
            </w:r>
          </w:p>
        </w:tc>
      </w:tr>
      <w:tr w:rsidR="00BD1069" w:rsidRPr="00523E58" w:rsidTr="00DA0A75">
        <w:trPr>
          <w:cantSplit/>
          <w:trHeight w:val="340"/>
          <w:jc w:val="center"/>
        </w:trPr>
        <w:tc>
          <w:tcPr>
            <w:tcW w:w="364" w:type="pct"/>
            <w:vAlign w:val="center"/>
            <w:hideMark/>
          </w:tcPr>
          <w:p w:rsidR="00DA0A75" w:rsidRPr="00523E58" w:rsidRDefault="00DA0A75" w:rsidP="00484228">
            <w:pPr>
              <w:pStyle w:val="aa"/>
              <w:rPr>
                <w:color w:val="000000" w:themeColor="text1"/>
              </w:rPr>
            </w:pPr>
            <w:r w:rsidRPr="00523E58">
              <w:rPr>
                <w:color w:val="000000" w:themeColor="text1"/>
              </w:rPr>
              <w:t>4</w:t>
            </w:r>
          </w:p>
        </w:tc>
        <w:tc>
          <w:tcPr>
            <w:tcW w:w="1145" w:type="pct"/>
            <w:vAlign w:val="center"/>
            <w:hideMark/>
          </w:tcPr>
          <w:p w:rsidR="00DA0A75" w:rsidRPr="00523E58" w:rsidRDefault="00DA0A75" w:rsidP="00484228">
            <w:pPr>
              <w:pStyle w:val="aa"/>
              <w:rPr>
                <w:color w:val="000000" w:themeColor="text1"/>
              </w:rPr>
            </w:pPr>
            <w:r w:rsidRPr="00523E58">
              <w:rPr>
                <w:color w:val="000000" w:themeColor="text1"/>
              </w:rPr>
              <w:t>应急救援保障</w:t>
            </w:r>
          </w:p>
        </w:tc>
        <w:tc>
          <w:tcPr>
            <w:tcW w:w="3491" w:type="pct"/>
            <w:vAlign w:val="center"/>
            <w:hideMark/>
          </w:tcPr>
          <w:p w:rsidR="00DA0A75" w:rsidRPr="00523E58" w:rsidRDefault="00DA0A75" w:rsidP="00484228">
            <w:pPr>
              <w:pStyle w:val="aa"/>
              <w:rPr>
                <w:color w:val="000000" w:themeColor="text1"/>
              </w:rPr>
            </w:pPr>
            <w:r w:rsidRPr="00523E58">
              <w:rPr>
                <w:color w:val="000000" w:themeColor="text1"/>
              </w:rPr>
              <w:t>规定并明确应急设施，设备与器材等，落实专人负责。</w:t>
            </w:r>
          </w:p>
        </w:tc>
      </w:tr>
      <w:tr w:rsidR="00BD1069" w:rsidRPr="00523E58" w:rsidTr="00DA0A75">
        <w:trPr>
          <w:cantSplit/>
          <w:trHeight w:val="340"/>
          <w:jc w:val="center"/>
        </w:trPr>
        <w:tc>
          <w:tcPr>
            <w:tcW w:w="364" w:type="pct"/>
            <w:vAlign w:val="center"/>
            <w:hideMark/>
          </w:tcPr>
          <w:p w:rsidR="00DA0A75" w:rsidRPr="00523E58" w:rsidRDefault="00DA0A75" w:rsidP="00484228">
            <w:pPr>
              <w:pStyle w:val="aa"/>
              <w:rPr>
                <w:color w:val="000000" w:themeColor="text1"/>
              </w:rPr>
            </w:pPr>
            <w:r w:rsidRPr="00523E58">
              <w:rPr>
                <w:color w:val="000000" w:themeColor="text1"/>
              </w:rPr>
              <w:t>5</w:t>
            </w:r>
          </w:p>
        </w:tc>
        <w:tc>
          <w:tcPr>
            <w:tcW w:w="1145" w:type="pct"/>
            <w:vAlign w:val="center"/>
            <w:hideMark/>
          </w:tcPr>
          <w:p w:rsidR="00DA0A75" w:rsidRPr="00523E58" w:rsidRDefault="00DA0A75" w:rsidP="00484228">
            <w:pPr>
              <w:pStyle w:val="aa"/>
              <w:rPr>
                <w:color w:val="000000" w:themeColor="text1"/>
              </w:rPr>
            </w:pPr>
            <w:r w:rsidRPr="00523E58">
              <w:rPr>
                <w:color w:val="000000" w:themeColor="text1"/>
              </w:rPr>
              <w:t>报警、通讯联络方式</w:t>
            </w:r>
          </w:p>
        </w:tc>
        <w:tc>
          <w:tcPr>
            <w:tcW w:w="3491" w:type="pct"/>
            <w:vAlign w:val="center"/>
            <w:hideMark/>
          </w:tcPr>
          <w:p w:rsidR="00DA0A75" w:rsidRPr="00523E58" w:rsidRDefault="00DA0A75" w:rsidP="00484228">
            <w:pPr>
              <w:pStyle w:val="aa"/>
              <w:rPr>
                <w:color w:val="000000" w:themeColor="text1"/>
              </w:rPr>
            </w:pPr>
            <w:r w:rsidRPr="00523E58">
              <w:rPr>
                <w:color w:val="000000" w:themeColor="text1"/>
              </w:rPr>
              <w:t>规定应急状态下的报警通讯方式、通知方式和交通保障、管制</w:t>
            </w:r>
          </w:p>
        </w:tc>
      </w:tr>
      <w:tr w:rsidR="00BD1069" w:rsidRPr="00523E58" w:rsidTr="00DA0A75">
        <w:trPr>
          <w:cantSplit/>
          <w:trHeight w:val="340"/>
          <w:jc w:val="center"/>
        </w:trPr>
        <w:tc>
          <w:tcPr>
            <w:tcW w:w="364" w:type="pct"/>
            <w:vAlign w:val="center"/>
            <w:hideMark/>
          </w:tcPr>
          <w:p w:rsidR="00DA0A75" w:rsidRPr="00523E58" w:rsidRDefault="00DA0A75" w:rsidP="00484228">
            <w:pPr>
              <w:pStyle w:val="aa"/>
              <w:rPr>
                <w:color w:val="000000" w:themeColor="text1"/>
              </w:rPr>
            </w:pPr>
            <w:r w:rsidRPr="00523E58">
              <w:rPr>
                <w:color w:val="000000" w:themeColor="text1"/>
              </w:rPr>
              <w:t>6</w:t>
            </w:r>
          </w:p>
        </w:tc>
        <w:tc>
          <w:tcPr>
            <w:tcW w:w="1145" w:type="pct"/>
            <w:vAlign w:val="center"/>
            <w:hideMark/>
          </w:tcPr>
          <w:p w:rsidR="00DA0A75" w:rsidRPr="00523E58" w:rsidRDefault="00DA0A75" w:rsidP="00484228">
            <w:pPr>
              <w:pStyle w:val="aa"/>
              <w:rPr>
                <w:color w:val="000000" w:themeColor="text1"/>
              </w:rPr>
            </w:pPr>
            <w:r w:rsidRPr="00523E58">
              <w:rPr>
                <w:color w:val="000000" w:themeColor="text1"/>
              </w:rPr>
              <w:t>应急环境监测、抢救、救援及控制措施</w:t>
            </w:r>
          </w:p>
        </w:tc>
        <w:tc>
          <w:tcPr>
            <w:tcW w:w="3491" w:type="pct"/>
            <w:vAlign w:val="center"/>
            <w:hideMark/>
          </w:tcPr>
          <w:p w:rsidR="00DA0A75" w:rsidRPr="00523E58" w:rsidRDefault="00DA0A75" w:rsidP="00484228">
            <w:pPr>
              <w:pStyle w:val="aa"/>
              <w:rPr>
                <w:color w:val="000000" w:themeColor="text1"/>
              </w:rPr>
            </w:pPr>
            <w:r w:rsidRPr="00523E58">
              <w:rPr>
                <w:color w:val="000000" w:themeColor="text1"/>
              </w:rPr>
              <w:t>由专业队伍负责对事故现场进行侦察监测，对事故性质、参数后果进行评估，为指挥部门提供决策依据。</w:t>
            </w:r>
          </w:p>
        </w:tc>
      </w:tr>
      <w:tr w:rsidR="00BD1069" w:rsidRPr="00523E58" w:rsidTr="00DA0A75">
        <w:trPr>
          <w:cantSplit/>
          <w:trHeight w:val="340"/>
          <w:jc w:val="center"/>
        </w:trPr>
        <w:tc>
          <w:tcPr>
            <w:tcW w:w="364" w:type="pct"/>
            <w:vAlign w:val="center"/>
            <w:hideMark/>
          </w:tcPr>
          <w:p w:rsidR="00DA0A75" w:rsidRPr="00523E58" w:rsidRDefault="00DA0A75" w:rsidP="00484228">
            <w:pPr>
              <w:pStyle w:val="aa"/>
              <w:rPr>
                <w:color w:val="000000" w:themeColor="text1"/>
              </w:rPr>
            </w:pPr>
            <w:r w:rsidRPr="00523E58">
              <w:rPr>
                <w:color w:val="000000" w:themeColor="text1"/>
              </w:rPr>
              <w:t>7</w:t>
            </w:r>
          </w:p>
        </w:tc>
        <w:tc>
          <w:tcPr>
            <w:tcW w:w="1145" w:type="pct"/>
            <w:vAlign w:val="center"/>
            <w:hideMark/>
          </w:tcPr>
          <w:p w:rsidR="00DA0A75" w:rsidRPr="00523E58" w:rsidRDefault="00DA0A75" w:rsidP="00484228">
            <w:pPr>
              <w:pStyle w:val="aa"/>
              <w:rPr>
                <w:color w:val="000000" w:themeColor="text1"/>
              </w:rPr>
            </w:pPr>
            <w:r w:rsidRPr="00523E58">
              <w:rPr>
                <w:color w:val="000000" w:themeColor="text1"/>
              </w:rPr>
              <w:t>应急监测、防护措施、清除泄漏措施和器材</w:t>
            </w:r>
          </w:p>
        </w:tc>
        <w:tc>
          <w:tcPr>
            <w:tcW w:w="3491" w:type="pct"/>
            <w:vAlign w:val="center"/>
            <w:hideMark/>
          </w:tcPr>
          <w:p w:rsidR="00DA0A75" w:rsidRPr="00523E58" w:rsidRDefault="00DA0A75" w:rsidP="00484228">
            <w:pPr>
              <w:pStyle w:val="aa"/>
              <w:rPr>
                <w:color w:val="000000" w:themeColor="text1"/>
              </w:rPr>
            </w:pPr>
            <w:r w:rsidRPr="00523E58">
              <w:rPr>
                <w:color w:val="000000" w:themeColor="text1"/>
              </w:rPr>
              <w:t>事故现场、邻近区域、控制防火区域、控制清除污染措施及相设施。</w:t>
            </w:r>
          </w:p>
        </w:tc>
      </w:tr>
      <w:tr w:rsidR="00BD1069" w:rsidRPr="00523E58" w:rsidTr="00DA0A75">
        <w:trPr>
          <w:cantSplit/>
          <w:trHeight w:val="340"/>
          <w:jc w:val="center"/>
        </w:trPr>
        <w:tc>
          <w:tcPr>
            <w:tcW w:w="364" w:type="pct"/>
            <w:vAlign w:val="center"/>
            <w:hideMark/>
          </w:tcPr>
          <w:p w:rsidR="00DA0A75" w:rsidRPr="00523E58" w:rsidRDefault="00DA0A75" w:rsidP="00484228">
            <w:pPr>
              <w:pStyle w:val="aa"/>
              <w:rPr>
                <w:color w:val="000000" w:themeColor="text1"/>
              </w:rPr>
            </w:pPr>
            <w:r w:rsidRPr="00523E58">
              <w:rPr>
                <w:color w:val="000000" w:themeColor="text1"/>
              </w:rPr>
              <w:lastRenderedPageBreak/>
              <w:t>8</w:t>
            </w:r>
          </w:p>
        </w:tc>
        <w:tc>
          <w:tcPr>
            <w:tcW w:w="1145" w:type="pct"/>
            <w:vAlign w:val="center"/>
            <w:hideMark/>
          </w:tcPr>
          <w:p w:rsidR="00DA0A75" w:rsidRPr="00523E58" w:rsidRDefault="00DA0A75" w:rsidP="00484228">
            <w:pPr>
              <w:pStyle w:val="aa"/>
              <w:rPr>
                <w:color w:val="000000" w:themeColor="text1"/>
              </w:rPr>
            </w:pPr>
            <w:r w:rsidRPr="00523E58">
              <w:rPr>
                <w:color w:val="000000" w:themeColor="text1"/>
              </w:rPr>
              <w:t>人员紧急撤离、疏散，应急剂量控制、撤离组织计划</w:t>
            </w:r>
          </w:p>
        </w:tc>
        <w:tc>
          <w:tcPr>
            <w:tcW w:w="3491" w:type="pct"/>
            <w:vAlign w:val="center"/>
            <w:hideMark/>
          </w:tcPr>
          <w:p w:rsidR="00DA0A75" w:rsidRPr="00523E58" w:rsidRDefault="00DA0A75" w:rsidP="00484228">
            <w:pPr>
              <w:pStyle w:val="aa"/>
              <w:rPr>
                <w:color w:val="000000" w:themeColor="text1"/>
              </w:rPr>
            </w:pPr>
            <w:r w:rsidRPr="00523E58">
              <w:rPr>
                <w:color w:val="000000" w:themeColor="text1"/>
              </w:rPr>
              <w:t>事故现场、场区邻近区、受事故影响的区域人员及公众对毒物应急剂量控制规定，撤离组织计划及救护，中毒人员医疗救护与公众健康。</w:t>
            </w:r>
          </w:p>
        </w:tc>
      </w:tr>
      <w:tr w:rsidR="00BD1069" w:rsidRPr="00523E58" w:rsidTr="00DA0A75">
        <w:trPr>
          <w:cantSplit/>
          <w:trHeight w:val="340"/>
          <w:jc w:val="center"/>
        </w:trPr>
        <w:tc>
          <w:tcPr>
            <w:tcW w:w="364" w:type="pct"/>
            <w:vAlign w:val="center"/>
            <w:hideMark/>
          </w:tcPr>
          <w:p w:rsidR="00DA0A75" w:rsidRPr="00523E58" w:rsidRDefault="00DA0A75" w:rsidP="00484228">
            <w:pPr>
              <w:pStyle w:val="aa"/>
              <w:rPr>
                <w:color w:val="000000" w:themeColor="text1"/>
              </w:rPr>
            </w:pPr>
            <w:r w:rsidRPr="00523E58">
              <w:rPr>
                <w:color w:val="000000" w:themeColor="text1"/>
              </w:rPr>
              <w:t>9</w:t>
            </w:r>
          </w:p>
        </w:tc>
        <w:tc>
          <w:tcPr>
            <w:tcW w:w="1145" w:type="pct"/>
            <w:vAlign w:val="center"/>
            <w:hideMark/>
          </w:tcPr>
          <w:p w:rsidR="00DA0A75" w:rsidRPr="00523E58" w:rsidRDefault="00DA0A75" w:rsidP="00484228">
            <w:pPr>
              <w:pStyle w:val="aa"/>
              <w:rPr>
                <w:color w:val="000000" w:themeColor="text1"/>
              </w:rPr>
            </w:pPr>
            <w:r w:rsidRPr="00523E58">
              <w:rPr>
                <w:color w:val="000000" w:themeColor="text1"/>
              </w:rPr>
              <w:t>事故应急救援关闭程序与恢复措施</w:t>
            </w:r>
          </w:p>
        </w:tc>
        <w:tc>
          <w:tcPr>
            <w:tcW w:w="3491" w:type="pct"/>
            <w:vAlign w:val="center"/>
            <w:hideMark/>
          </w:tcPr>
          <w:p w:rsidR="00DA0A75" w:rsidRPr="00523E58" w:rsidRDefault="00DA0A75" w:rsidP="00484228">
            <w:pPr>
              <w:pStyle w:val="aa"/>
              <w:rPr>
                <w:color w:val="000000" w:themeColor="text1"/>
              </w:rPr>
            </w:pPr>
            <w:r w:rsidRPr="00523E58">
              <w:rPr>
                <w:color w:val="000000" w:themeColor="text1"/>
              </w:rPr>
              <w:t>规定应急状态终止程序；事故现场善后处理，恢复措施；邻近区域解除事故警戒及善后恢复措施。</w:t>
            </w:r>
          </w:p>
        </w:tc>
      </w:tr>
      <w:tr w:rsidR="00BD1069" w:rsidRPr="00523E58" w:rsidTr="00DA0A75">
        <w:trPr>
          <w:cantSplit/>
          <w:trHeight w:val="340"/>
          <w:jc w:val="center"/>
        </w:trPr>
        <w:tc>
          <w:tcPr>
            <w:tcW w:w="364" w:type="pct"/>
            <w:vAlign w:val="center"/>
            <w:hideMark/>
          </w:tcPr>
          <w:p w:rsidR="00DA0A75" w:rsidRPr="00523E58" w:rsidRDefault="00DA0A75" w:rsidP="00484228">
            <w:pPr>
              <w:pStyle w:val="aa"/>
              <w:rPr>
                <w:color w:val="000000" w:themeColor="text1"/>
              </w:rPr>
            </w:pPr>
            <w:r w:rsidRPr="00523E58">
              <w:rPr>
                <w:color w:val="000000" w:themeColor="text1"/>
              </w:rPr>
              <w:t>10</w:t>
            </w:r>
          </w:p>
        </w:tc>
        <w:tc>
          <w:tcPr>
            <w:tcW w:w="1145" w:type="pct"/>
            <w:vAlign w:val="center"/>
            <w:hideMark/>
          </w:tcPr>
          <w:p w:rsidR="00DA0A75" w:rsidRPr="00523E58" w:rsidRDefault="00DA0A75" w:rsidP="00484228">
            <w:pPr>
              <w:pStyle w:val="aa"/>
              <w:rPr>
                <w:color w:val="000000" w:themeColor="text1"/>
              </w:rPr>
            </w:pPr>
            <w:r w:rsidRPr="00523E58">
              <w:rPr>
                <w:color w:val="000000" w:themeColor="text1"/>
              </w:rPr>
              <w:t>应急培训计划</w:t>
            </w:r>
          </w:p>
        </w:tc>
        <w:tc>
          <w:tcPr>
            <w:tcW w:w="3491" w:type="pct"/>
            <w:vAlign w:val="center"/>
            <w:hideMark/>
          </w:tcPr>
          <w:p w:rsidR="00DA0A75" w:rsidRPr="00523E58" w:rsidRDefault="00DA0A75" w:rsidP="00484228">
            <w:pPr>
              <w:pStyle w:val="aa"/>
              <w:rPr>
                <w:color w:val="000000" w:themeColor="text1"/>
              </w:rPr>
            </w:pPr>
            <w:r w:rsidRPr="00523E58">
              <w:rPr>
                <w:color w:val="000000" w:themeColor="text1"/>
              </w:rPr>
              <w:t>应急计划制定后，平时安排人员培训与演练。</w:t>
            </w:r>
          </w:p>
        </w:tc>
      </w:tr>
      <w:tr w:rsidR="00BD1069" w:rsidRPr="00523E58" w:rsidTr="00DA0A75">
        <w:trPr>
          <w:cantSplit/>
          <w:trHeight w:val="340"/>
          <w:jc w:val="center"/>
        </w:trPr>
        <w:tc>
          <w:tcPr>
            <w:tcW w:w="364" w:type="pct"/>
            <w:vAlign w:val="center"/>
            <w:hideMark/>
          </w:tcPr>
          <w:p w:rsidR="00DA0A75" w:rsidRPr="00523E58" w:rsidRDefault="00DA0A75" w:rsidP="00484228">
            <w:pPr>
              <w:pStyle w:val="aa"/>
              <w:rPr>
                <w:color w:val="000000" w:themeColor="text1"/>
              </w:rPr>
            </w:pPr>
            <w:r w:rsidRPr="00523E58">
              <w:rPr>
                <w:color w:val="000000" w:themeColor="text1"/>
              </w:rPr>
              <w:t>11</w:t>
            </w:r>
          </w:p>
        </w:tc>
        <w:tc>
          <w:tcPr>
            <w:tcW w:w="1145" w:type="pct"/>
            <w:vAlign w:val="center"/>
            <w:hideMark/>
          </w:tcPr>
          <w:p w:rsidR="00DA0A75" w:rsidRPr="00523E58" w:rsidRDefault="00DA0A75" w:rsidP="00484228">
            <w:pPr>
              <w:pStyle w:val="aa"/>
              <w:rPr>
                <w:color w:val="000000" w:themeColor="text1"/>
              </w:rPr>
            </w:pPr>
            <w:r w:rsidRPr="00523E58">
              <w:rPr>
                <w:color w:val="000000" w:themeColor="text1"/>
              </w:rPr>
              <w:t>公众教育和信息</w:t>
            </w:r>
          </w:p>
        </w:tc>
        <w:tc>
          <w:tcPr>
            <w:tcW w:w="3491" w:type="pct"/>
            <w:vAlign w:val="center"/>
            <w:hideMark/>
          </w:tcPr>
          <w:p w:rsidR="00DA0A75" w:rsidRPr="00523E58" w:rsidRDefault="00DA0A75" w:rsidP="00484228">
            <w:pPr>
              <w:pStyle w:val="aa"/>
              <w:rPr>
                <w:color w:val="000000" w:themeColor="text1"/>
              </w:rPr>
            </w:pPr>
            <w:r w:rsidRPr="00523E58">
              <w:rPr>
                <w:color w:val="000000" w:themeColor="text1"/>
              </w:rPr>
              <w:t>对场区邻近地区开展公众教育，培训和发布有关信息。</w:t>
            </w:r>
          </w:p>
        </w:tc>
      </w:tr>
    </w:tbl>
    <w:p w:rsidR="00DA0A75" w:rsidRPr="00523E58" w:rsidRDefault="00DA0A75" w:rsidP="00AF2B71">
      <w:pPr>
        <w:pStyle w:val="3"/>
        <w:spacing w:beforeLines="50" w:after="0" w:line="360" w:lineRule="auto"/>
        <w:rPr>
          <w:rFonts w:eastAsiaTheme="minorEastAsia"/>
          <w:color w:val="000000" w:themeColor="text1"/>
          <w:sz w:val="24"/>
          <w:szCs w:val="24"/>
        </w:rPr>
      </w:pPr>
      <w:bookmarkStart w:id="94" w:name="_Toc35939386"/>
      <w:r w:rsidRPr="00523E58">
        <w:rPr>
          <w:rFonts w:eastAsiaTheme="minorEastAsia"/>
          <w:color w:val="000000" w:themeColor="text1"/>
          <w:sz w:val="24"/>
          <w:szCs w:val="24"/>
        </w:rPr>
        <w:t>4.3.6</w:t>
      </w:r>
      <w:r w:rsidRPr="00523E58">
        <w:rPr>
          <w:rFonts w:eastAsiaTheme="minorEastAsia"/>
          <w:color w:val="000000" w:themeColor="text1"/>
          <w:sz w:val="24"/>
          <w:szCs w:val="24"/>
        </w:rPr>
        <w:t>分析结论</w:t>
      </w:r>
      <w:bookmarkEnd w:id="94"/>
    </w:p>
    <w:p w:rsidR="00DA0A75" w:rsidRPr="00523E58" w:rsidRDefault="00DA0A75" w:rsidP="00DA0A75">
      <w:pPr>
        <w:pStyle w:val="a9"/>
        <w:rPr>
          <w:color w:val="000000" w:themeColor="text1"/>
          <w:kern w:val="0"/>
        </w:rPr>
      </w:pPr>
      <w:r w:rsidRPr="00523E58">
        <w:rPr>
          <w:color w:val="000000" w:themeColor="text1"/>
        </w:rPr>
        <w:t>根据本项目特点，识别本项目环境风险类型主要表现为事故性排放风险和疫情风险，在严格落实报告书提出的各项事故风险防范措施和应急预案情况下，拟建项目的建设与运行带来的环境风险是可防可控的。建议企业增加应急监测投入，完善监测设备，具备自主应急监测能力；同时制定应</w:t>
      </w:r>
      <w:r w:rsidRPr="00523E58">
        <w:rPr>
          <w:color w:val="000000" w:themeColor="text1"/>
          <w:kern w:val="0"/>
        </w:rPr>
        <w:t>急预案、定期进行演练。</w:t>
      </w:r>
    </w:p>
    <w:p w:rsidR="00DA0A75" w:rsidRPr="00523E58" w:rsidRDefault="00DA0A75" w:rsidP="00DA0A75">
      <w:pPr>
        <w:pStyle w:val="a9"/>
        <w:rPr>
          <w:color w:val="000000" w:themeColor="text1"/>
        </w:rPr>
      </w:pPr>
      <w:r w:rsidRPr="00523E58">
        <w:rPr>
          <w:color w:val="000000" w:themeColor="text1"/>
        </w:rPr>
        <w:t>建设项目环境风险简单分析内容详见下表。</w:t>
      </w:r>
    </w:p>
    <w:p w:rsidR="00D6432B" w:rsidRPr="00523E58" w:rsidRDefault="00DA0A75" w:rsidP="00DA0A75">
      <w:pPr>
        <w:pStyle w:val="a9"/>
        <w:spacing w:line="240" w:lineRule="auto"/>
        <w:ind w:firstLineChars="0" w:firstLine="0"/>
        <w:jc w:val="center"/>
        <w:rPr>
          <w:snapToGrid w:val="0"/>
          <w:color w:val="000000" w:themeColor="text1"/>
        </w:rPr>
      </w:pPr>
      <w:r w:rsidRPr="00523E58">
        <w:rPr>
          <w:snapToGrid w:val="0"/>
          <w:color w:val="000000" w:themeColor="text1"/>
        </w:rPr>
        <w:t>表</w:t>
      </w:r>
      <w:r w:rsidRPr="00523E58">
        <w:rPr>
          <w:snapToGrid w:val="0"/>
          <w:color w:val="000000" w:themeColor="text1"/>
        </w:rPr>
        <w:t xml:space="preserve">4-20   </w:t>
      </w:r>
      <w:r w:rsidRPr="00523E58">
        <w:rPr>
          <w:snapToGrid w:val="0"/>
          <w:color w:val="000000" w:themeColor="text1"/>
        </w:rPr>
        <w:t>建设项目环境风险简单分析内容表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1704"/>
        <w:gridCol w:w="1316"/>
        <w:gridCol w:w="6222"/>
      </w:tblGrid>
      <w:tr w:rsidR="00BD1069" w:rsidRPr="00523E58" w:rsidTr="00DA0A75">
        <w:trPr>
          <w:trHeight w:val="340"/>
          <w:jc w:val="center"/>
        </w:trPr>
        <w:tc>
          <w:tcPr>
            <w:tcW w:w="922" w:type="pct"/>
            <w:tcBorders>
              <w:top w:val="single" w:sz="12" w:space="0" w:color="auto"/>
              <w:left w:val="nil"/>
              <w:bottom w:val="single" w:sz="4" w:space="0" w:color="auto"/>
              <w:right w:val="single" w:sz="4" w:space="0" w:color="auto"/>
            </w:tcBorders>
            <w:vAlign w:val="center"/>
            <w:hideMark/>
          </w:tcPr>
          <w:p w:rsidR="00DA0A75" w:rsidRPr="00523E58" w:rsidRDefault="00DA0A75" w:rsidP="00484228">
            <w:pPr>
              <w:pStyle w:val="aa"/>
              <w:rPr>
                <w:color w:val="000000" w:themeColor="text1"/>
              </w:rPr>
            </w:pPr>
            <w:r w:rsidRPr="00523E58">
              <w:rPr>
                <w:color w:val="000000" w:themeColor="text1"/>
              </w:rPr>
              <w:t>建设项目名称</w:t>
            </w:r>
          </w:p>
        </w:tc>
        <w:tc>
          <w:tcPr>
            <w:tcW w:w="4078" w:type="pct"/>
            <w:gridSpan w:val="2"/>
            <w:tcBorders>
              <w:top w:val="single" w:sz="12" w:space="0" w:color="auto"/>
              <w:left w:val="single" w:sz="4" w:space="0" w:color="auto"/>
              <w:bottom w:val="single" w:sz="4" w:space="0" w:color="auto"/>
              <w:right w:val="nil"/>
            </w:tcBorders>
            <w:vAlign w:val="center"/>
          </w:tcPr>
          <w:p w:rsidR="00DA0A75" w:rsidRPr="00523E58" w:rsidRDefault="00DA0A75" w:rsidP="00484228">
            <w:pPr>
              <w:pStyle w:val="aa"/>
              <w:rPr>
                <w:color w:val="000000" w:themeColor="text1"/>
              </w:rPr>
            </w:pPr>
            <w:r w:rsidRPr="00523E58">
              <w:rPr>
                <w:color w:val="000000" w:themeColor="text1"/>
              </w:rPr>
              <w:t>靖宇县赤松镇七个非贫困村养鸡扶贫项目</w:t>
            </w:r>
          </w:p>
        </w:tc>
      </w:tr>
      <w:tr w:rsidR="00BD1069" w:rsidRPr="00523E58" w:rsidTr="00DA0A75">
        <w:trPr>
          <w:trHeight w:val="340"/>
          <w:jc w:val="center"/>
        </w:trPr>
        <w:tc>
          <w:tcPr>
            <w:tcW w:w="922" w:type="pct"/>
            <w:tcBorders>
              <w:top w:val="single" w:sz="4" w:space="0" w:color="auto"/>
              <w:left w:val="nil"/>
              <w:bottom w:val="single" w:sz="4" w:space="0" w:color="auto"/>
              <w:right w:val="single" w:sz="4" w:space="0" w:color="auto"/>
            </w:tcBorders>
            <w:vAlign w:val="center"/>
            <w:hideMark/>
          </w:tcPr>
          <w:p w:rsidR="00DA0A75" w:rsidRPr="00523E58" w:rsidRDefault="00DA0A75" w:rsidP="00484228">
            <w:pPr>
              <w:pStyle w:val="aa"/>
              <w:rPr>
                <w:color w:val="000000" w:themeColor="text1"/>
              </w:rPr>
            </w:pPr>
            <w:r w:rsidRPr="00523E58">
              <w:rPr>
                <w:color w:val="000000" w:themeColor="text1"/>
              </w:rPr>
              <w:t>建设地点</w:t>
            </w:r>
          </w:p>
        </w:tc>
        <w:tc>
          <w:tcPr>
            <w:tcW w:w="4078" w:type="pct"/>
            <w:gridSpan w:val="2"/>
            <w:tcBorders>
              <w:top w:val="single" w:sz="4" w:space="0" w:color="auto"/>
              <w:left w:val="single" w:sz="4" w:space="0" w:color="auto"/>
              <w:bottom w:val="single" w:sz="4" w:space="0" w:color="auto"/>
              <w:right w:val="nil"/>
            </w:tcBorders>
            <w:vAlign w:val="center"/>
          </w:tcPr>
          <w:p w:rsidR="00DA0A75" w:rsidRPr="00523E58" w:rsidRDefault="00DA0A75" w:rsidP="00484228">
            <w:pPr>
              <w:pStyle w:val="aa"/>
              <w:rPr>
                <w:color w:val="000000" w:themeColor="text1"/>
              </w:rPr>
            </w:pPr>
            <w:r w:rsidRPr="00523E58">
              <w:rPr>
                <w:color w:val="000000" w:themeColor="text1"/>
              </w:rPr>
              <w:t>靖宇县赤松镇青松村西侧约</w:t>
            </w:r>
            <w:r w:rsidRPr="00523E58">
              <w:rPr>
                <w:color w:val="000000" w:themeColor="text1"/>
              </w:rPr>
              <w:t>340m</w:t>
            </w:r>
            <w:r w:rsidRPr="00523E58">
              <w:rPr>
                <w:color w:val="000000" w:themeColor="text1"/>
              </w:rPr>
              <w:t>处原青松村鹿场南侧</w:t>
            </w:r>
          </w:p>
        </w:tc>
      </w:tr>
      <w:tr w:rsidR="00BD1069" w:rsidRPr="00523E58" w:rsidTr="00DA0A75">
        <w:trPr>
          <w:trHeight w:val="340"/>
          <w:jc w:val="center"/>
        </w:trPr>
        <w:tc>
          <w:tcPr>
            <w:tcW w:w="922" w:type="pct"/>
            <w:tcBorders>
              <w:top w:val="single" w:sz="4" w:space="0" w:color="auto"/>
              <w:left w:val="nil"/>
              <w:bottom w:val="single" w:sz="4" w:space="0" w:color="auto"/>
              <w:right w:val="single" w:sz="4" w:space="0" w:color="auto"/>
            </w:tcBorders>
            <w:vAlign w:val="center"/>
            <w:hideMark/>
          </w:tcPr>
          <w:p w:rsidR="00DA0A75" w:rsidRPr="00523E58" w:rsidRDefault="00DA0A75" w:rsidP="00484228">
            <w:pPr>
              <w:pStyle w:val="aa"/>
              <w:rPr>
                <w:color w:val="000000" w:themeColor="text1"/>
              </w:rPr>
            </w:pPr>
            <w:r w:rsidRPr="00523E58">
              <w:rPr>
                <w:color w:val="000000" w:themeColor="text1"/>
              </w:rPr>
              <w:t>地理坐标</w:t>
            </w:r>
          </w:p>
        </w:tc>
        <w:tc>
          <w:tcPr>
            <w:tcW w:w="4078" w:type="pct"/>
            <w:gridSpan w:val="2"/>
            <w:tcBorders>
              <w:top w:val="single" w:sz="4" w:space="0" w:color="auto"/>
              <w:left w:val="single" w:sz="4" w:space="0" w:color="auto"/>
              <w:bottom w:val="single" w:sz="4" w:space="0" w:color="auto"/>
              <w:right w:val="nil"/>
            </w:tcBorders>
            <w:vAlign w:val="center"/>
          </w:tcPr>
          <w:p w:rsidR="00DA0A75" w:rsidRPr="00523E58" w:rsidRDefault="00DA0A75" w:rsidP="00DA0A75">
            <w:pPr>
              <w:pStyle w:val="aa"/>
              <w:rPr>
                <w:color w:val="000000" w:themeColor="text1"/>
              </w:rPr>
            </w:pPr>
            <w:r w:rsidRPr="00523E58">
              <w:rPr>
                <w:color w:val="000000" w:themeColor="text1"/>
              </w:rPr>
              <w:t>42.558353°N</w:t>
            </w:r>
            <w:r w:rsidRPr="00523E58">
              <w:rPr>
                <w:color w:val="000000" w:themeColor="text1"/>
              </w:rPr>
              <w:t>，</w:t>
            </w:r>
            <w:r w:rsidRPr="00523E58">
              <w:rPr>
                <w:color w:val="000000" w:themeColor="text1"/>
              </w:rPr>
              <w:t>127.015482°E</w:t>
            </w:r>
          </w:p>
        </w:tc>
      </w:tr>
      <w:tr w:rsidR="00BD1069" w:rsidRPr="00523E58" w:rsidTr="00DA0A75">
        <w:trPr>
          <w:trHeight w:val="340"/>
          <w:jc w:val="center"/>
        </w:trPr>
        <w:tc>
          <w:tcPr>
            <w:tcW w:w="922" w:type="pct"/>
            <w:tcBorders>
              <w:top w:val="single" w:sz="4" w:space="0" w:color="auto"/>
              <w:left w:val="nil"/>
              <w:bottom w:val="single" w:sz="4" w:space="0" w:color="auto"/>
              <w:right w:val="single" w:sz="4" w:space="0" w:color="auto"/>
            </w:tcBorders>
            <w:vAlign w:val="center"/>
            <w:hideMark/>
          </w:tcPr>
          <w:p w:rsidR="00DA0A75" w:rsidRPr="00523E58" w:rsidRDefault="00DA0A75" w:rsidP="00484228">
            <w:pPr>
              <w:pStyle w:val="aa"/>
              <w:rPr>
                <w:color w:val="000000" w:themeColor="text1"/>
              </w:rPr>
            </w:pPr>
            <w:r w:rsidRPr="00523E58">
              <w:rPr>
                <w:color w:val="000000" w:themeColor="text1"/>
              </w:rPr>
              <w:t>主要危险物质及分布</w:t>
            </w:r>
          </w:p>
        </w:tc>
        <w:tc>
          <w:tcPr>
            <w:tcW w:w="4078" w:type="pct"/>
            <w:gridSpan w:val="2"/>
            <w:tcBorders>
              <w:top w:val="single" w:sz="4" w:space="0" w:color="auto"/>
              <w:left w:val="single" w:sz="4" w:space="0" w:color="auto"/>
              <w:bottom w:val="single" w:sz="4" w:space="0" w:color="auto"/>
              <w:right w:val="nil"/>
            </w:tcBorders>
            <w:vAlign w:val="center"/>
          </w:tcPr>
          <w:p w:rsidR="00DA0A75" w:rsidRPr="00523E58" w:rsidRDefault="00DA0A75" w:rsidP="00DA0A75">
            <w:pPr>
              <w:pStyle w:val="aa"/>
              <w:rPr>
                <w:color w:val="000000" w:themeColor="text1"/>
              </w:rPr>
            </w:pPr>
            <w:r w:rsidRPr="00523E58">
              <w:rPr>
                <w:color w:val="000000" w:themeColor="text1"/>
              </w:rPr>
              <w:t>主要危险物质为戊二醛，属于有毒物质，存储于场区库房内</w:t>
            </w:r>
          </w:p>
        </w:tc>
      </w:tr>
      <w:tr w:rsidR="00BD1069" w:rsidRPr="00523E58" w:rsidTr="00DA0A75">
        <w:trPr>
          <w:trHeight w:val="340"/>
          <w:jc w:val="center"/>
        </w:trPr>
        <w:tc>
          <w:tcPr>
            <w:tcW w:w="922" w:type="pct"/>
            <w:vMerge w:val="restart"/>
            <w:tcBorders>
              <w:top w:val="single" w:sz="4" w:space="0" w:color="auto"/>
              <w:left w:val="nil"/>
              <w:right w:val="single" w:sz="4" w:space="0" w:color="auto"/>
            </w:tcBorders>
            <w:vAlign w:val="center"/>
            <w:hideMark/>
          </w:tcPr>
          <w:p w:rsidR="00DA0A75" w:rsidRPr="00523E58" w:rsidRDefault="00DA0A75" w:rsidP="00484228">
            <w:pPr>
              <w:pStyle w:val="aa"/>
              <w:rPr>
                <w:color w:val="000000" w:themeColor="text1"/>
              </w:rPr>
            </w:pPr>
            <w:r w:rsidRPr="00523E58">
              <w:rPr>
                <w:color w:val="000000" w:themeColor="text1"/>
              </w:rPr>
              <w:t>环境影响途径及危险后果</w:t>
            </w:r>
          </w:p>
        </w:tc>
        <w:tc>
          <w:tcPr>
            <w:tcW w:w="712" w:type="pct"/>
            <w:tcBorders>
              <w:top w:val="single" w:sz="4" w:space="0" w:color="auto"/>
              <w:left w:val="single" w:sz="4" w:space="0" w:color="auto"/>
              <w:bottom w:val="single" w:sz="4" w:space="0" w:color="auto"/>
              <w:right w:val="nil"/>
            </w:tcBorders>
            <w:vAlign w:val="center"/>
          </w:tcPr>
          <w:p w:rsidR="00DA0A75" w:rsidRPr="00523E58" w:rsidRDefault="00DA0A75" w:rsidP="00484228">
            <w:pPr>
              <w:pStyle w:val="aa"/>
              <w:rPr>
                <w:color w:val="000000" w:themeColor="text1"/>
              </w:rPr>
            </w:pPr>
            <w:r w:rsidRPr="00523E58">
              <w:rPr>
                <w:color w:val="000000" w:themeColor="text1"/>
              </w:rPr>
              <w:t>大气</w:t>
            </w:r>
          </w:p>
        </w:tc>
        <w:tc>
          <w:tcPr>
            <w:tcW w:w="3366" w:type="pct"/>
            <w:tcBorders>
              <w:top w:val="single" w:sz="4" w:space="0" w:color="auto"/>
              <w:left w:val="single" w:sz="4" w:space="0" w:color="auto"/>
              <w:bottom w:val="single" w:sz="4" w:space="0" w:color="auto"/>
              <w:right w:val="nil"/>
            </w:tcBorders>
            <w:vAlign w:val="center"/>
          </w:tcPr>
          <w:p w:rsidR="00DA0A75" w:rsidRPr="00523E58" w:rsidRDefault="00DA0A75" w:rsidP="00484228">
            <w:pPr>
              <w:pStyle w:val="aa"/>
              <w:rPr>
                <w:color w:val="000000" w:themeColor="text1"/>
              </w:rPr>
            </w:pPr>
            <w:r w:rsidRPr="00523E58">
              <w:rPr>
                <w:color w:val="000000" w:themeColor="text1"/>
              </w:rPr>
              <w:t>在鸡粪未及时清理、恶臭治理措施实施不到位的情况下，大量恶臭气体排放至区域大气环境，造成周围环境空气中的</w:t>
            </w:r>
            <w:r w:rsidRPr="00523E58">
              <w:rPr>
                <w:color w:val="000000" w:themeColor="text1"/>
              </w:rPr>
              <w:t>NH</w:t>
            </w:r>
            <w:r w:rsidRPr="00523E58">
              <w:rPr>
                <w:color w:val="000000" w:themeColor="text1"/>
                <w:vertAlign w:val="subscript"/>
              </w:rPr>
              <w:t>3</w:t>
            </w:r>
            <w:r w:rsidRPr="00523E58">
              <w:rPr>
                <w:color w:val="000000" w:themeColor="text1"/>
              </w:rPr>
              <w:t>和</w:t>
            </w:r>
            <w:r w:rsidRPr="00523E58">
              <w:rPr>
                <w:color w:val="000000" w:themeColor="text1"/>
              </w:rPr>
              <w:t>H</w:t>
            </w:r>
            <w:r w:rsidRPr="00523E58">
              <w:rPr>
                <w:color w:val="000000" w:themeColor="text1"/>
                <w:vertAlign w:val="subscript"/>
              </w:rPr>
              <w:t>2</w:t>
            </w:r>
            <w:r w:rsidRPr="00523E58">
              <w:rPr>
                <w:color w:val="000000" w:themeColor="text1"/>
              </w:rPr>
              <w:t>S</w:t>
            </w:r>
            <w:r w:rsidRPr="00523E58">
              <w:rPr>
                <w:color w:val="000000" w:themeColor="text1"/>
              </w:rPr>
              <w:t>浓度升高，轻则降低空气质量、产生异味妨碍人畜健康生存；重则引起呼吸系统的疾病，危害人畜健康。</w:t>
            </w:r>
          </w:p>
        </w:tc>
      </w:tr>
      <w:tr w:rsidR="00BD1069" w:rsidRPr="00523E58" w:rsidTr="00DA0A75">
        <w:trPr>
          <w:trHeight w:val="340"/>
          <w:jc w:val="center"/>
        </w:trPr>
        <w:tc>
          <w:tcPr>
            <w:tcW w:w="922" w:type="pct"/>
            <w:vMerge/>
            <w:tcBorders>
              <w:left w:val="nil"/>
              <w:right w:val="single" w:sz="4" w:space="0" w:color="auto"/>
            </w:tcBorders>
            <w:vAlign w:val="center"/>
          </w:tcPr>
          <w:p w:rsidR="00DA0A75" w:rsidRPr="00523E58" w:rsidRDefault="00DA0A75" w:rsidP="00484228">
            <w:pPr>
              <w:pStyle w:val="aa"/>
              <w:rPr>
                <w:color w:val="000000" w:themeColor="text1"/>
              </w:rPr>
            </w:pPr>
          </w:p>
        </w:tc>
        <w:tc>
          <w:tcPr>
            <w:tcW w:w="712" w:type="pct"/>
            <w:tcBorders>
              <w:top w:val="single" w:sz="4" w:space="0" w:color="auto"/>
              <w:left w:val="single" w:sz="4" w:space="0" w:color="auto"/>
              <w:bottom w:val="single" w:sz="4" w:space="0" w:color="auto"/>
              <w:right w:val="nil"/>
            </w:tcBorders>
            <w:vAlign w:val="center"/>
          </w:tcPr>
          <w:p w:rsidR="00DA0A75" w:rsidRPr="00523E58" w:rsidRDefault="00DA0A75" w:rsidP="00484228">
            <w:pPr>
              <w:pStyle w:val="aa"/>
              <w:rPr>
                <w:color w:val="000000" w:themeColor="text1"/>
              </w:rPr>
            </w:pPr>
            <w:r w:rsidRPr="00523E58">
              <w:rPr>
                <w:color w:val="000000" w:themeColor="text1"/>
              </w:rPr>
              <w:t>地表水</w:t>
            </w:r>
          </w:p>
        </w:tc>
        <w:tc>
          <w:tcPr>
            <w:tcW w:w="3366" w:type="pct"/>
            <w:tcBorders>
              <w:top w:val="single" w:sz="4" w:space="0" w:color="auto"/>
              <w:left w:val="single" w:sz="4" w:space="0" w:color="auto"/>
              <w:bottom w:val="single" w:sz="4" w:space="0" w:color="auto"/>
              <w:right w:val="nil"/>
            </w:tcBorders>
            <w:vAlign w:val="center"/>
          </w:tcPr>
          <w:p w:rsidR="00DA0A75" w:rsidRPr="00523E58" w:rsidRDefault="00DA0A75" w:rsidP="00484228">
            <w:pPr>
              <w:pStyle w:val="aa"/>
              <w:rPr>
                <w:color w:val="000000" w:themeColor="text1"/>
              </w:rPr>
            </w:pPr>
            <w:r w:rsidRPr="00523E58">
              <w:rPr>
                <w:color w:val="000000" w:themeColor="text1"/>
              </w:rPr>
              <w:t>废水事故排放进入地表水体，改变水体的物理、化学和生物群落组成，使水体变黑发臭，水生生物死亡，导致水体</w:t>
            </w:r>
            <w:r w:rsidRPr="00523E58">
              <w:rPr>
                <w:color w:val="000000" w:themeColor="text1"/>
              </w:rPr>
              <w:t>“</w:t>
            </w:r>
            <w:r w:rsidRPr="00523E58">
              <w:rPr>
                <w:color w:val="000000" w:themeColor="text1"/>
              </w:rPr>
              <w:t>富营养化</w:t>
            </w:r>
            <w:r w:rsidRPr="00523E58">
              <w:rPr>
                <w:color w:val="000000" w:themeColor="text1"/>
              </w:rPr>
              <w:t>”</w:t>
            </w:r>
          </w:p>
        </w:tc>
      </w:tr>
      <w:tr w:rsidR="00BD1069" w:rsidRPr="00523E58" w:rsidTr="00DA0A75">
        <w:trPr>
          <w:trHeight w:val="340"/>
          <w:jc w:val="center"/>
        </w:trPr>
        <w:tc>
          <w:tcPr>
            <w:tcW w:w="922" w:type="pct"/>
            <w:vMerge/>
            <w:tcBorders>
              <w:left w:val="nil"/>
              <w:right w:val="single" w:sz="4" w:space="0" w:color="auto"/>
            </w:tcBorders>
            <w:vAlign w:val="center"/>
          </w:tcPr>
          <w:p w:rsidR="00DA0A75" w:rsidRPr="00523E58" w:rsidRDefault="00DA0A75" w:rsidP="00484228">
            <w:pPr>
              <w:pStyle w:val="aa"/>
              <w:rPr>
                <w:color w:val="000000" w:themeColor="text1"/>
              </w:rPr>
            </w:pPr>
          </w:p>
        </w:tc>
        <w:tc>
          <w:tcPr>
            <w:tcW w:w="712" w:type="pct"/>
            <w:tcBorders>
              <w:top w:val="single" w:sz="4" w:space="0" w:color="auto"/>
              <w:left w:val="single" w:sz="4" w:space="0" w:color="auto"/>
              <w:bottom w:val="single" w:sz="4" w:space="0" w:color="auto"/>
              <w:right w:val="nil"/>
            </w:tcBorders>
            <w:vAlign w:val="center"/>
          </w:tcPr>
          <w:p w:rsidR="00DA0A75" w:rsidRPr="00523E58" w:rsidRDefault="00DA0A75" w:rsidP="00484228">
            <w:pPr>
              <w:pStyle w:val="aa"/>
              <w:rPr>
                <w:color w:val="000000" w:themeColor="text1"/>
              </w:rPr>
            </w:pPr>
            <w:r w:rsidRPr="00523E58">
              <w:rPr>
                <w:color w:val="000000" w:themeColor="text1"/>
              </w:rPr>
              <w:t>地下水</w:t>
            </w:r>
          </w:p>
        </w:tc>
        <w:tc>
          <w:tcPr>
            <w:tcW w:w="3366" w:type="pct"/>
            <w:tcBorders>
              <w:top w:val="single" w:sz="4" w:space="0" w:color="auto"/>
              <w:left w:val="single" w:sz="4" w:space="0" w:color="auto"/>
              <w:bottom w:val="single" w:sz="4" w:space="0" w:color="auto"/>
              <w:right w:val="nil"/>
            </w:tcBorders>
            <w:vAlign w:val="center"/>
          </w:tcPr>
          <w:p w:rsidR="00DA0A75" w:rsidRPr="00523E58" w:rsidRDefault="00DA0A75" w:rsidP="00484228">
            <w:pPr>
              <w:pStyle w:val="aa"/>
              <w:rPr>
                <w:color w:val="000000" w:themeColor="text1"/>
              </w:rPr>
            </w:pPr>
            <w:r w:rsidRPr="00523E58">
              <w:rPr>
                <w:color w:val="000000" w:themeColor="text1"/>
              </w:rPr>
              <w:t>未经处理的养殖废水直接进入土壤，通过包气带渗入地下水，使地下水溶解氧含量减少，严重时使水体发黑、变臭、失去使用价值，造成持久性的污染</w:t>
            </w:r>
          </w:p>
        </w:tc>
      </w:tr>
      <w:tr w:rsidR="00BD1069" w:rsidRPr="00523E58" w:rsidTr="00DA0A75">
        <w:trPr>
          <w:trHeight w:val="340"/>
          <w:jc w:val="center"/>
        </w:trPr>
        <w:tc>
          <w:tcPr>
            <w:tcW w:w="922" w:type="pct"/>
            <w:vMerge/>
            <w:tcBorders>
              <w:left w:val="nil"/>
              <w:bottom w:val="single" w:sz="4" w:space="0" w:color="auto"/>
              <w:right w:val="single" w:sz="4" w:space="0" w:color="auto"/>
            </w:tcBorders>
            <w:vAlign w:val="center"/>
          </w:tcPr>
          <w:p w:rsidR="00DA0A75" w:rsidRPr="00523E58" w:rsidRDefault="00DA0A75" w:rsidP="00484228">
            <w:pPr>
              <w:pStyle w:val="aa"/>
              <w:rPr>
                <w:color w:val="000000" w:themeColor="text1"/>
              </w:rPr>
            </w:pPr>
          </w:p>
        </w:tc>
        <w:tc>
          <w:tcPr>
            <w:tcW w:w="712" w:type="pct"/>
            <w:tcBorders>
              <w:top w:val="single" w:sz="4" w:space="0" w:color="auto"/>
              <w:left w:val="single" w:sz="4" w:space="0" w:color="auto"/>
              <w:bottom w:val="single" w:sz="4" w:space="0" w:color="auto"/>
              <w:right w:val="nil"/>
            </w:tcBorders>
            <w:vAlign w:val="center"/>
          </w:tcPr>
          <w:p w:rsidR="00DA0A75" w:rsidRPr="00523E58" w:rsidRDefault="00DA0A75" w:rsidP="00484228">
            <w:pPr>
              <w:pStyle w:val="aa"/>
              <w:rPr>
                <w:color w:val="000000" w:themeColor="text1"/>
              </w:rPr>
            </w:pPr>
            <w:r w:rsidRPr="00523E58">
              <w:rPr>
                <w:color w:val="000000" w:themeColor="text1"/>
              </w:rPr>
              <w:t>土壤</w:t>
            </w:r>
          </w:p>
        </w:tc>
        <w:tc>
          <w:tcPr>
            <w:tcW w:w="3366" w:type="pct"/>
            <w:tcBorders>
              <w:top w:val="single" w:sz="4" w:space="0" w:color="auto"/>
              <w:left w:val="single" w:sz="4" w:space="0" w:color="auto"/>
              <w:bottom w:val="single" w:sz="4" w:space="0" w:color="auto"/>
              <w:right w:val="nil"/>
            </w:tcBorders>
            <w:vAlign w:val="center"/>
          </w:tcPr>
          <w:p w:rsidR="00DA0A75" w:rsidRPr="00523E58" w:rsidRDefault="00DA0A75" w:rsidP="00484228">
            <w:pPr>
              <w:pStyle w:val="aa"/>
              <w:rPr>
                <w:color w:val="000000" w:themeColor="text1"/>
              </w:rPr>
            </w:pPr>
            <w:r w:rsidRPr="00523E58">
              <w:rPr>
                <w:color w:val="000000" w:themeColor="text1"/>
              </w:rPr>
              <w:t>废水中高浓度的有机物和氨氮会使土壤环境质量严重恶化。当废水排放超过了土壤的自净能力，便会出现降解不完全和厌氧腐解，产生恶臭物质和亚硝酸盐等有害物质，引起土壤的组成和性状发生改变，破坏其原有的基本功能</w:t>
            </w:r>
          </w:p>
        </w:tc>
      </w:tr>
      <w:tr w:rsidR="00BD1069" w:rsidRPr="00523E58" w:rsidTr="00DA0A75">
        <w:trPr>
          <w:trHeight w:val="340"/>
          <w:jc w:val="center"/>
        </w:trPr>
        <w:tc>
          <w:tcPr>
            <w:tcW w:w="922" w:type="pct"/>
            <w:vMerge w:val="restart"/>
            <w:tcBorders>
              <w:top w:val="single" w:sz="4" w:space="0" w:color="auto"/>
              <w:left w:val="nil"/>
              <w:right w:val="single" w:sz="4" w:space="0" w:color="auto"/>
            </w:tcBorders>
            <w:vAlign w:val="center"/>
            <w:hideMark/>
          </w:tcPr>
          <w:p w:rsidR="00DA0A75" w:rsidRPr="00523E58" w:rsidRDefault="00DA0A75" w:rsidP="00484228">
            <w:pPr>
              <w:pStyle w:val="aa"/>
              <w:rPr>
                <w:color w:val="000000" w:themeColor="text1"/>
              </w:rPr>
            </w:pPr>
            <w:r w:rsidRPr="00523E58">
              <w:rPr>
                <w:color w:val="000000" w:themeColor="text1"/>
              </w:rPr>
              <w:t>环境防范措施要求</w:t>
            </w:r>
          </w:p>
        </w:tc>
        <w:tc>
          <w:tcPr>
            <w:tcW w:w="712" w:type="pct"/>
            <w:tcBorders>
              <w:top w:val="single" w:sz="4" w:space="0" w:color="auto"/>
              <w:left w:val="single" w:sz="4" w:space="0" w:color="auto"/>
              <w:bottom w:val="single" w:sz="4" w:space="0" w:color="auto"/>
              <w:right w:val="nil"/>
            </w:tcBorders>
            <w:vAlign w:val="center"/>
          </w:tcPr>
          <w:p w:rsidR="00DA0A75" w:rsidRPr="00523E58" w:rsidRDefault="00DA0A75" w:rsidP="00484228">
            <w:pPr>
              <w:pStyle w:val="aa"/>
              <w:rPr>
                <w:color w:val="000000" w:themeColor="text1"/>
              </w:rPr>
            </w:pPr>
            <w:r w:rsidRPr="00523E58">
              <w:rPr>
                <w:color w:val="000000" w:themeColor="text1"/>
              </w:rPr>
              <w:t>水环境风险防范措施</w:t>
            </w:r>
          </w:p>
        </w:tc>
        <w:tc>
          <w:tcPr>
            <w:tcW w:w="3366" w:type="pct"/>
            <w:tcBorders>
              <w:top w:val="single" w:sz="4" w:space="0" w:color="auto"/>
              <w:left w:val="single" w:sz="4" w:space="0" w:color="auto"/>
              <w:bottom w:val="single" w:sz="4" w:space="0" w:color="auto"/>
              <w:right w:val="nil"/>
            </w:tcBorders>
            <w:vAlign w:val="center"/>
          </w:tcPr>
          <w:p w:rsidR="00DA0A75" w:rsidRPr="00523E58" w:rsidRDefault="00DA0A75" w:rsidP="00484228">
            <w:pPr>
              <w:pStyle w:val="aa"/>
              <w:rPr>
                <w:color w:val="000000" w:themeColor="text1"/>
              </w:rPr>
            </w:pPr>
            <w:r w:rsidRPr="00523E58">
              <w:rPr>
                <w:color w:val="000000" w:themeColor="text1"/>
              </w:rPr>
              <w:t>（</w:t>
            </w:r>
            <w:r w:rsidRPr="00523E58">
              <w:rPr>
                <w:color w:val="000000" w:themeColor="text1"/>
              </w:rPr>
              <w:t>1</w:t>
            </w:r>
            <w:r w:rsidRPr="00523E58">
              <w:rPr>
                <w:color w:val="000000" w:themeColor="text1"/>
              </w:rPr>
              <w:t>）实施雨污分流制度，确保各类废水得到有效收集；（</w:t>
            </w:r>
            <w:r w:rsidRPr="00523E58">
              <w:rPr>
                <w:color w:val="000000" w:themeColor="text1"/>
              </w:rPr>
              <w:t>2</w:t>
            </w:r>
            <w:r w:rsidRPr="00523E58">
              <w:rPr>
                <w:color w:val="000000" w:themeColor="text1"/>
              </w:rPr>
              <w:t>）加强设备管理，操作人员应严格按照操作规程进行操作，防治因检查不周或失误造成事故；（</w:t>
            </w:r>
            <w:r w:rsidRPr="00523E58">
              <w:rPr>
                <w:color w:val="000000" w:themeColor="text1"/>
              </w:rPr>
              <w:t>3</w:t>
            </w:r>
            <w:r w:rsidRPr="00523E58">
              <w:rPr>
                <w:color w:val="000000" w:themeColor="text1"/>
              </w:rPr>
              <w:t>）废水处理设施中应设相应的备用设备，如备用泵等</w:t>
            </w:r>
          </w:p>
        </w:tc>
      </w:tr>
      <w:tr w:rsidR="00BD1069" w:rsidRPr="00523E58" w:rsidTr="00DA0A75">
        <w:trPr>
          <w:trHeight w:val="340"/>
          <w:jc w:val="center"/>
        </w:trPr>
        <w:tc>
          <w:tcPr>
            <w:tcW w:w="922" w:type="pct"/>
            <w:vMerge/>
            <w:tcBorders>
              <w:left w:val="nil"/>
              <w:right w:val="single" w:sz="4" w:space="0" w:color="auto"/>
            </w:tcBorders>
            <w:vAlign w:val="center"/>
          </w:tcPr>
          <w:p w:rsidR="00DA0A75" w:rsidRPr="00523E58" w:rsidRDefault="00DA0A75" w:rsidP="00484228">
            <w:pPr>
              <w:pStyle w:val="aa"/>
              <w:rPr>
                <w:color w:val="000000" w:themeColor="text1"/>
              </w:rPr>
            </w:pPr>
          </w:p>
        </w:tc>
        <w:tc>
          <w:tcPr>
            <w:tcW w:w="712" w:type="pct"/>
            <w:tcBorders>
              <w:top w:val="single" w:sz="4" w:space="0" w:color="auto"/>
              <w:left w:val="single" w:sz="4" w:space="0" w:color="auto"/>
              <w:bottom w:val="single" w:sz="4" w:space="0" w:color="auto"/>
              <w:right w:val="nil"/>
            </w:tcBorders>
            <w:vAlign w:val="center"/>
          </w:tcPr>
          <w:p w:rsidR="00DA0A75" w:rsidRPr="00523E58" w:rsidRDefault="00DA0A75" w:rsidP="00484228">
            <w:pPr>
              <w:pStyle w:val="aa"/>
              <w:rPr>
                <w:color w:val="000000" w:themeColor="text1"/>
              </w:rPr>
            </w:pPr>
            <w:r w:rsidRPr="00523E58">
              <w:rPr>
                <w:color w:val="000000" w:themeColor="text1"/>
              </w:rPr>
              <w:t>大气环境风险防范措施</w:t>
            </w:r>
          </w:p>
        </w:tc>
        <w:tc>
          <w:tcPr>
            <w:tcW w:w="3366" w:type="pct"/>
            <w:tcBorders>
              <w:top w:val="single" w:sz="4" w:space="0" w:color="auto"/>
              <w:left w:val="single" w:sz="4" w:space="0" w:color="auto"/>
              <w:bottom w:val="single" w:sz="4" w:space="0" w:color="auto"/>
              <w:right w:val="nil"/>
            </w:tcBorders>
            <w:vAlign w:val="center"/>
          </w:tcPr>
          <w:p w:rsidR="00DA0A75" w:rsidRPr="00523E58" w:rsidRDefault="00DA0A75" w:rsidP="00484228">
            <w:pPr>
              <w:pStyle w:val="aa"/>
              <w:rPr>
                <w:color w:val="000000" w:themeColor="text1"/>
              </w:rPr>
            </w:pPr>
            <w:r w:rsidRPr="00523E58">
              <w:rPr>
                <w:color w:val="000000" w:themeColor="text1"/>
              </w:rPr>
              <w:t>（</w:t>
            </w:r>
            <w:r w:rsidRPr="00523E58">
              <w:rPr>
                <w:color w:val="000000" w:themeColor="text1"/>
              </w:rPr>
              <w:t>1</w:t>
            </w:r>
            <w:r w:rsidRPr="00523E58">
              <w:rPr>
                <w:color w:val="000000" w:themeColor="text1"/>
              </w:rPr>
              <w:t>）严格执行干清粪措施，及时清理粪便，做到</w:t>
            </w:r>
            <w:r w:rsidRPr="00523E58">
              <w:rPr>
                <w:color w:val="000000" w:themeColor="text1"/>
              </w:rPr>
              <w:t>“</w:t>
            </w:r>
            <w:r w:rsidRPr="00523E58">
              <w:rPr>
                <w:color w:val="000000" w:themeColor="text1"/>
              </w:rPr>
              <w:t>日产日清</w:t>
            </w:r>
            <w:r w:rsidRPr="00523E58">
              <w:rPr>
                <w:color w:val="000000" w:themeColor="text1"/>
              </w:rPr>
              <w:t>”</w:t>
            </w:r>
            <w:r w:rsidRPr="00523E58">
              <w:rPr>
                <w:color w:val="000000" w:themeColor="text1"/>
              </w:rPr>
              <w:t>；（</w:t>
            </w:r>
            <w:r w:rsidRPr="00523E58">
              <w:rPr>
                <w:color w:val="000000" w:themeColor="text1"/>
              </w:rPr>
              <w:t>2</w:t>
            </w:r>
            <w:r w:rsidRPr="00523E58">
              <w:rPr>
                <w:color w:val="000000" w:themeColor="text1"/>
              </w:rPr>
              <w:t>）加强鸡舍通风，保持舍内卫生；（</w:t>
            </w:r>
            <w:r w:rsidRPr="00523E58">
              <w:rPr>
                <w:color w:val="000000" w:themeColor="text1"/>
              </w:rPr>
              <w:t>3</w:t>
            </w:r>
            <w:r w:rsidRPr="00523E58">
              <w:rPr>
                <w:color w:val="000000" w:themeColor="text1"/>
              </w:rPr>
              <w:t>）设专人负责定期喷洒除臭剂，加强场区绿化</w:t>
            </w:r>
          </w:p>
        </w:tc>
      </w:tr>
      <w:tr w:rsidR="00BD1069" w:rsidRPr="00523E58" w:rsidTr="00DA0A75">
        <w:trPr>
          <w:trHeight w:val="340"/>
          <w:jc w:val="center"/>
        </w:trPr>
        <w:tc>
          <w:tcPr>
            <w:tcW w:w="922" w:type="pct"/>
            <w:vMerge/>
            <w:tcBorders>
              <w:left w:val="nil"/>
              <w:right w:val="single" w:sz="4" w:space="0" w:color="auto"/>
            </w:tcBorders>
            <w:vAlign w:val="center"/>
          </w:tcPr>
          <w:p w:rsidR="00DA0A75" w:rsidRPr="00523E58" w:rsidRDefault="00DA0A75" w:rsidP="00484228">
            <w:pPr>
              <w:pStyle w:val="aa"/>
              <w:rPr>
                <w:color w:val="000000" w:themeColor="text1"/>
              </w:rPr>
            </w:pPr>
          </w:p>
        </w:tc>
        <w:tc>
          <w:tcPr>
            <w:tcW w:w="712" w:type="pct"/>
            <w:tcBorders>
              <w:top w:val="single" w:sz="4" w:space="0" w:color="auto"/>
              <w:left w:val="single" w:sz="4" w:space="0" w:color="auto"/>
              <w:bottom w:val="single" w:sz="4" w:space="0" w:color="auto"/>
              <w:right w:val="nil"/>
            </w:tcBorders>
            <w:vAlign w:val="center"/>
          </w:tcPr>
          <w:p w:rsidR="00DA0A75" w:rsidRPr="00523E58" w:rsidRDefault="00DA0A75" w:rsidP="00484228">
            <w:pPr>
              <w:pStyle w:val="aa"/>
              <w:rPr>
                <w:color w:val="000000" w:themeColor="text1"/>
              </w:rPr>
            </w:pPr>
            <w:r w:rsidRPr="00523E58">
              <w:rPr>
                <w:color w:val="000000" w:themeColor="text1"/>
              </w:rPr>
              <w:t>危险废物排放事故风险防范措施</w:t>
            </w:r>
          </w:p>
        </w:tc>
        <w:tc>
          <w:tcPr>
            <w:tcW w:w="3366" w:type="pct"/>
            <w:tcBorders>
              <w:top w:val="single" w:sz="4" w:space="0" w:color="auto"/>
              <w:left w:val="single" w:sz="4" w:space="0" w:color="auto"/>
              <w:bottom w:val="single" w:sz="4" w:space="0" w:color="auto"/>
              <w:right w:val="nil"/>
            </w:tcBorders>
            <w:vAlign w:val="center"/>
          </w:tcPr>
          <w:p w:rsidR="00DA0A75" w:rsidRPr="00523E58" w:rsidRDefault="00DA0A75" w:rsidP="00484228">
            <w:pPr>
              <w:pStyle w:val="aa"/>
              <w:rPr>
                <w:color w:val="000000" w:themeColor="text1"/>
              </w:rPr>
            </w:pPr>
            <w:r w:rsidRPr="00523E58">
              <w:rPr>
                <w:color w:val="000000" w:themeColor="text1"/>
              </w:rPr>
              <w:t>危险废物单独存放，盛装危险废物的容器需不易破损、变形、老化，能有效地防止渗漏、扩散，容器上必须粘贴相应的危险废物标志，储存场所设专人管理，设置危险废物贮存场的警示标志，</w:t>
            </w:r>
            <w:r w:rsidRPr="00523E58">
              <w:rPr>
                <w:color w:val="000000" w:themeColor="text1"/>
                <w:spacing w:val="-2"/>
              </w:rPr>
              <w:t>地面和</w:t>
            </w:r>
            <w:r w:rsidRPr="00523E58">
              <w:rPr>
                <w:color w:val="000000" w:themeColor="text1"/>
                <w:spacing w:val="-2"/>
              </w:rPr>
              <w:t>1.0m</w:t>
            </w:r>
            <w:r w:rsidRPr="00523E58">
              <w:rPr>
                <w:color w:val="000000" w:themeColor="text1"/>
                <w:spacing w:val="-2"/>
              </w:rPr>
              <w:t>高的墙裙须进行防渗处理</w:t>
            </w:r>
          </w:p>
        </w:tc>
      </w:tr>
      <w:tr w:rsidR="00BD1069" w:rsidRPr="00523E58" w:rsidTr="00DA0A75">
        <w:trPr>
          <w:trHeight w:val="340"/>
          <w:jc w:val="center"/>
        </w:trPr>
        <w:tc>
          <w:tcPr>
            <w:tcW w:w="922" w:type="pct"/>
            <w:vMerge/>
            <w:tcBorders>
              <w:left w:val="nil"/>
              <w:right w:val="single" w:sz="4" w:space="0" w:color="auto"/>
            </w:tcBorders>
            <w:vAlign w:val="center"/>
          </w:tcPr>
          <w:p w:rsidR="00DA0A75" w:rsidRPr="00523E58" w:rsidRDefault="00DA0A75" w:rsidP="00484228">
            <w:pPr>
              <w:pStyle w:val="aa"/>
              <w:rPr>
                <w:color w:val="000000" w:themeColor="text1"/>
              </w:rPr>
            </w:pPr>
          </w:p>
        </w:tc>
        <w:tc>
          <w:tcPr>
            <w:tcW w:w="712" w:type="pct"/>
            <w:tcBorders>
              <w:top w:val="single" w:sz="4" w:space="0" w:color="auto"/>
              <w:left w:val="single" w:sz="4" w:space="0" w:color="auto"/>
              <w:bottom w:val="single" w:sz="4" w:space="0" w:color="auto"/>
              <w:right w:val="nil"/>
            </w:tcBorders>
            <w:vAlign w:val="center"/>
          </w:tcPr>
          <w:p w:rsidR="00DA0A75" w:rsidRPr="00523E58" w:rsidRDefault="00DA0A75" w:rsidP="00484228">
            <w:pPr>
              <w:pStyle w:val="aa"/>
              <w:rPr>
                <w:color w:val="000000" w:themeColor="text1"/>
              </w:rPr>
            </w:pPr>
            <w:r w:rsidRPr="00523E58">
              <w:rPr>
                <w:color w:val="000000" w:themeColor="text1"/>
              </w:rPr>
              <w:t>动物疫病风险防范措施</w:t>
            </w:r>
          </w:p>
        </w:tc>
        <w:tc>
          <w:tcPr>
            <w:tcW w:w="3366" w:type="pct"/>
            <w:tcBorders>
              <w:top w:val="single" w:sz="4" w:space="0" w:color="auto"/>
              <w:left w:val="single" w:sz="4" w:space="0" w:color="auto"/>
              <w:bottom w:val="single" w:sz="4" w:space="0" w:color="auto"/>
              <w:right w:val="nil"/>
            </w:tcBorders>
            <w:vAlign w:val="center"/>
          </w:tcPr>
          <w:p w:rsidR="00DA0A75" w:rsidRPr="00523E58" w:rsidRDefault="00DA0A75" w:rsidP="00484228">
            <w:pPr>
              <w:pStyle w:val="aa"/>
              <w:rPr>
                <w:color w:val="000000" w:themeColor="text1"/>
              </w:rPr>
            </w:pPr>
            <w:r w:rsidRPr="00523E58">
              <w:rPr>
                <w:color w:val="000000" w:themeColor="text1"/>
              </w:rPr>
              <w:t>（</w:t>
            </w:r>
            <w:r w:rsidRPr="00523E58">
              <w:rPr>
                <w:color w:val="000000" w:themeColor="text1"/>
              </w:rPr>
              <w:t>1</w:t>
            </w:r>
            <w:r w:rsidRPr="00523E58">
              <w:rPr>
                <w:color w:val="000000" w:themeColor="text1"/>
              </w:rPr>
              <w:t>）加强饲养管理，增强鸡只抵抗力；（</w:t>
            </w:r>
            <w:r w:rsidRPr="00523E58">
              <w:rPr>
                <w:color w:val="000000" w:themeColor="text1"/>
              </w:rPr>
              <w:t>2</w:t>
            </w:r>
            <w:r w:rsidRPr="00523E58">
              <w:rPr>
                <w:color w:val="000000" w:themeColor="text1"/>
              </w:rPr>
              <w:t>）有计划地进行药物预防；（</w:t>
            </w:r>
            <w:r w:rsidRPr="00523E58">
              <w:rPr>
                <w:color w:val="000000" w:themeColor="text1"/>
              </w:rPr>
              <w:t>3</w:t>
            </w:r>
            <w:r w:rsidRPr="00523E58">
              <w:rPr>
                <w:color w:val="000000" w:themeColor="text1"/>
              </w:rPr>
              <w:t>）发现传染病的紧急处理</w:t>
            </w:r>
          </w:p>
        </w:tc>
      </w:tr>
      <w:tr w:rsidR="00BD1069" w:rsidRPr="00523E58" w:rsidTr="00DA0A75">
        <w:trPr>
          <w:trHeight w:val="340"/>
          <w:jc w:val="center"/>
        </w:trPr>
        <w:tc>
          <w:tcPr>
            <w:tcW w:w="922" w:type="pct"/>
            <w:vMerge/>
            <w:tcBorders>
              <w:left w:val="nil"/>
              <w:right w:val="single" w:sz="4" w:space="0" w:color="auto"/>
            </w:tcBorders>
            <w:vAlign w:val="center"/>
          </w:tcPr>
          <w:p w:rsidR="00DA0A75" w:rsidRPr="00523E58" w:rsidRDefault="00DA0A75" w:rsidP="00484228">
            <w:pPr>
              <w:pStyle w:val="aa"/>
              <w:rPr>
                <w:color w:val="000000" w:themeColor="text1"/>
              </w:rPr>
            </w:pPr>
          </w:p>
        </w:tc>
        <w:tc>
          <w:tcPr>
            <w:tcW w:w="712" w:type="pct"/>
            <w:tcBorders>
              <w:top w:val="single" w:sz="4" w:space="0" w:color="auto"/>
              <w:left w:val="single" w:sz="4" w:space="0" w:color="auto"/>
              <w:bottom w:val="single" w:sz="4" w:space="0" w:color="auto"/>
              <w:right w:val="nil"/>
            </w:tcBorders>
            <w:vAlign w:val="center"/>
          </w:tcPr>
          <w:p w:rsidR="00DA0A75" w:rsidRPr="00523E58" w:rsidRDefault="00DA0A75" w:rsidP="00484228">
            <w:pPr>
              <w:pStyle w:val="aa"/>
              <w:rPr>
                <w:color w:val="000000" w:themeColor="text1"/>
              </w:rPr>
            </w:pPr>
            <w:r w:rsidRPr="00523E58">
              <w:rPr>
                <w:color w:val="000000" w:themeColor="text1"/>
              </w:rPr>
              <w:t>生产及管理过程风险防范措施</w:t>
            </w:r>
          </w:p>
        </w:tc>
        <w:tc>
          <w:tcPr>
            <w:tcW w:w="3366" w:type="pct"/>
            <w:tcBorders>
              <w:top w:val="single" w:sz="4" w:space="0" w:color="auto"/>
              <w:left w:val="single" w:sz="4" w:space="0" w:color="auto"/>
              <w:bottom w:val="single" w:sz="4" w:space="0" w:color="auto"/>
              <w:right w:val="nil"/>
            </w:tcBorders>
            <w:vAlign w:val="center"/>
          </w:tcPr>
          <w:p w:rsidR="00DA0A75" w:rsidRPr="00523E58" w:rsidRDefault="00DA0A75" w:rsidP="00484228">
            <w:pPr>
              <w:pStyle w:val="aa"/>
              <w:rPr>
                <w:color w:val="000000" w:themeColor="text1"/>
              </w:rPr>
            </w:pPr>
            <w:r w:rsidRPr="00523E58">
              <w:rPr>
                <w:color w:val="000000" w:themeColor="text1"/>
              </w:rPr>
              <w:t>（</w:t>
            </w:r>
            <w:r w:rsidRPr="00523E58">
              <w:rPr>
                <w:color w:val="000000" w:themeColor="text1"/>
              </w:rPr>
              <w:t>1</w:t>
            </w:r>
            <w:r w:rsidRPr="00523E58">
              <w:rPr>
                <w:color w:val="000000" w:themeColor="text1"/>
              </w:rPr>
              <w:t>）鸡舍、鸡体消毒、污水处理设施投药应有专人负责，按照规范操作；（</w:t>
            </w:r>
            <w:r w:rsidRPr="00523E58">
              <w:rPr>
                <w:color w:val="000000" w:themeColor="text1"/>
              </w:rPr>
              <w:t>2</w:t>
            </w:r>
            <w:r w:rsidRPr="00523E58">
              <w:rPr>
                <w:color w:val="000000" w:themeColor="text1"/>
              </w:rPr>
              <w:t>）污水处理设施应专人进行巡查，监测水量是否在正常范围内，做好记录；（</w:t>
            </w:r>
            <w:r w:rsidRPr="00523E58">
              <w:rPr>
                <w:color w:val="000000" w:themeColor="text1"/>
              </w:rPr>
              <w:t>3</w:t>
            </w:r>
            <w:r w:rsidRPr="00523E58">
              <w:rPr>
                <w:color w:val="000000" w:themeColor="text1"/>
              </w:rPr>
              <w:t>）</w:t>
            </w:r>
            <w:r w:rsidRPr="00523E58">
              <w:rPr>
                <w:color w:val="000000" w:themeColor="text1"/>
                <w:kern w:val="0"/>
                <w:szCs w:val="24"/>
              </w:rPr>
              <w:t>建立健全安全生产责任制，</w:t>
            </w:r>
            <w:r w:rsidRPr="00523E58">
              <w:rPr>
                <w:color w:val="000000" w:themeColor="text1"/>
              </w:rPr>
              <w:t>对工作人员应进行教育和培训并进行考核；（</w:t>
            </w:r>
            <w:r w:rsidRPr="00523E58">
              <w:rPr>
                <w:color w:val="000000" w:themeColor="text1"/>
              </w:rPr>
              <w:t>4</w:t>
            </w:r>
            <w:r w:rsidRPr="00523E58">
              <w:rPr>
                <w:color w:val="000000" w:themeColor="text1"/>
              </w:rPr>
              <w:t>）加强危险物质的储存和运输管理，工作人员需掌握相关化</w:t>
            </w:r>
            <w:r w:rsidRPr="00523E58">
              <w:rPr>
                <w:color w:val="000000" w:themeColor="text1"/>
                <w:kern w:val="0"/>
                <w:szCs w:val="24"/>
              </w:rPr>
              <w:t>学品的危险特性和应急救援措施</w:t>
            </w:r>
          </w:p>
        </w:tc>
      </w:tr>
      <w:tr w:rsidR="00BD1069" w:rsidRPr="00523E58" w:rsidTr="00DA0A75">
        <w:trPr>
          <w:trHeight w:val="340"/>
          <w:jc w:val="center"/>
        </w:trPr>
        <w:tc>
          <w:tcPr>
            <w:tcW w:w="922" w:type="pct"/>
            <w:tcBorders>
              <w:top w:val="single" w:sz="4" w:space="0" w:color="auto"/>
              <w:left w:val="nil"/>
              <w:bottom w:val="single" w:sz="12" w:space="0" w:color="auto"/>
              <w:right w:val="single" w:sz="4" w:space="0" w:color="auto"/>
            </w:tcBorders>
            <w:vAlign w:val="center"/>
            <w:hideMark/>
          </w:tcPr>
          <w:p w:rsidR="00DA0A75" w:rsidRPr="00523E58" w:rsidRDefault="00DA0A75" w:rsidP="00484228">
            <w:pPr>
              <w:pStyle w:val="aa"/>
              <w:rPr>
                <w:color w:val="000000" w:themeColor="text1"/>
              </w:rPr>
            </w:pPr>
            <w:r w:rsidRPr="00523E58">
              <w:rPr>
                <w:color w:val="000000" w:themeColor="text1"/>
              </w:rPr>
              <w:t>填表说明</w:t>
            </w:r>
          </w:p>
        </w:tc>
        <w:tc>
          <w:tcPr>
            <w:tcW w:w="4078" w:type="pct"/>
            <w:gridSpan w:val="2"/>
            <w:tcBorders>
              <w:top w:val="single" w:sz="4" w:space="0" w:color="auto"/>
              <w:left w:val="single" w:sz="4" w:space="0" w:color="auto"/>
              <w:bottom w:val="single" w:sz="12" w:space="0" w:color="auto"/>
              <w:right w:val="nil"/>
            </w:tcBorders>
            <w:vAlign w:val="center"/>
            <w:hideMark/>
          </w:tcPr>
          <w:p w:rsidR="00DA0A75" w:rsidRPr="00523E58" w:rsidRDefault="00DA0A75" w:rsidP="00484228">
            <w:pPr>
              <w:pStyle w:val="aa"/>
              <w:rPr>
                <w:color w:val="000000" w:themeColor="text1"/>
              </w:rPr>
            </w:pPr>
            <w:r w:rsidRPr="00523E58">
              <w:rPr>
                <w:color w:val="000000" w:themeColor="text1"/>
              </w:rPr>
              <w:t>根据《建设项目环境风险评价技术导则》（</w:t>
            </w:r>
            <w:r w:rsidRPr="00523E58">
              <w:rPr>
                <w:color w:val="000000" w:themeColor="text1"/>
              </w:rPr>
              <w:t>HJ169-2018</w:t>
            </w:r>
            <w:r w:rsidRPr="00523E58">
              <w:rPr>
                <w:color w:val="000000" w:themeColor="text1"/>
              </w:rPr>
              <w:t>），本项目为简单分析</w:t>
            </w:r>
          </w:p>
        </w:tc>
      </w:tr>
    </w:tbl>
    <w:p w:rsidR="00DA0A75" w:rsidRPr="00523E58" w:rsidRDefault="00DA0A75" w:rsidP="00564EAB">
      <w:pPr>
        <w:pStyle w:val="a9"/>
        <w:rPr>
          <w:color w:val="000000" w:themeColor="text1"/>
        </w:rPr>
        <w:sectPr w:rsidR="00DA0A75" w:rsidRPr="00523E58" w:rsidSect="0090433A">
          <w:pgSz w:w="11906" w:h="16838"/>
          <w:pgMar w:top="1440" w:right="1440" w:bottom="1440" w:left="1440" w:header="851" w:footer="992" w:gutter="0"/>
          <w:cols w:space="425"/>
          <w:docGrid w:type="lines" w:linePitch="312"/>
        </w:sectPr>
      </w:pPr>
    </w:p>
    <w:p w:rsidR="00484228" w:rsidRPr="00523E58" w:rsidRDefault="00484228" w:rsidP="00AF2B71">
      <w:pPr>
        <w:pStyle w:val="1"/>
        <w:spacing w:beforeLines="50" w:afterLines="50" w:line="360" w:lineRule="auto"/>
        <w:jc w:val="center"/>
        <w:rPr>
          <w:rFonts w:eastAsia="黑体"/>
          <w:color w:val="000000" w:themeColor="text1"/>
          <w:sz w:val="32"/>
          <w:szCs w:val="32"/>
        </w:rPr>
      </w:pPr>
      <w:bookmarkStart w:id="95" w:name="_Toc35939387"/>
      <w:r w:rsidRPr="00523E58">
        <w:rPr>
          <w:rFonts w:eastAsia="黑体"/>
          <w:color w:val="000000" w:themeColor="text1"/>
          <w:sz w:val="32"/>
          <w:szCs w:val="32"/>
        </w:rPr>
        <w:lastRenderedPageBreak/>
        <w:t>第五章环境保护措施及其可行性论证</w:t>
      </w:r>
      <w:bookmarkEnd w:id="95"/>
    </w:p>
    <w:p w:rsidR="006E6369" w:rsidRPr="00523E58" w:rsidRDefault="006E6369" w:rsidP="006E6369">
      <w:pPr>
        <w:pStyle w:val="20"/>
        <w:spacing w:before="0" w:after="0" w:line="360" w:lineRule="auto"/>
        <w:rPr>
          <w:rFonts w:ascii="Times New Roman" w:eastAsia="黑体" w:hAnsi="Times New Roman" w:cs="Times New Roman"/>
          <w:color w:val="000000" w:themeColor="text1"/>
          <w:sz w:val="28"/>
          <w:szCs w:val="24"/>
        </w:rPr>
      </w:pPr>
      <w:bookmarkStart w:id="96" w:name="_Toc35939388"/>
      <w:r w:rsidRPr="00523E58">
        <w:rPr>
          <w:rFonts w:ascii="Times New Roman" w:eastAsia="黑体" w:hAnsi="Times New Roman" w:cs="Times New Roman"/>
          <w:color w:val="000000" w:themeColor="text1"/>
          <w:sz w:val="28"/>
          <w:szCs w:val="24"/>
        </w:rPr>
        <w:t>5.1</w:t>
      </w:r>
      <w:r w:rsidRPr="00523E58">
        <w:rPr>
          <w:rFonts w:ascii="Times New Roman" w:eastAsia="黑体" w:hAnsi="Times New Roman" w:cs="Times New Roman"/>
          <w:color w:val="000000" w:themeColor="text1"/>
          <w:sz w:val="28"/>
          <w:szCs w:val="24"/>
        </w:rPr>
        <w:t>施工期污染防治措施</w:t>
      </w:r>
      <w:bookmarkEnd w:id="96"/>
    </w:p>
    <w:p w:rsidR="006E6369" w:rsidRPr="00523E58" w:rsidRDefault="006E6369" w:rsidP="006E6369">
      <w:pPr>
        <w:pStyle w:val="3"/>
        <w:spacing w:before="0" w:after="0" w:line="360" w:lineRule="auto"/>
        <w:rPr>
          <w:rFonts w:eastAsiaTheme="minorEastAsia"/>
          <w:color w:val="000000" w:themeColor="text1"/>
          <w:sz w:val="24"/>
          <w:szCs w:val="24"/>
        </w:rPr>
      </w:pPr>
      <w:bookmarkStart w:id="97" w:name="_Toc35939389"/>
      <w:r w:rsidRPr="00523E58">
        <w:rPr>
          <w:rFonts w:eastAsiaTheme="minorEastAsia"/>
          <w:color w:val="000000" w:themeColor="text1"/>
          <w:sz w:val="24"/>
          <w:szCs w:val="24"/>
        </w:rPr>
        <w:t>5.1.1</w:t>
      </w:r>
      <w:r w:rsidRPr="00523E58">
        <w:rPr>
          <w:rFonts w:eastAsiaTheme="minorEastAsia"/>
          <w:color w:val="000000" w:themeColor="text1"/>
          <w:sz w:val="24"/>
          <w:szCs w:val="24"/>
        </w:rPr>
        <w:t>施工期环境空气污染防治措施</w:t>
      </w:r>
      <w:bookmarkEnd w:id="97"/>
    </w:p>
    <w:p w:rsidR="006E6369" w:rsidRPr="00523E58" w:rsidRDefault="006E6369" w:rsidP="006E6369">
      <w:pPr>
        <w:pStyle w:val="a9"/>
        <w:rPr>
          <w:color w:val="000000" w:themeColor="text1"/>
        </w:rPr>
      </w:pPr>
      <w:r w:rsidRPr="00523E58">
        <w:rPr>
          <w:color w:val="000000" w:themeColor="text1"/>
        </w:rPr>
        <w:t>对容易产生扬尘的建筑材料应设立临时仓库，专人管理，避免散装水泥、黄砂、白灰等物料长期露天堆放在施工现场；若需要堆放散装粉、粒状材料在室外，应采用雨棚、雨布覆盖或经常性地喷洒水，以保持湿润，减少扬尘；建筑施工现场应采取封闭措施。</w:t>
      </w:r>
    </w:p>
    <w:p w:rsidR="006E6369" w:rsidRPr="00523E58" w:rsidRDefault="006E6369" w:rsidP="006E6369">
      <w:pPr>
        <w:pStyle w:val="a9"/>
        <w:rPr>
          <w:color w:val="000000" w:themeColor="text1"/>
        </w:rPr>
      </w:pPr>
      <w:r w:rsidRPr="00523E58">
        <w:rPr>
          <w:color w:val="000000" w:themeColor="text1"/>
        </w:rPr>
        <w:t>运输车辆在运载散粒状建筑材料时，应按载重量装载并且设有防护措施。施工中尽可能采取集中性、大规模的操作方式，尽可能使用密闭槽车、气力输送管道等施工器具和方式，在混凝土浇注时，采取商品混凝土搅拌车直接送至施工现场。上述措施满足《吉林省人民政府关于印发吉林省落实大气污染防治行动计划实施细则的通知》中的相关规定，项目建设对周围环境影响不大。</w:t>
      </w:r>
    </w:p>
    <w:p w:rsidR="006E6369" w:rsidRPr="00523E58" w:rsidRDefault="006E6369" w:rsidP="006E6369">
      <w:pPr>
        <w:pStyle w:val="3"/>
        <w:spacing w:before="0" w:after="0" w:line="360" w:lineRule="auto"/>
        <w:rPr>
          <w:rFonts w:eastAsiaTheme="minorEastAsia"/>
          <w:color w:val="000000" w:themeColor="text1"/>
          <w:sz w:val="24"/>
          <w:szCs w:val="24"/>
        </w:rPr>
      </w:pPr>
      <w:bookmarkStart w:id="98" w:name="_Toc35939390"/>
      <w:r w:rsidRPr="00523E58">
        <w:rPr>
          <w:rFonts w:eastAsiaTheme="minorEastAsia"/>
          <w:color w:val="000000" w:themeColor="text1"/>
          <w:sz w:val="24"/>
          <w:szCs w:val="24"/>
        </w:rPr>
        <w:t>5.1.2</w:t>
      </w:r>
      <w:r w:rsidRPr="00523E58">
        <w:rPr>
          <w:rFonts w:eastAsiaTheme="minorEastAsia"/>
          <w:color w:val="000000" w:themeColor="text1"/>
          <w:sz w:val="24"/>
          <w:szCs w:val="24"/>
        </w:rPr>
        <w:t>施工期水环境污染防治措施</w:t>
      </w:r>
      <w:bookmarkEnd w:id="98"/>
    </w:p>
    <w:p w:rsidR="006E6369" w:rsidRPr="00523E58" w:rsidRDefault="006E6369" w:rsidP="006E6369">
      <w:pPr>
        <w:pStyle w:val="a9"/>
        <w:rPr>
          <w:color w:val="000000" w:themeColor="text1"/>
        </w:rPr>
      </w:pPr>
      <w:r w:rsidRPr="00523E58">
        <w:rPr>
          <w:color w:val="000000" w:themeColor="text1"/>
        </w:rPr>
        <w:t>施工期设置废水沉淀池，施工废水经一定时间静置沉淀后，回用于洒水降尘。施工阶段生活污水中主要污染物是化学需氧量、生化需氧量及悬浮物，若不处理直接外排，会对环境产生一定的影响，在施工场地设置临时防渗旱厕，定期清掏，外运用作农肥。经上述措施，本项目建设期对地表水环境影响不大。</w:t>
      </w:r>
    </w:p>
    <w:p w:rsidR="006E6369" w:rsidRPr="00523E58" w:rsidRDefault="006E6369" w:rsidP="006E6369">
      <w:pPr>
        <w:pStyle w:val="3"/>
        <w:spacing w:before="0" w:after="0" w:line="360" w:lineRule="auto"/>
        <w:rPr>
          <w:rFonts w:eastAsiaTheme="minorEastAsia"/>
          <w:color w:val="000000" w:themeColor="text1"/>
          <w:sz w:val="24"/>
          <w:szCs w:val="24"/>
        </w:rPr>
      </w:pPr>
      <w:bookmarkStart w:id="99" w:name="_Toc35939391"/>
      <w:r w:rsidRPr="00523E58">
        <w:rPr>
          <w:rFonts w:eastAsiaTheme="minorEastAsia"/>
          <w:color w:val="000000" w:themeColor="text1"/>
          <w:sz w:val="24"/>
          <w:szCs w:val="24"/>
        </w:rPr>
        <w:t>5.1.3</w:t>
      </w:r>
      <w:r w:rsidRPr="00523E58">
        <w:rPr>
          <w:rFonts w:eastAsiaTheme="minorEastAsia"/>
          <w:color w:val="000000" w:themeColor="text1"/>
          <w:sz w:val="24"/>
          <w:szCs w:val="24"/>
        </w:rPr>
        <w:t>施工期声环境污染防治措施</w:t>
      </w:r>
      <w:bookmarkEnd w:id="99"/>
    </w:p>
    <w:p w:rsidR="006E6369" w:rsidRPr="00523E58" w:rsidRDefault="006E6369" w:rsidP="006E6369">
      <w:pPr>
        <w:pStyle w:val="a9"/>
        <w:rPr>
          <w:color w:val="000000" w:themeColor="text1"/>
        </w:rPr>
      </w:pPr>
      <w:r w:rsidRPr="00523E58">
        <w:rPr>
          <w:color w:val="000000" w:themeColor="text1"/>
        </w:rPr>
        <w:t>控制噪声污染的有效途径有：降低声源噪声、限制声传播和阻断声接收。</w:t>
      </w:r>
    </w:p>
    <w:p w:rsidR="006E6369" w:rsidRPr="00523E58" w:rsidRDefault="00BD1069" w:rsidP="006E6369">
      <w:pPr>
        <w:pStyle w:val="a9"/>
        <w:rPr>
          <w:color w:val="000000" w:themeColor="text1"/>
        </w:rPr>
      </w:pPr>
      <w:r w:rsidRPr="00523E58">
        <w:rPr>
          <w:color w:val="000000" w:themeColor="text1"/>
        </w:rPr>
        <w:t>1</w:t>
      </w:r>
      <w:r w:rsidRPr="00523E58">
        <w:rPr>
          <w:color w:val="000000" w:themeColor="text1"/>
        </w:rPr>
        <w:t>、</w:t>
      </w:r>
      <w:r w:rsidR="006E6369" w:rsidRPr="00523E58">
        <w:rPr>
          <w:color w:val="000000" w:themeColor="text1"/>
        </w:rPr>
        <w:t>对现场施工人员的噪声防治</w:t>
      </w:r>
    </w:p>
    <w:p w:rsidR="006E6369" w:rsidRPr="00523E58" w:rsidRDefault="006E6369" w:rsidP="006E6369">
      <w:pPr>
        <w:pStyle w:val="a9"/>
        <w:rPr>
          <w:color w:val="000000" w:themeColor="text1"/>
        </w:rPr>
      </w:pPr>
      <w:r w:rsidRPr="00523E58">
        <w:rPr>
          <w:color w:val="000000" w:themeColor="text1"/>
        </w:rPr>
        <w:t>噪声源的控制：施工机械应尽量选用低噪声设备；固定设备与挖掘机、运输卡车等机械的进气、排气口设置消声口器；振动大的设备应配备减振装置，也可以使用阻尼材料；加强设备的维护和保养。</w:t>
      </w:r>
    </w:p>
    <w:p w:rsidR="006E6369" w:rsidRPr="00523E58" w:rsidRDefault="006E6369" w:rsidP="006E6369">
      <w:pPr>
        <w:pStyle w:val="a9"/>
        <w:rPr>
          <w:color w:val="000000" w:themeColor="text1"/>
        </w:rPr>
      </w:pPr>
      <w:r w:rsidRPr="00523E58">
        <w:rPr>
          <w:color w:val="000000" w:themeColor="text1"/>
        </w:rPr>
        <w:t>传播途径控制：在混凝土搅拌机等声级大的噪声源周围尽可能用多孔吸声材料建立隔声屏障、隔声罩和隔声间；在施工场地边界或产生噪声设备相对集中的地方建立临时性声障。</w:t>
      </w:r>
    </w:p>
    <w:p w:rsidR="006E6369" w:rsidRPr="00523E58" w:rsidRDefault="006E6369" w:rsidP="006E6369">
      <w:pPr>
        <w:pStyle w:val="a9"/>
        <w:rPr>
          <w:color w:val="000000" w:themeColor="text1"/>
        </w:rPr>
      </w:pPr>
      <w:r w:rsidRPr="00523E58">
        <w:rPr>
          <w:color w:val="000000" w:themeColor="text1"/>
        </w:rPr>
        <w:t>受体保护：施工场地内施工机械对施工人员的影响是不可避免的，对施工人员应发放防声头盔、耳罩、耳塞等。</w:t>
      </w:r>
    </w:p>
    <w:p w:rsidR="006E6369" w:rsidRPr="00523E58" w:rsidRDefault="00BD1069" w:rsidP="00BD1069">
      <w:pPr>
        <w:ind w:firstLineChars="200" w:firstLine="480"/>
        <w:rPr>
          <w:color w:val="000000" w:themeColor="text1"/>
        </w:rPr>
      </w:pPr>
      <w:r w:rsidRPr="00523E58">
        <w:rPr>
          <w:color w:val="000000" w:themeColor="text1"/>
        </w:rPr>
        <w:t>2</w:t>
      </w:r>
      <w:r w:rsidRPr="00523E58">
        <w:rPr>
          <w:color w:val="000000" w:themeColor="text1"/>
        </w:rPr>
        <w:t>、</w:t>
      </w:r>
      <w:r w:rsidR="006E6369" w:rsidRPr="00523E58">
        <w:rPr>
          <w:color w:val="000000" w:themeColor="text1"/>
        </w:rPr>
        <w:t>办公生活区、居民区防护措施</w:t>
      </w:r>
    </w:p>
    <w:p w:rsidR="006E6369" w:rsidRPr="00523E58" w:rsidRDefault="006E6369" w:rsidP="006E6369">
      <w:pPr>
        <w:ind w:firstLineChars="200" w:firstLine="480"/>
        <w:rPr>
          <w:color w:val="000000" w:themeColor="text1"/>
        </w:rPr>
      </w:pPr>
      <w:r w:rsidRPr="00523E58">
        <w:rPr>
          <w:color w:val="000000" w:themeColor="text1"/>
        </w:rPr>
        <w:t>本项目与村屯距离</w:t>
      </w:r>
      <w:r w:rsidR="00FF3900" w:rsidRPr="00523E58">
        <w:rPr>
          <w:color w:val="000000" w:themeColor="text1"/>
        </w:rPr>
        <w:t>为</w:t>
      </w:r>
      <w:r w:rsidR="00FF3900" w:rsidRPr="00523E58">
        <w:rPr>
          <w:color w:val="000000" w:themeColor="text1"/>
        </w:rPr>
        <w:t>340m</w:t>
      </w:r>
      <w:r w:rsidRPr="00523E58">
        <w:rPr>
          <w:color w:val="000000" w:themeColor="text1"/>
        </w:rPr>
        <w:t>，施工会对附近居民等敏感目标造成影响，但仍应严格</w:t>
      </w:r>
      <w:r w:rsidRPr="00523E58">
        <w:rPr>
          <w:color w:val="000000" w:themeColor="text1"/>
        </w:rPr>
        <w:lastRenderedPageBreak/>
        <w:t>控制施工时间，除施工工艺特殊需要外，不要安排昼夜连续施工，施工时间应控制在</w:t>
      </w:r>
      <w:r w:rsidRPr="00523E58">
        <w:rPr>
          <w:color w:val="000000" w:themeColor="text1"/>
        </w:rPr>
        <w:t>8</w:t>
      </w:r>
      <w:r w:rsidRPr="00523E58">
        <w:rPr>
          <w:color w:val="000000" w:themeColor="text1"/>
        </w:rPr>
        <w:t>：</w:t>
      </w:r>
      <w:r w:rsidRPr="00523E58">
        <w:rPr>
          <w:color w:val="000000" w:themeColor="text1"/>
        </w:rPr>
        <w:t>00-12</w:t>
      </w:r>
      <w:r w:rsidRPr="00523E58">
        <w:rPr>
          <w:color w:val="000000" w:themeColor="text1"/>
        </w:rPr>
        <w:t>：</w:t>
      </w:r>
      <w:r w:rsidRPr="00523E58">
        <w:rPr>
          <w:color w:val="000000" w:themeColor="text1"/>
        </w:rPr>
        <w:t>00</w:t>
      </w:r>
      <w:r w:rsidRPr="00523E58">
        <w:rPr>
          <w:color w:val="000000" w:themeColor="text1"/>
        </w:rPr>
        <w:t>，</w:t>
      </w:r>
      <w:r w:rsidRPr="00523E58">
        <w:rPr>
          <w:color w:val="000000" w:themeColor="text1"/>
        </w:rPr>
        <w:t>14</w:t>
      </w:r>
      <w:r w:rsidRPr="00523E58">
        <w:rPr>
          <w:color w:val="000000" w:themeColor="text1"/>
        </w:rPr>
        <w:t>：</w:t>
      </w:r>
      <w:r w:rsidRPr="00523E58">
        <w:rPr>
          <w:color w:val="000000" w:themeColor="text1"/>
        </w:rPr>
        <w:t>00-22</w:t>
      </w:r>
      <w:r w:rsidRPr="00523E58">
        <w:rPr>
          <w:color w:val="000000" w:themeColor="text1"/>
        </w:rPr>
        <w:t>：</w:t>
      </w:r>
      <w:r w:rsidRPr="00523E58">
        <w:rPr>
          <w:color w:val="000000" w:themeColor="text1"/>
        </w:rPr>
        <w:t>00</w:t>
      </w:r>
      <w:r w:rsidRPr="00523E58">
        <w:rPr>
          <w:color w:val="000000" w:themeColor="text1"/>
        </w:rPr>
        <w:t>，禁止夜间施工。如因施工工艺特殊需要必须夜间施工，必须按照《中华人民共和国环境噪声污染防治法》（</w:t>
      </w:r>
      <w:r w:rsidR="00960A85" w:rsidRPr="00523E58">
        <w:rPr>
          <w:color w:val="000000" w:themeColor="text1"/>
        </w:rPr>
        <w:t>2018.12.29</w:t>
      </w:r>
      <w:r w:rsidRPr="00523E58">
        <w:rPr>
          <w:color w:val="000000" w:themeColor="text1"/>
        </w:rPr>
        <w:t>）要求的到县级以上人民政府和其他主管部门办理相关的手续，并以公告的形式提前告知周边村民夜间施工的理由、施工日期、施工时间的长短。</w:t>
      </w:r>
    </w:p>
    <w:p w:rsidR="006E6369" w:rsidRPr="00523E58" w:rsidRDefault="006E6369" w:rsidP="006E6369">
      <w:pPr>
        <w:pStyle w:val="a9"/>
        <w:rPr>
          <w:color w:val="000000" w:themeColor="text1"/>
        </w:rPr>
      </w:pPr>
      <w:r w:rsidRPr="00523E58">
        <w:rPr>
          <w:color w:val="000000" w:themeColor="text1"/>
        </w:rPr>
        <w:t>施工期结束后，噪声污染即行消失，通过实施上述噪声防治措施，本项目对周围声环境影响较小。</w:t>
      </w:r>
    </w:p>
    <w:p w:rsidR="007C2C1E" w:rsidRPr="00523E58" w:rsidRDefault="006E6369" w:rsidP="006E6369">
      <w:pPr>
        <w:pStyle w:val="3"/>
        <w:spacing w:before="0" w:after="0" w:line="360" w:lineRule="auto"/>
        <w:rPr>
          <w:rFonts w:eastAsiaTheme="minorEastAsia"/>
          <w:color w:val="000000" w:themeColor="text1"/>
          <w:sz w:val="24"/>
          <w:szCs w:val="24"/>
        </w:rPr>
      </w:pPr>
      <w:bookmarkStart w:id="100" w:name="_Toc35939392"/>
      <w:r w:rsidRPr="00523E58">
        <w:rPr>
          <w:rFonts w:eastAsiaTheme="minorEastAsia"/>
          <w:color w:val="000000" w:themeColor="text1"/>
          <w:sz w:val="24"/>
          <w:szCs w:val="24"/>
        </w:rPr>
        <w:t>5.1.4</w:t>
      </w:r>
      <w:r w:rsidRPr="00523E58">
        <w:rPr>
          <w:rFonts w:eastAsiaTheme="minorEastAsia"/>
          <w:color w:val="000000" w:themeColor="text1"/>
          <w:sz w:val="24"/>
          <w:szCs w:val="24"/>
        </w:rPr>
        <w:t>施工期固体废物处置措施</w:t>
      </w:r>
      <w:bookmarkEnd w:id="100"/>
    </w:p>
    <w:p w:rsidR="006E6369" w:rsidRPr="00523E58" w:rsidRDefault="006E6369" w:rsidP="006E6369">
      <w:pPr>
        <w:pStyle w:val="a9"/>
        <w:rPr>
          <w:snapToGrid w:val="0"/>
          <w:color w:val="000000" w:themeColor="text1"/>
        </w:rPr>
      </w:pPr>
      <w:r w:rsidRPr="00523E58">
        <w:rPr>
          <w:snapToGrid w:val="0"/>
          <w:color w:val="000000" w:themeColor="text1"/>
        </w:rPr>
        <w:t>1</w:t>
      </w:r>
      <w:r w:rsidRPr="00523E58">
        <w:rPr>
          <w:snapToGrid w:val="0"/>
          <w:color w:val="000000" w:themeColor="text1"/>
        </w:rPr>
        <w:t>、建筑垃圾</w:t>
      </w:r>
    </w:p>
    <w:p w:rsidR="006E6369" w:rsidRPr="00523E58" w:rsidRDefault="006E6369" w:rsidP="006E6369">
      <w:pPr>
        <w:pStyle w:val="a9"/>
        <w:rPr>
          <w:snapToGrid w:val="0"/>
          <w:color w:val="000000" w:themeColor="text1"/>
        </w:rPr>
      </w:pPr>
      <w:r w:rsidRPr="00523E58">
        <w:rPr>
          <w:snapToGrid w:val="0"/>
          <w:color w:val="000000" w:themeColor="text1"/>
        </w:rPr>
        <w:t>本项目施工期间会产生建筑垃圾，建筑垃圾产生量约为</w:t>
      </w:r>
      <w:r w:rsidRPr="00523E58">
        <w:rPr>
          <w:snapToGrid w:val="0"/>
          <w:color w:val="000000" w:themeColor="text1"/>
        </w:rPr>
        <w:t>200t</w:t>
      </w:r>
      <w:r w:rsidRPr="00523E58">
        <w:rPr>
          <w:snapToGrid w:val="0"/>
          <w:color w:val="000000" w:themeColor="text1"/>
        </w:rPr>
        <w:t>，建筑垃圾运至送至当地指定的建筑垃圾堆放地点。</w:t>
      </w:r>
    </w:p>
    <w:p w:rsidR="006E6369" w:rsidRPr="00523E58" w:rsidRDefault="006E6369" w:rsidP="006E6369">
      <w:pPr>
        <w:pStyle w:val="a9"/>
        <w:rPr>
          <w:snapToGrid w:val="0"/>
          <w:color w:val="000000" w:themeColor="text1"/>
        </w:rPr>
      </w:pPr>
      <w:r w:rsidRPr="00523E58">
        <w:rPr>
          <w:snapToGrid w:val="0"/>
          <w:color w:val="000000" w:themeColor="text1"/>
        </w:rPr>
        <w:t>2</w:t>
      </w:r>
      <w:r w:rsidRPr="00523E58">
        <w:rPr>
          <w:snapToGrid w:val="0"/>
          <w:color w:val="000000" w:themeColor="text1"/>
        </w:rPr>
        <w:t>、生活垃圾</w:t>
      </w:r>
    </w:p>
    <w:p w:rsidR="006E6369" w:rsidRPr="00523E58" w:rsidRDefault="006E6369" w:rsidP="006E6369">
      <w:pPr>
        <w:pStyle w:val="a9"/>
        <w:rPr>
          <w:snapToGrid w:val="0"/>
          <w:color w:val="000000" w:themeColor="text1"/>
        </w:rPr>
      </w:pPr>
      <w:r w:rsidRPr="00523E58">
        <w:rPr>
          <w:color w:val="000000" w:themeColor="text1"/>
        </w:rPr>
        <w:t>项目施工期平均人数为</w:t>
      </w:r>
      <w:r w:rsidRPr="00523E58">
        <w:rPr>
          <w:color w:val="000000" w:themeColor="text1"/>
        </w:rPr>
        <w:t>20</w:t>
      </w:r>
      <w:r w:rsidRPr="00523E58">
        <w:rPr>
          <w:color w:val="000000" w:themeColor="text1"/>
        </w:rPr>
        <w:t>人，</w:t>
      </w:r>
      <w:r w:rsidRPr="00523E58">
        <w:rPr>
          <w:snapToGrid w:val="0"/>
          <w:color w:val="000000" w:themeColor="text1"/>
        </w:rPr>
        <w:t>生活垃圾按人均产生量</w:t>
      </w:r>
      <w:r w:rsidRPr="00523E58">
        <w:rPr>
          <w:snapToGrid w:val="0"/>
          <w:color w:val="000000" w:themeColor="text1"/>
        </w:rPr>
        <w:t>0.5kg/d</w:t>
      </w:r>
      <w:r w:rsidRPr="00523E58">
        <w:rPr>
          <w:snapToGrid w:val="0"/>
          <w:color w:val="000000" w:themeColor="text1"/>
        </w:rPr>
        <w:t>计算，则施工期生活垃圾产生量为</w:t>
      </w:r>
      <w:r w:rsidRPr="00523E58">
        <w:rPr>
          <w:snapToGrid w:val="0"/>
          <w:color w:val="000000" w:themeColor="text1"/>
        </w:rPr>
        <w:t>0.01t/d</w:t>
      </w:r>
      <w:r w:rsidRPr="00523E58">
        <w:rPr>
          <w:snapToGrid w:val="0"/>
          <w:color w:val="000000" w:themeColor="text1"/>
        </w:rPr>
        <w:t>，生活垃圾统一收集，定期送至生活垃圾填埋场集中处理。</w:t>
      </w:r>
    </w:p>
    <w:p w:rsidR="006E6369" w:rsidRPr="00523E58" w:rsidRDefault="006E6369" w:rsidP="006E6369">
      <w:pPr>
        <w:pStyle w:val="a9"/>
        <w:rPr>
          <w:color w:val="000000" w:themeColor="text1"/>
        </w:rPr>
      </w:pPr>
      <w:r w:rsidRPr="00523E58">
        <w:rPr>
          <w:color w:val="000000" w:themeColor="text1"/>
        </w:rPr>
        <w:t>采取以上措施后，施工期固体废物不会对周围环境产生二次污染。</w:t>
      </w:r>
    </w:p>
    <w:p w:rsidR="006E6369" w:rsidRPr="00523E58" w:rsidRDefault="006E6369" w:rsidP="006E6369">
      <w:pPr>
        <w:pStyle w:val="3"/>
        <w:spacing w:before="0" w:after="0" w:line="360" w:lineRule="auto"/>
        <w:rPr>
          <w:rFonts w:eastAsiaTheme="minorEastAsia"/>
          <w:color w:val="000000" w:themeColor="text1"/>
          <w:sz w:val="24"/>
          <w:szCs w:val="24"/>
        </w:rPr>
      </w:pPr>
      <w:bookmarkStart w:id="101" w:name="_Toc35939393"/>
      <w:r w:rsidRPr="00523E58">
        <w:rPr>
          <w:rFonts w:eastAsiaTheme="minorEastAsia"/>
          <w:color w:val="000000" w:themeColor="text1"/>
          <w:sz w:val="24"/>
          <w:szCs w:val="24"/>
        </w:rPr>
        <w:t>5.1.5</w:t>
      </w:r>
      <w:r w:rsidRPr="00523E58">
        <w:rPr>
          <w:rFonts w:eastAsiaTheme="minorEastAsia"/>
          <w:color w:val="000000" w:themeColor="text1"/>
          <w:sz w:val="24"/>
          <w:szCs w:val="24"/>
        </w:rPr>
        <w:t>施工期生态环境保护措施</w:t>
      </w:r>
      <w:bookmarkEnd w:id="101"/>
    </w:p>
    <w:p w:rsidR="006E6369" w:rsidRPr="00523E58" w:rsidRDefault="006E6369" w:rsidP="006E6369">
      <w:pPr>
        <w:pStyle w:val="a9"/>
        <w:rPr>
          <w:color w:val="000000" w:themeColor="text1"/>
        </w:rPr>
      </w:pPr>
      <w:r w:rsidRPr="00523E58">
        <w:rPr>
          <w:color w:val="000000" w:themeColor="text1"/>
        </w:rPr>
        <w:t>1</w:t>
      </w:r>
      <w:r w:rsidRPr="00523E58">
        <w:rPr>
          <w:color w:val="000000" w:themeColor="text1"/>
        </w:rPr>
        <w:t>、在项目建设过程中，应将施工范围控制在场区永久占地范围内。</w:t>
      </w:r>
    </w:p>
    <w:p w:rsidR="006E6369" w:rsidRPr="00523E58" w:rsidRDefault="006E6369" w:rsidP="006E6369">
      <w:pPr>
        <w:pStyle w:val="a9"/>
        <w:rPr>
          <w:color w:val="000000" w:themeColor="text1"/>
        </w:rPr>
      </w:pPr>
      <w:r w:rsidRPr="00523E58">
        <w:rPr>
          <w:color w:val="000000" w:themeColor="text1"/>
        </w:rPr>
        <w:t>2</w:t>
      </w:r>
      <w:r w:rsidRPr="00523E58">
        <w:rPr>
          <w:color w:val="000000" w:themeColor="text1"/>
        </w:rPr>
        <w:t>、施工中应加强对各场地周围植被的保护，施工结束后应及时进行场区绿化。</w:t>
      </w:r>
    </w:p>
    <w:p w:rsidR="006E6369" w:rsidRPr="00523E58" w:rsidRDefault="006E6369" w:rsidP="006E6369">
      <w:pPr>
        <w:pStyle w:val="a9"/>
        <w:rPr>
          <w:color w:val="000000" w:themeColor="text1"/>
        </w:rPr>
      </w:pPr>
      <w:r w:rsidRPr="00523E58">
        <w:rPr>
          <w:color w:val="000000" w:themeColor="text1"/>
        </w:rPr>
        <w:t>3</w:t>
      </w:r>
      <w:r w:rsidRPr="00523E58">
        <w:rPr>
          <w:color w:val="000000" w:themeColor="text1"/>
        </w:rPr>
        <w:t>、加强对施工人员的宣传教育和管理禁止滥捕乱猎，保护区域野生动物。</w:t>
      </w:r>
    </w:p>
    <w:p w:rsidR="006E6369" w:rsidRPr="00523E58" w:rsidRDefault="006E6369" w:rsidP="006E6369">
      <w:pPr>
        <w:pStyle w:val="a9"/>
        <w:rPr>
          <w:color w:val="000000" w:themeColor="text1"/>
        </w:rPr>
      </w:pPr>
      <w:r w:rsidRPr="00523E58">
        <w:rPr>
          <w:color w:val="000000" w:themeColor="text1"/>
        </w:rPr>
        <w:t>4</w:t>
      </w:r>
      <w:r w:rsidRPr="00523E58">
        <w:rPr>
          <w:color w:val="000000" w:themeColor="text1"/>
        </w:rPr>
        <w:t>、严格按照经批复的水土保持方案及批复搞好项目建设施工期水土保持措施。</w:t>
      </w:r>
    </w:p>
    <w:p w:rsidR="006E6369" w:rsidRPr="00523E58" w:rsidRDefault="006E6369" w:rsidP="006E6369">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）进一步优化主体工程设计，在既保证主体工程顺利施工的条件下，同时兼顾水土保持的要求。</w:t>
      </w:r>
    </w:p>
    <w:p w:rsidR="006E6369" w:rsidRPr="00523E58" w:rsidRDefault="006E6369" w:rsidP="006E6369">
      <w:pPr>
        <w:pStyle w:val="a9"/>
        <w:rPr>
          <w:color w:val="000000" w:themeColor="text1"/>
        </w:rPr>
      </w:pPr>
      <w:r w:rsidRPr="00523E58">
        <w:rPr>
          <w:color w:val="000000" w:themeColor="text1"/>
        </w:rPr>
        <w:t>（</w:t>
      </w:r>
      <w:r w:rsidRPr="00523E58">
        <w:rPr>
          <w:color w:val="000000" w:themeColor="text1"/>
        </w:rPr>
        <w:t>2</w:t>
      </w:r>
      <w:r w:rsidRPr="00523E58">
        <w:rPr>
          <w:color w:val="000000" w:themeColor="text1"/>
        </w:rPr>
        <w:t>）规范施工程序，优化施工组织和施工工艺。合理安排施工时序，尽量缩短施工工期，减少疏松地面的裸露时间；尽量避开雨季施工，减轻施工期造成的水土流失。</w:t>
      </w:r>
    </w:p>
    <w:p w:rsidR="006E6369" w:rsidRPr="00523E58" w:rsidRDefault="006E6369" w:rsidP="006E6369">
      <w:pPr>
        <w:pStyle w:val="a9"/>
        <w:rPr>
          <w:color w:val="000000" w:themeColor="text1"/>
        </w:rPr>
      </w:pPr>
      <w:r w:rsidRPr="00523E58">
        <w:rPr>
          <w:color w:val="000000" w:themeColor="text1"/>
        </w:rPr>
        <w:t>（</w:t>
      </w:r>
      <w:r w:rsidRPr="00523E58">
        <w:rPr>
          <w:color w:val="000000" w:themeColor="text1"/>
        </w:rPr>
        <w:t>3</w:t>
      </w:r>
      <w:r w:rsidRPr="00523E58">
        <w:rPr>
          <w:color w:val="000000" w:themeColor="text1"/>
        </w:rPr>
        <w:t>）增加临时排水措施和沉沙池工程，防止雨季发生大面积的水土流失。</w:t>
      </w:r>
    </w:p>
    <w:p w:rsidR="006E6369" w:rsidRPr="00523E58" w:rsidRDefault="006E6369" w:rsidP="006E6369">
      <w:pPr>
        <w:pStyle w:val="a9"/>
        <w:rPr>
          <w:color w:val="000000" w:themeColor="text1"/>
        </w:rPr>
      </w:pPr>
      <w:r w:rsidRPr="00523E58">
        <w:rPr>
          <w:color w:val="000000" w:themeColor="text1"/>
        </w:rPr>
        <w:t>（</w:t>
      </w:r>
      <w:r w:rsidRPr="00523E58">
        <w:rPr>
          <w:color w:val="000000" w:themeColor="text1"/>
        </w:rPr>
        <w:t>4</w:t>
      </w:r>
      <w:r w:rsidRPr="00523E58">
        <w:rPr>
          <w:color w:val="000000" w:themeColor="text1"/>
        </w:rPr>
        <w:t>）施工结束后及时进行绿化工作，做到水土流失治理与景观保护相互统一，通过采用乔、灌、草立体绿化、美化等措施防治水土流失，美化项目区环境，使景观得到优化，环境得到改善。</w:t>
      </w:r>
    </w:p>
    <w:p w:rsidR="006E6369" w:rsidRPr="00523E58" w:rsidRDefault="006E6369" w:rsidP="006E6369">
      <w:pPr>
        <w:pStyle w:val="a9"/>
        <w:rPr>
          <w:color w:val="000000" w:themeColor="text1"/>
        </w:rPr>
      </w:pPr>
      <w:r w:rsidRPr="00523E58">
        <w:rPr>
          <w:color w:val="000000" w:themeColor="text1"/>
        </w:rPr>
        <w:t>（</w:t>
      </w:r>
      <w:r w:rsidRPr="00523E58">
        <w:rPr>
          <w:color w:val="000000" w:themeColor="text1"/>
        </w:rPr>
        <w:t>5</w:t>
      </w:r>
      <w:r w:rsidRPr="00523E58">
        <w:rPr>
          <w:color w:val="000000" w:themeColor="text1"/>
        </w:rPr>
        <w:t>）项目建设应满足消防及交通要求，项目道路及给排水管网一次敷设到位，避免改沟改路，尤其应防止沟渠受截而使水流冲刷改道，造成水土流失。</w:t>
      </w:r>
    </w:p>
    <w:p w:rsidR="00FF3900" w:rsidRPr="00523E58" w:rsidRDefault="00FF3900" w:rsidP="00887072">
      <w:pPr>
        <w:pStyle w:val="a9"/>
        <w:rPr>
          <w:color w:val="000000" w:themeColor="text1"/>
          <w:kern w:val="0"/>
        </w:rPr>
      </w:pPr>
      <w:r w:rsidRPr="00523E58">
        <w:rPr>
          <w:color w:val="000000" w:themeColor="text1"/>
          <w:kern w:val="0"/>
        </w:rPr>
        <w:lastRenderedPageBreak/>
        <w:t>5</w:t>
      </w:r>
      <w:r w:rsidRPr="00523E58">
        <w:rPr>
          <w:color w:val="000000" w:themeColor="text1"/>
          <w:kern w:val="0"/>
        </w:rPr>
        <w:t>、对吉林松花江三湖国家级自然保护区保护措施</w:t>
      </w:r>
    </w:p>
    <w:p w:rsidR="00FF3900" w:rsidRPr="00523E58" w:rsidRDefault="00FF3900" w:rsidP="00FF3900">
      <w:pPr>
        <w:pStyle w:val="a9"/>
        <w:rPr>
          <w:color w:val="000000" w:themeColor="text1"/>
          <w:kern w:val="0"/>
        </w:rPr>
      </w:pPr>
      <w:r w:rsidRPr="00523E58">
        <w:rPr>
          <w:color w:val="000000" w:themeColor="text1"/>
          <w:kern w:val="0"/>
        </w:rPr>
        <w:t>本项目建设地点距吉林松花江三湖国家级自然保护区（缓冲区）约</w:t>
      </w:r>
      <w:r w:rsidRPr="00523E58">
        <w:rPr>
          <w:color w:val="000000" w:themeColor="text1"/>
          <w:kern w:val="0"/>
        </w:rPr>
        <w:t>115m</w:t>
      </w:r>
      <w:r w:rsidRPr="00523E58">
        <w:rPr>
          <w:color w:val="000000" w:themeColor="text1"/>
          <w:kern w:val="0"/>
        </w:rPr>
        <w:t>，距离实验区</w:t>
      </w:r>
      <w:r w:rsidRPr="00523E58">
        <w:rPr>
          <w:color w:val="000000" w:themeColor="text1"/>
          <w:kern w:val="0"/>
        </w:rPr>
        <w:t>820m</w:t>
      </w:r>
      <w:r w:rsidRPr="00523E58">
        <w:rPr>
          <w:color w:val="000000" w:themeColor="text1"/>
          <w:kern w:val="0"/>
        </w:rPr>
        <w:t>，距离核心区</w:t>
      </w:r>
      <w:r w:rsidRPr="00523E58">
        <w:rPr>
          <w:color w:val="000000" w:themeColor="text1"/>
          <w:kern w:val="0"/>
        </w:rPr>
        <w:t>1270m</w:t>
      </w:r>
      <w:r w:rsidRPr="00523E58">
        <w:rPr>
          <w:color w:val="000000" w:themeColor="text1"/>
          <w:kern w:val="0"/>
        </w:rPr>
        <w:t>。核心区内主要保护对象为森林植被、沼泽及鸟类等，缓冲区和实验区内主要保护对象为森林植被。本项目在施工过程中产生的扬尘、噪声、废水可能会对缓冲区内植物及动物产生一定的影响，扬尘可能会影响植物的光合作用，噪声可能会影响区内鸟类小范围迁移，但项目施工期较短，引起的短期不利影响较小。待项目投入运营后，在严格控制噪声、扬尘和废水的情况下，基本不会对保护区产生影响，保护区将逐渐恢复原有的生态环境，因此本项目建设对生态环境的影响是可以接受的。</w:t>
      </w:r>
    </w:p>
    <w:p w:rsidR="00FF3900" w:rsidRPr="00523E58" w:rsidRDefault="00FF3900" w:rsidP="00FF3900">
      <w:pPr>
        <w:pStyle w:val="a9"/>
        <w:rPr>
          <w:color w:val="000000" w:themeColor="text1"/>
          <w:kern w:val="0"/>
        </w:rPr>
      </w:pPr>
      <w:r w:rsidRPr="00523E58">
        <w:rPr>
          <w:color w:val="000000" w:themeColor="text1"/>
          <w:kern w:val="0"/>
        </w:rPr>
        <w:t>吉林松花江三湖国家级自然保护区范围于</w:t>
      </w:r>
      <w:r w:rsidRPr="00523E58">
        <w:rPr>
          <w:color w:val="000000" w:themeColor="text1"/>
          <w:kern w:val="0"/>
        </w:rPr>
        <w:t>2018</w:t>
      </w:r>
      <w:r w:rsidRPr="00523E58">
        <w:rPr>
          <w:color w:val="000000" w:themeColor="text1"/>
          <w:kern w:val="0"/>
        </w:rPr>
        <w:t>年</w:t>
      </w:r>
      <w:r w:rsidRPr="00523E58">
        <w:rPr>
          <w:color w:val="000000" w:themeColor="text1"/>
          <w:kern w:val="0"/>
        </w:rPr>
        <w:t>4</w:t>
      </w:r>
      <w:r w:rsidRPr="00523E58">
        <w:rPr>
          <w:color w:val="000000" w:themeColor="text1"/>
          <w:kern w:val="0"/>
        </w:rPr>
        <w:t>月进行调整，目前已公示未审批，本项目建设地点距调整后的吉林松花江三湖国家级自然保护区边界最近距离约为</w:t>
      </w:r>
      <w:r w:rsidRPr="00523E58">
        <w:rPr>
          <w:color w:val="000000" w:themeColor="text1"/>
          <w:kern w:val="0"/>
        </w:rPr>
        <w:t>345m</w:t>
      </w:r>
      <w:r w:rsidRPr="00523E58">
        <w:rPr>
          <w:color w:val="000000" w:themeColor="text1"/>
          <w:kern w:val="0"/>
        </w:rPr>
        <w:t>，因此在三湖保护区范围调整后，本项目建设对其影响会进一步降低。</w:t>
      </w:r>
    </w:p>
    <w:p w:rsidR="00832FA4" w:rsidRPr="00523E58" w:rsidRDefault="00832FA4" w:rsidP="00832FA4">
      <w:pPr>
        <w:pStyle w:val="20"/>
        <w:spacing w:before="0" w:after="0" w:line="360" w:lineRule="auto"/>
        <w:rPr>
          <w:rFonts w:ascii="Times New Roman" w:eastAsia="黑体" w:hAnsi="Times New Roman" w:cs="Times New Roman"/>
          <w:color w:val="000000" w:themeColor="text1"/>
          <w:sz w:val="28"/>
          <w:szCs w:val="24"/>
        </w:rPr>
      </w:pPr>
      <w:bookmarkStart w:id="102" w:name="_Toc35939394"/>
      <w:r w:rsidRPr="00523E58">
        <w:rPr>
          <w:rFonts w:ascii="Times New Roman" w:eastAsia="黑体" w:hAnsi="Times New Roman" w:cs="Times New Roman"/>
          <w:color w:val="000000" w:themeColor="text1"/>
          <w:sz w:val="28"/>
          <w:szCs w:val="24"/>
        </w:rPr>
        <w:t>5.2</w:t>
      </w:r>
      <w:r w:rsidRPr="00523E58">
        <w:rPr>
          <w:rFonts w:ascii="Times New Roman" w:eastAsia="黑体" w:hAnsi="Times New Roman" w:cs="Times New Roman"/>
          <w:color w:val="000000" w:themeColor="text1"/>
          <w:sz w:val="28"/>
          <w:szCs w:val="24"/>
        </w:rPr>
        <w:t>运营期污染防治措施</w:t>
      </w:r>
      <w:bookmarkEnd w:id="102"/>
    </w:p>
    <w:p w:rsidR="00832FA4" w:rsidRPr="00523E58" w:rsidRDefault="00832FA4" w:rsidP="00832FA4">
      <w:pPr>
        <w:pStyle w:val="3"/>
        <w:spacing w:before="0" w:after="0" w:line="360" w:lineRule="auto"/>
        <w:rPr>
          <w:rFonts w:eastAsiaTheme="minorEastAsia"/>
          <w:color w:val="000000" w:themeColor="text1"/>
          <w:sz w:val="24"/>
          <w:szCs w:val="24"/>
        </w:rPr>
      </w:pPr>
      <w:bookmarkStart w:id="103" w:name="_Toc35939395"/>
      <w:r w:rsidRPr="00523E58">
        <w:rPr>
          <w:rFonts w:eastAsiaTheme="minorEastAsia"/>
          <w:color w:val="000000" w:themeColor="text1"/>
          <w:sz w:val="24"/>
          <w:szCs w:val="24"/>
        </w:rPr>
        <w:t>5.2.1</w:t>
      </w:r>
      <w:r w:rsidRPr="00523E58">
        <w:rPr>
          <w:rFonts w:eastAsiaTheme="minorEastAsia"/>
          <w:color w:val="000000" w:themeColor="text1"/>
          <w:sz w:val="24"/>
          <w:szCs w:val="24"/>
        </w:rPr>
        <w:t>运营期大气污染防治措施</w:t>
      </w:r>
      <w:bookmarkEnd w:id="103"/>
    </w:p>
    <w:p w:rsidR="00B556F5" w:rsidRPr="00523E58" w:rsidRDefault="00B556F5" w:rsidP="00B556F5">
      <w:pPr>
        <w:pStyle w:val="a9"/>
        <w:rPr>
          <w:color w:val="000000" w:themeColor="text1"/>
          <w:u w:val="single"/>
        </w:rPr>
      </w:pPr>
      <w:r w:rsidRPr="00523E58">
        <w:rPr>
          <w:color w:val="000000" w:themeColor="text1"/>
          <w:u w:val="single"/>
        </w:rPr>
        <w:t>项目产生的恶臭气体包括鸡舍恶臭、污水处理站恶臭，恶臭气体中主要污染物为</w:t>
      </w:r>
      <w:r w:rsidRPr="00523E58">
        <w:rPr>
          <w:color w:val="000000" w:themeColor="text1"/>
          <w:u w:val="single"/>
        </w:rPr>
        <w:t>NH</w:t>
      </w:r>
      <w:r w:rsidRPr="00523E58">
        <w:rPr>
          <w:color w:val="000000" w:themeColor="text1"/>
          <w:u w:val="single"/>
          <w:vertAlign w:val="subscript"/>
        </w:rPr>
        <w:t>3</w:t>
      </w:r>
      <w:r w:rsidRPr="00523E58">
        <w:rPr>
          <w:color w:val="000000" w:themeColor="text1"/>
          <w:u w:val="single"/>
        </w:rPr>
        <w:t>、</w:t>
      </w:r>
      <w:r w:rsidRPr="00523E58">
        <w:rPr>
          <w:color w:val="000000" w:themeColor="text1"/>
          <w:u w:val="single"/>
        </w:rPr>
        <w:t>H</w:t>
      </w:r>
      <w:r w:rsidRPr="00523E58">
        <w:rPr>
          <w:color w:val="000000" w:themeColor="text1"/>
          <w:u w:val="single"/>
          <w:vertAlign w:val="subscript"/>
        </w:rPr>
        <w:t>2</w:t>
      </w:r>
      <w:r w:rsidRPr="00523E58">
        <w:rPr>
          <w:color w:val="000000" w:themeColor="text1"/>
          <w:u w:val="single"/>
        </w:rPr>
        <w:t>S</w:t>
      </w:r>
      <w:r w:rsidRPr="00523E58">
        <w:rPr>
          <w:color w:val="000000" w:themeColor="text1"/>
          <w:u w:val="single"/>
        </w:rPr>
        <w:t>。企业应通过落实文明生产，科学管理，严格操作，最大限度地减少无组织排放造成的污染。</w:t>
      </w:r>
    </w:p>
    <w:p w:rsidR="006E6369" w:rsidRPr="00523E58" w:rsidRDefault="00B556F5" w:rsidP="00564EAB">
      <w:pPr>
        <w:pStyle w:val="a9"/>
        <w:rPr>
          <w:color w:val="000000" w:themeColor="text1"/>
          <w:u w:val="single"/>
        </w:rPr>
      </w:pPr>
      <w:r w:rsidRPr="00523E58">
        <w:rPr>
          <w:color w:val="000000" w:themeColor="text1"/>
          <w:u w:val="single"/>
        </w:rPr>
        <w:t>（</w:t>
      </w:r>
      <w:r w:rsidRPr="00523E58">
        <w:rPr>
          <w:color w:val="000000" w:themeColor="text1"/>
          <w:u w:val="single"/>
        </w:rPr>
        <w:t>1</w:t>
      </w:r>
      <w:r w:rsidRPr="00523E58">
        <w:rPr>
          <w:color w:val="000000" w:themeColor="text1"/>
          <w:u w:val="single"/>
        </w:rPr>
        <w:t>）鸡舍恶臭防治措施</w:t>
      </w:r>
    </w:p>
    <w:p w:rsidR="003127BB" w:rsidRPr="00523E58" w:rsidRDefault="003127BB" w:rsidP="003127BB">
      <w:pPr>
        <w:pStyle w:val="a9"/>
        <w:rPr>
          <w:color w:val="000000" w:themeColor="text1"/>
          <w:u w:val="single"/>
        </w:rPr>
      </w:pPr>
      <w:r w:rsidRPr="00523E58">
        <w:rPr>
          <w:rFonts w:ascii="宋体" w:hAnsi="宋体" w:cs="宋体" w:hint="eastAsia"/>
          <w:color w:val="000000" w:themeColor="text1"/>
          <w:u w:val="single"/>
        </w:rPr>
        <w:t>①</w:t>
      </w:r>
      <w:r w:rsidRPr="00523E58">
        <w:rPr>
          <w:color w:val="000000" w:themeColor="text1"/>
          <w:u w:val="single"/>
        </w:rPr>
        <w:t>合理喂食饲料，选用符合国家标准的饲料，控制饲料中重金属、抗生素、生产激素含量。提高饲养技术，进一步提高饲料利用率，尤其是提高饲料中氮、磷利用率，降低粪便中氮、磷含量；通过采取在饲料中添加植酸酶和复合消化酶等内源性梅等措施，可减少粪便和氮的产生量；在动物消化系统中作为氮储存库，促进氮更缓慢的释放和更有效的吸收，减少氨气的挥发。</w:t>
      </w:r>
    </w:p>
    <w:p w:rsidR="003127BB" w:rsidRPr="00523E58" w:rsidRDefault="003127BB" w:rsidP="003127BB">
      <w:pPr>
        <w:pStyle w:val="a9"/>
        <w:rPr>
          <w:color w:val="000000" w:themeColor="text1"/>
          <w:u w:val="single"/>
        </w:rPr>
      </w:pPr>
      <w:r w:rsidRPr="00523E58">
        <w:rPr>
          <w:rFonts w:ascii="宋体" w:hAnsi="宋体" w:cs="宋体" w:hint="eastAsia"/>
          <w:color w:val="000000" w:themeColor="text1"/>
          <w:u w:val="single"/>
        </w:rPr>
        <w:t>②</w:t>
      </w:r>
      <w:r w:rsidRPr="00523E58">
        <w:rPr>
          <w:color w:val="000000" w:themeColor="text1"/>
          <w:u w:val="single"/>
        </w:rPr>
        <w:t>鸡舍鸡粪采用拖带</w:t>
      </w:r>
      <w:r w:rsidRPr="00523E58">
        <w:rPr>
          <w:color w:val="000000" w:themeColor="text1"/>
          <w:u w:val="single"/>
        </w:rPr>
        <w:t>+</w:t>
      </w:r>
      <w:r w:rsidRPr="00523E58">
        <w:rPr>
          <w:color w:val="000000" w:themeColor="text1"/>
          <w:u w:val="single"/>
        </w:rPr>
        <w:t>刮粪板清粪，粪便污物清除及时，做到日产日清，保持鸡舍清洁；清除的鸡粪正常情况下当天运走，不在场区内储存。</w:t>
      </w:r>
    </w:p>
    <w:p w:rsidR="003127BB" w:rsidRPr="00523E58" w:rsidRDefault="003127BB" w:rsidP="003127BB">
      <w:pPr>
        <w:pStyle w:val="a9"/>
        <w:rPr>
          <w:color w:val="000000" w:themeColor="text1"/>
          <w:u w:val="single"/>
        </w:rPr>
      </w:pPr>
      <w:r w:rsidRPr="00523E58">
        <w:rPr>
          <w:rFonts w:ascii="宋体" w:hAnsi="宋体" w:cs="宋体" w:hint="eastAsia"/>
          <w:color w:val="000000" w:themeColor="text1"/>
          <w:u w:val="single"/>
        </w:rPr>
        <w:t>③</w:t>
      </w:r>
      <w:r w:rsidRPr="00523E58">
        <w:rPr>
          <w:color w:val="000000" w:themeColor="text1"/>
          <w:u w:val="single"/>
        </w:rPr>
        <w:t>加强鸡舍通风管理工作，每栋鸡舍内配备数台风机，根据鸡舍内环境实时控制通风次数，保证鸡舍内环境的适宜性。本项目鸡舍的设计为</w:t>
      </w:r>
      <w:r w:rsidRPr="00523E58">
        <w:rPr>
          <w:color w:val="000000" w:themeColor="text1"/>
          <w:u w:val="single"/>
        </w:rPr>
        <w:t>“</w:t>
      </w:r>
      <w:r w:rsidRPr="00523E58">
        <w:rPr>
          <w:color w:val="000000" w:themeColor="text1"/>
          <w:u w:val="single"/>
        </w:rPr>
        <w:t>钢架</w:t>
      </w:r>
      <w:r w:rsidRPr="00523E58">
        <w:rPr>
          <w:color w:val="000000" w:themeColor="text1"/>
          <w:u w:val="single"/>
        </w:rPr>
        <w:t>”</w:t>
      </w:r>
      <w:r w:rsidRPr="00523E58">
        <w:rPr>
          <w:color w:val="000000" w:themeColor="text1"/>
          <w:u w:val="single"/>
        </w:rPr>
        <w:t>结构，鸡舍四周采用铁棚封闭围挡，除了育雏阶段是需要遮挡和保温，其余养殖时间采取加强鸡舍内通风措施。项目夏季使用水帘降温，在鸡舍的一端窗口上安装降温水帘片降温设备，与之相对的一端装负压风机，应用负压风机将厂房内的热气抽出，在通风散热的同时，室内外造成气</w:t>
      </w:r>
      <w:r w:rsidRPr="00523E58">
        <w:rPr>
          <w:color w:val="000000" w:themeColor="text1"/>
          <w:u w:val="single"/>
        </w:rPr>
        <w:lastRenderedPageBreak/>
        <w:t>压差，促使外界的空气经由降温水帘所形成的水膜蒸发吸热瞬间降温，冷却空气持续进入鸡舍进行降温，</w:t>
      </w:r>
      <w:r w:rsidRPr="00523E58">
        <w:rPr>
          <w:color w:val="000000" w:themeColor="text1"/>
          <w:u w:val="single"/>
        </w:rPr>
        <w:t>“</w:t>
      </w:r>
      <w:r w:rsidRPr="00523E58">
        <w:rPr>
          <w:color w:val="000000" w:themeColor="text1"/>
          <w:u w:val="single"/>
        </w:rPr>
        <w:t>水帘＋负压通风降温系统</w:t>
      </w:r>
      <w:r w:rsidRPr="00523E58">
        <w:rPr>
          <w:color w:val="000000" w:themeColor="text1"/>
          <w:u w:val="single"/>
        </w:rPr>
        <w:t>”</w:t>
      </w:r>
      <w:r w:rsidRPr="00523E58">
        <w:rPr>
          <w:color w:val="000000" w:themeColor="text1"/>
          <w:u w:val="single"/>
        </w:rPr>
        <w:t>也对恶臭有抑制作用。</w:t>
      </w:r>
    </w:p>
    <w:p w:rsidR="003127BB" w:rsidRPr="00523E58" w:rsidRDefault="003127BB" w:rsidP="003127BB">
      <w:pPr>
        <w:pStyle w:val="a9"/>
        <w:rPr>
          <w:color w:val="000000" w:themeColor="text1"/>
          <w:u w:val="single"/>
        </w:rPr>
      </w:pPr>
      <w:r w:rsidRPr="00523E58">
        <w:rPr>
          <w:rFonts w:ascii="宋体" w:hAnsi="宋体" w:cs="宋体" w:hint="eastAsia"/>
          <w:color w:val="000000" w:themeColor="text1"/>
          <w:u w:val="single"/>
        </w:rPr>
        <w:t>④</w:t>
      </w:r>
      <w:r w:rsidRPr="00523E58">
        <w:rPr>
          <w:color w:val="000000" w:themeColor="text1"/>
          <w:u w:val="single"/>
        </w:rPr>
        <w:t>鸡舍内定期喷洒除臭剂。将场区产生令人不愉快的气味掩盖住，达到除臭的效果。这种方法投资较小，简便易行，具有较好的效果。但采用的除臭剂必须是无毒、无害，在环境中不会蓄积的。目前除臭剂的种类较多，主要有姜满添加剂、沸石、绿矶、高锰酸钾、磷酸钙、过氧化氢和</w:t>
      </w:r>
      <w:r w:rsidRPr="00523E58">
        <w:rPr>
          <w:color w:val="000000" w:themeColor="text1"/>
          <w:u w:val="single"/>
        </w:rPr>
        <w:t>Bio—G</w:t>
      </w:r>
      <w:r w:rsidRPr="00523E58">
        <w:rPr>
          <w:color w:val="000000" w:themeColor="text1"/>
          <w:u w:val="single"/>
        </w:rPr>
        <w:t>除臭剂等，这些除臭剂的除臭效果好，运行比较稳定。建议采用过氧化氢和</w:t>
      </w:r>
      <w:r w:rsidRPr="00523E58">
        <w:rPr>
          <w:color w:val="000000" w:themeColor="text1"/>
          <w:u w:val="single"/>
        </w:rPr>
        <w:t>Bio—G</w:t>
      </w:r>
      <w:r w:rsidRPr="00523E58">
        <w:rPr>
          <w:color w:val="000000" w:themeColor="text1"/>
          <w:u w:val="single"/>
        </w:rPr>
        <w:t>除臭剂，</w:t>
      </w:r>
      <w:r w:rsidRPr="00523E58">
        <w:rPr>
          <w:color w:val="000000" w:themeColor="text1"/>
          <w:u w:val="single"/>
        </w:rPr>
        <w:t>Bio—G</w:t>
      </w:r>
      <w:r w:rsidRPr="00523E58">
        <w:rPr>
          <w:color w:val="000000" w:themeColor="text1"/>
          <w:u w:val="single"/>
        </w:rPr>
        <w:t>除臭剂系沙果、香蕉、甜瓜、橙子、红萝卜、柿子、番茄、桔子、树叶、蜂蜜、草药等按一定配比制成的</w:t>
      </w:r>
      <w:r w:rsidRPr="00523E58">
        <w:rPr>
          <w:color w:val="000000" w:themeColor="text1"/>
          <w:u w:val="single"/>
        </w:rPr>
        <w:t>100%</w:t>
      </w:r>
      <w:r w:rsidRPr="00523E58">
        <w:rPr>
          <w:color w:val="000000" w:themeColor="text1"/>
          <w:u w:val="single"/>
        </w:rPr>
        <w:t>天然发酵液，这两种除臭剂使用过程无二次污染，除臭效果可达</w:t>
      </w:r>
      <w:r w:rsidRPr="00523E58">
        <w:rPr>
          <w:color w:val="000000" w:themeColor="text1"/>
          <w:u w:val="single"/>
        </w:rPr>
        <w:t>50%</w:t>
      </w:r>
      <w:r w:rsidRPr="00523E58">
        <w:rPr>
          <w:color w:val="000000" w:themeColor="text1"/>
          <w:u w:val="single"/>
        </w:rPr>
        <w:t>以上。</w:t>
      </w:r>
    </w:p>
    <w:p w:rsidR="006E6369" w:rsidRPr="00523E58" w:rsidRDefault="003127BB" w:rsidP="00564EAB">
      <w:pPr>
        <w:pStyle w:val="a9"/>
        <w:rPr>
          <w:color w:val="000000" w:themeColor="text1"/>
          <w:u w:val="single"/>
        </w:rPr>
      </w:pPr>
      <w:r w:rsidRPr="00523E58">
        <w:rPr>
          <w:color w:val="000000" w:themeColor="text1"/>
          <w:u w:val="single"/>
        </w:rPr>
        <w:t>（</w:t>
      </w:r>
      <w:r w:rsidRPr="00523E58">
        <w:rPr>
          <w:color w:val="000000" w:themeColor="text1"/>
          <w:u w:val="single"/>
        </w:rPr>
        <w:t>2</w:t>
      </w:r>
      <w:r w:rsidRPr="00523E58">
        <w:rPr>
          <w:color w:val="000000" w:themeColor="text1"/>
          <w:u w:val="single"/>
        </w:rPr>
        <w:t>）污水处理站恶臭</w:t>
      </w:r>
    </w:p>
    <w:p w:rsidR="003127BB" w:rsidRPr="00523E58" w:rsidRDefault="003127BB" w:rsidP="003127BB">
      <w:pPr>
        <w:pStyle w:val="a9"/>
        <w:rPr>
          <w:color w:val="000000" w:themeColor="text1"/>
          <w:u w:val="single"/>
        </w:rPr>
      </w:pPr>
      <w:r w:rsidRPr="00523E58">
        <w:rPr>
          <w:color w:val="000000" w:themeColor="text1"/>
          <w:u w:val="single"/>
        </w:rPr>
        <w:t>项目拟将污水处理站处理设施构筑物设于地上，污水收集池及各处理池加盖处理，同时在废水贮存池中喷洒微生物除臭剂，减少臭气的排放，效降低恶臭对周围环境的影响。保证恶臭气体</w:t>
      </w:r>
      <w:r w:rsidR="00A22C33">
        <w:rPr>
          <w:rFonts w:hint="eastAsia"/>
          <w:color w:val="000000" w:themeColor="text1"/>
          <w:u w:val="single"/>
        </w:rPr>
        <w:t>无组织</w:t>
      </w:r>
      <w:r w:rsidRPr="00523E58">
        <w:rPr>
          <w:color w:val="000000" w:themeColor="text1"/>
          <w:u w:val="single"/>
        </w:rPr>
        <w:t>排放速率符合《恶臭污染物排放标准》</w:t>
      </w:r>
      <w:r w:rsidRPr="00523E58">
        <w:rPr>
          <w:color w:val="000000" w:themeColor="text1"/>
          <w:u w:val="single"/>
        </w:rPr>
        <w:t>(GB14554-93)</w:t>
      </w:r>
      <w:r w:rsidRPr="00523E58">
        <w:rPr>
          <w:color w:val="000000" w:themeColor="text1"/>
          <w:u w:val="single"/>
        </w:rPr>
        <w:t>表</w:t>
      </w:r>
      <w:r w:rsidRPr="00523E58">
        <w:rPr>
          <w:color w:val="000000" w:themeColor="text1"/>
          <w:u w:val="single"/>
        </w:rPr>
        <w:t>1</w:t>
      </w:r>
      <w:r w:rsidRPr="00523E58">
        <w:rPr>
          <w:color w:val="000000" w:themeColor="text1"/>
          <w:u w:val="single"/>
        </w:rPr>
        <w:t>中二级新改扩建标准。</w:t>
      </w:r>
    </w:p>
    <w:p w:rsidR="003127BB" w:rsidRPr="00523E58" w:rsidRDefault="003127BB" w:rsidP="003127BB">
      <w:pPr>
        <w:pStyle w:val="a9"/>
        <w:rPr>
          <w:color w:val="000000" w:themeColor="text1"/>
          <w:u w:val="single"/>
        </w:rPr>
      </w:pPr>
      <w:r w:rsidRPr="00523E58">
        <w:rPr>
          <w:color w:val="000000" w:themeColor="text1"/>
          <w:u w:val="single"/>
        </w:rPr>
        <w:t>污水处理站及场界四周进行绿化，种植高大乔木隔离带，吸附恶臭的同时降低风速，抑制气味传播，缩小恶臭影响范围。</w:t>
      </w:r>
    </w:p>
    <w:p w:rsidR="006E6369" w:rsidRPr="00523E58" w:rsidRDefault="003127BB" w:rsidP="00564EAB">
      <w:pPr>
        <w:pStyle w:val="a9"/>
        <w:rPr>
          <w:color w:val="000000" w:themeColor="text1"/>
          <w:u w:val="single"/>
        </w:rPr>
      </w:pPr>
      <w:r w:rsidRPr="00523E58">
        <w:rPr>
          <w:color w:val="000000" w:themeColor="text1"/>
          <w:u w:val="single"/>
        </w:rPr>
        <w:t>（</w:t>
      </w:r>
      <w:r w:rsidRPr="00523E58">
        <w:rPr>
          <w:color w:val="000000" w:themeColor="text1"/>
          <w:u w:val="single"/>
        </w:rPr>
        <w:t>3</w:t>
      </w:r>
      <w:r w:rsidRPr="00523E58">
        <w:rPr>
          <w:color w:val="000000" w:themeColor="text1"/>
          <w:u w:val="single"/>
        </w:rPr>
        <w:t>）加强场区绿化</w:t>
      </w:r>
    </w:p>
    <w:p w:rsidR="003127BB" w:rsidRPr="00523E58" w:rsidRDefault="003127BB" w:rsidP="003127BB">
      <w:pPr>
        <w:pStyle w:val="a9"/>
        <w:rPr>
          <w:color w:val="000000" w:themeColor="text1"/>
          <w:kern w:val="0"/>
          <w:u w:val="single"/>
        </w:rPr>
      </w:pPr>
      <w:r w:rsidRPr="00523E58">
        <w:rPr>
          <w:color w:val="000000" w:themeColor="text1"/>
          <w:kern w:val="0"/>
          <w:u w:val="single"/>
        </w:rPr>
        <w:t>场区绿化选择适宜吸臭植物种类，广种花草树木，可有效地防止气味扩散，提高环境质量。绿色植物首先可以降低风速，防止气味传播到更远的距离，减少气味的污染范围，同时绿色植物可通过控制温度改善局部环境。树叶还可以直接吸收、过滤含有气味的气体和尘粒，从而减少空气中的气味，有害气体经过绿化带后，至少有</w:t>
      </w:r>
      <w:r w:rsidRPr="00523E58">
        <w:rPr>
          <w:color w:val="000000" w:themeColor="text1"/>
          <w:kern w:val="0"/>
          <w:u w:val="single"/>
        </w:rPr>
        <w:t>25%</w:t>
      </w:r>
      <w:r w:rsidRPr="00523E58">
        <w:rPr>
          <w:color w:val="000000" w:themeColor="text1"/>
          <w:kern w:val="0"/>
          <w:u w:val="single"/>
        </w:rPr>
        <w:t>被吸收。树木通过光合作用吸收空气中的二氧化碳、释放氧气，可使动物呼出的二氧化碳减少</w:t>
      </w:r>
      <w:r w:rsidRPr="00523E58">
        <w:rPr>
          <w:color w:val="000000" w:themeColor="text1"/>
          <w:kern w:val="0"/>
          <w:u w:val="single"/>
        </w:rPr>
        <w:t>60%</w:t>
      </w:r>
      <w:r w:rsidRPr="00523E58">
        <w:rPr>
          <w:color w:val="000000" w:themeColor="text1"/>
          <w:kern w:val="0"/>
          <w:u w:val="single"/>
        </w:rPr>
        <w:t>，改善空气质量。在场区及其周围种植高大树木，还能净化、澄清大气中的粉尘，据测定可减少</w:t>
      </w:r>
      <w:r w:rsidRPr="00523E58">
        <w:rPr>
          <w:color w:val="000000" w:themeColor="text1"/>
          <w:kern w:val="0"/>
          <w:u w:val="single"/>
        </w:rPr>
        <w:t>35-67%</w:t>
      </w:r>
      <w:r w:rsidRPr="00523E58">
        <w:rPr>
          <w:color w:val="000000" w:themeColor="text1"/>
          <w:kern w:val="0"/>
          <w:u w:val="single"/>
        </w:rPr>
        <w:t>；与此同时，减少了空气中微生物，细菌总数可减少</w:t>
      </w:r>
      <w:r w:rsidRPr="00523E58">
        <w:rPr>
          <w:color w:val="000000" w:themeColor="text1"/>
          <w:kern w:val="0"/>
          <w:u w:val="single"/>
        </w:rPr>
        <w:t>22-79%</w:t>
      </w:r>
      <w:r w:rsidRPr="00523E58">
        <w:rPr>
          <w:color w:val="000000" w:themeColor="text1"/>
          <w:kern w:val="0"/>
          <w:u w:val="single"/>
        </w:rPr>
        <w:t>，甚至某些树木的花叶能分泌杀菌物质，可杀死细菌、真菌等。</w:t>
      </w:r>
    </w:p>
    <w:p w:rsidR="003127BB" w:rsidRPr="00523E58" w:rsidRDefault="003127BB" w:rsidP="003127BB">
      <w:pPr>
        <w:pStyle w:val="a9"/>
        <w:rPr>
          <w:color w:val="000000" w:themeColor="text1"/>
          <w:kern w:val="0"/>
          <w:u w:val="single"/>
        </w:rPr>
      </w:pPr>
      <w:r w:rsidRPr="00523E58">
        <w:rPr>
          <w:color w:val="000000" w:themeColor="text1"/>
          <w:kern w:val="0"/>
          <w:u w:val="single"/>
        </w:rPr>
        <w:t>构筑防护树木时需要考虑的因素有树木的种类、树木的栽植方法、位置、栽植密度、林带的大小、形状等。研究发现，树的高度、树叶的大小与处理效果成正比，四季常青的树木有利于一年四季的气味的控制；松树的除臭效果比山毛榉高</w:t>
      </w:r>
      <w:r w:rsidRPr="00523E58">
        <w:rPr>
          <w:color w:val="000000" w:themeColor="text1"/>
          <w:kern w:val="0"/>
          <w:u w:val="single"/>
        </w:rPr>
        <w:t>4</w:t>
      </w:r>
      <w:r w:rsidRPr="00523E58">
        <w:rPr>
          <w:color w:val="000000" w:themeColor="text1"/>
          <w:kern w:val="0"/>
          <w:u w:val="single"/>
        </w:rPr>
        <w:t>倍，比橡树高</w:t>
      </w:r>
      <w:r w:rsidRPr="00523E58">
        <w:rPr>
          <w:color w:val="000000" w:themeColor="text1"/>
          <w:kern w:val="0"/>
          <w:u w:val="single"/>
        </w:rPr>
        <w:t>2</w:t>
      </w:r>
      <w:r w:rsidRPr="00523E58">
        <w:rPr>
          <w:color w:val="000000" w:themeColor="text1"/>
          <w:kern w:val="0"/>
          <w:u w:val="single"/>
        </w:rPr>
        <w:t>倍。</w:t>
      </w:r>
    </w:p>
    <w:p w:rsidR="003127BB" w:rsidRPr="00523E58" w:rsidRDefault="003127BB" w:rsidP="003127BB">
      <w:pPr>
        <w:pStyle w:val="a9"/>
        <w:rPr>
          <w:color w:val="000000" w:themeColor="text1"/>
          <w:kern w:val="0"/>
          <w:u w:val="single"/>
        </w:rPr>
      </w:pPr>
      <w:r w:rsidRPr="00523E58">
        <w:rPr>
          <w:color w:val="000000" w:themeColor="text1"/>
          <w:kern w:val="0"/>
          <w:u w:val="single"/>
        </w:rPr>
        <w:t>除此之外，有效绿化治理恶臭还应做到：在养鸡场内及场界外实行立体绿化，使之</w:t>
      </w:r>
      <w:r w:rsidRPr="00523E58">
        <w:rPr>
          <w:color w:val="000000" w:themeColor="text1"/>
          <w:kern w:val="0"/>
          <w:u w:val="single"/>
        </w:rPr>
        <w:lastRenderedPageBreak/>
        <w:t>形成花园式景观。植物能吸收氨、硫化氢等产生恶臭的气体，降低其在空气中的浓度，降低恶臭强度；植物还可以减少空气中的细菌。在养殖区、污水处理区及其他恶臭源四周种植能吸收恶臭气体的树种。在养鸡场四周种植卫生防护林带，防护带应乔灌结合，针阔叶混交。高乔木在林带中间，矮乔木栽两侧，灌木栽种最外侧。为加强防护功能，可以适当密植，以阻挡气味扩散。</w:t>
      </w:r>
    </w:p>
    <w:p w:rsidR="003127BB" w:rsidRPr="00523E58" w:rsidRDefault="003127BB" w:rsidP="003127BB">
      <w:pPr>
        <w:pStyle w:val="a9"/>
        <w:rPr>
          <w:color w:val="000000" w:themeColor="text1"/>
          <w:u w:val="single"/>
        </w:rPr>
      </w:pPr>
      <w:r w:rsidRPr="00523E58">
        <w:rPr>
          <w:color w:val="000000" w:themeColor="text1"/>
          <w:kern w:val="0"/>
          <w:u w:val="single"/>
        </w:rPr>
        <w:t>绿化植物应具备以下几个特点：</w:t>
      </w:r>
      <w:r w:rsidRPr="00523E58">
        <w:rPr>
          <w:rFonts w:ascii="宋体" w:hAnsi="宋体" w:cs="宋体" w:hint="eastAsia"/>
          <w:color w:val="000000" w:themeColor="text1"/>
          <w:kern w:val="0"/>
          <w:u w:val="single"/>
        </w:rPr>
        <w:t>①</w:t>
      </w:r>
      <w:r w:rsidRPr="00523E58">
        <w:rPr>
          <w:color w:val="000000" w:themeColor="text1"/>
          <w:kern w:val="0"/>
          <w:u w:val="single"/>
        </w:rPr>
        <w:t>抗污能力强；</w:t>
      </w:r>
      <w:r w:rsidRPr="00523E58">
        <w:rPr>
          <w:rFonts w:ascii="宋体" w:hAnsi="宋体" w:cs="宋体" w:hint="eastAsia"/>
          <w:color w:val="000000" w:themeColor="text1"/>
          <w:kern w:val="0"/>
          <w:u w:val="single"/>
        </w:rPr>
        <w:t>②</w:t>
      </w:r>
      <w:r w:rsidRPr="00523E58">
        <w:rPr>
          <w:color w:val="000000" w:themeColor="text1"/>
          <w:kern w:val="0"/>
          <w:u w:val="single"/>
        </w:rPr>
        <w:t>具有净化空气能力；</w:t>
      </w:r>
      <w:r w:rsidRPr="00523E58">
        <w:rPr>
          <w:rFonts w:ascii="宋体" w:hAnsi="宋体" w:cs="宋体" w:hint="eastAsia"/>
          <w:color w:val="000000" w:themeColor="text1"/>
          <w:kern w:val="0"/>
          <w:u w:val="single"/>
        </w:rPr>
        <w:t>③</w:t>
      </w:r>
      <w:r w:rsidRPr="00523E58">
        <w:rPr>
          <w:color w:val="000000" w:themeColor="text1"/>
          <w:kern w:val="0"/>
          <w:u w:val="single"/>
        </w:rPr>
        <w:t>适应能力强；</w:t>
      </w:r>
      <w:r w:rsidRPr="00523E58">
        <w:rPr>
          <w:rFonts w:ascii="宋体" w:hAnsi="宋体" w:cs="宋体" w:hint="eastAsia"/>
          <w:color w:val="000000" w:themeColor="text1"/>
          <w:kern w:val="0"/>
          <w:u w:val="single"/>
        </w:rPr>
        <w:t>④</w:t>
      </w:r>
      <w:r w:rsidRPr="00523E58">
        <w:rPr>
          <w:color w:val="000000" w:themeColor="text1"/>
          <w:kern w:val="0"/>
          <w:u w:val="single"/>
        </w:rPr>
        <w:t>具有良好的绿化美化效果；</w:t>
      </w:r>
      <w:r w:rsidRPr="00523E58">
        <w:rPr>
          <w:rFonts w:ascii="宋体" w:hAnsi="宋体" w:cs="宋体" w:hint="eastAsia"/>
          <w:color w:val="000000" w:themeColor="text1"/>
          <w:kern w:val="0"/>
          <w:u w:val="single"/>
        </w:rPr>
        <w:t>⑤</w:t>
      </w:r>
      <w:r w:rsidRPr="00523E58">
        <w:rPr>
          <w:color w:val="000000" w:themeColor="text1"/>
          <w:kern w:val="0"/>
          <w:u w:val="single"/>
        </w:rPr>
        <w:t>容易栽培管理；</w:t>
      </w:r>
      <w:r w:rsidRPr="00523E58">
        <w:rPr>
          <w:rFonts w:ascii="宋体" w:hAnsi="宋体" w:cs="宋体" w:hint="eastAsia"/>
          <w:color w:val="000000" w:themeColor="text1"/>
          <w:kern w:val="0"/>
          <w:u w:val="single"/>
        </w:rPr>
        <w:t>⑥</w:t>
      </w:r>
      <w:r w:rsidRPr="00523E58">
        <w:rPr>
          <w:color w:val="000000" w:themeColor="text1"/>
          <w:kern w:val="0"/>
          <w:u w:val="single"/>
        </w:rPr>
        <w:t>不妨碍环境卫生。</w:t>
      </w:r>
    </w:p>
    <w:p w:rsidR="003127BB" w:rsidRPr="00523E58" w:rsidRDefault="003127BB" w:rsidP="003127BB">
      <w:pPr>
        <w:pStyle w:val="3"/>
        <w:spacing w:before="0" w:after="0" w:line="360" w:lineRule="auto"/>
        <w:rPr>
          <w:rFonts w:eastAsiaTheme="minorEastAsia"/>
          <w:color w:val="000000" w:themeColor="text1"/>
          <w:sz w:val="24"/>
          <w:szCs w:val="24"/>
        </w:rPr>
      </w:pPr>
      <w:bookmarkStart w:id="104" w:name="_Toc35939396"/>
      <w:r w:rsidRPr="00523E58">
        <w:rPr>
          <w:rFonts w:eastAsiaTheme="minorEastAsia"/>
          <w:color w:val="000000" w:themeColor="text1"/>
          <w:sz w:val="24"/>
          <w:szCs w:val="24"/>
        </w:rPr>
        <w:t>5.2.1</w:t>
      </w:r>
      <w:r w:rsidRPr="00523E58">
        <w:rPr>
          <w:rFonts w:eastAsiaTheme="minorEastAsia"/>
          <w:color w:val="000000" w:themeColor="text1"/>
          <w:sz w:val="24"/>
          <w:szCs w:val="24"/>
        </w:rPr>
        <w:t>运营期地表水污染防治措施</w:t>
      </w:r>
      <w:bookmarkEnd w:id="104"/>
    </w:p>
    <w:p w:rsidR="003127BB" w:rsidRPr="00523E58" w:rsidRDefault="003127BB" w:rsidP="003127BB">
      <w:pPr>
        <w:pStyle w:val="a9"/>
        <w:rPr>
          <w:color w:val="000000" w:themeColor="text1"/>
        </w:rPr>
      </w:pPr>
      <w:r w:rsidRPr="00523E58">
        <w:rPr>
          <w:color w:val="000000" w:themeColor="text1"/>
        </w:rPr>
        <w:t>1</w:t>
      </w:r>
      <w:r w:rsidRPr="00523E58">
        <w:rPr>
          <w:color w:val="000000" w:themeColor="text1"/>
        </w:rPr>
        <w:t>、废水产生情况</w:t>
      </w:r>
    </w:p>
    <w:p w:rsidR="003127BB" w:rsidRPr="00523E58" w:rsidRDefault="003127BB" w:rsidP="003127BB">
      <w:pPr>
        <w:pStyle w:val="a9"/>
        <w:rPr>
          <w:color w:val="000000" w:themeColor="text1"/>
        </w:rPr>
      </w:pPr>
      <w:r w:rsidRPr="00523E58">
        <w:rPr>
          <w:color w:val="000000" w:themeColor="text1"/>
        </w:rPr>
        <w:t>本项目采用干清粪工艺，运营期产生的废水主要为鸡舍冲洗废水和生活污水。鸡舍冲洗废水为间歇性产生，鸡舍冲洗废水产生量为</w:t>
      </w:r>
      <w:r w:rsidR="002B1438" w:rsidRPr="00523E58">
        <w:rPr>
          <w:color w:val="000000" w:themeColor="text1"/>
        </w:rPr>
        <w:t>58.75</w:t>
      </w:r>
      <w:r w:rsidRPr="00523E58">
        <w:rPr>
          <w:color w:val="000000" w:themeColor="text1"/>
        </w:rPr>
        <w:t>m</w:t>
      </w:r>
      <w:r w:rsidRPr="00523E58">
        <w:rPr>
          <w:color w:val="000000" w:themeColor="text1"/>
          <w:vertAlign w:val="superscript"/>
        </w:rPr>
        <w:t>3</w:t>
      </w:r>
      <w:r w:rsidRPr="00523E58">
        <w:rPr>
          <w:color w:val="000000" w:themeColor="text1"/>
        </w:rPr>
        <w:t>/</w:t>
      </w:r>
      <w:r w:rsidRPr="00523E58">
        <w:rPr>
          <w:color w:val="000000" w:themeColor="text1"/>
        </w:rPr>
        <w:t>批次，项目每年出栏</w:t>
      </w:r>
      <w:r w:rsidRPr="00523E58">
        <w:rPr>
          <w:color w:val="000000" w:themeColor="text1"/>
        </w:rPr>
        <w:t>6</w:t>
      </w:r>
      <w:r w:rsidRPr="00523E58">
        <w:rPr>
          <w:color w:val="000000" w:themeColor="text1"/>
        </w:rPr>
        <w:t>批次，空舍期冲洗时间为</w:t>
      </w:r>
      <w:r w:rsidRPr="00523E58">
        <w:rPr>
          <w:color w:val="000000" w:themeColor="text1"/>
        </w:rPr>
        <w:t>5</w:t>
      </w:r>
      <w:r w:rsidRPr="00523E58">
        <w:rPr>
          <w:color w:val="000000" w:themeColor="text1"/>
        </w:rPr>
        <w:t>天，鸡舍冲洗废水产生量为</w:t>
      </w:r>
      <w:r w:rsidR="002B1438" w:rsidRPr="00523E58">
        <w:rPr>
          <w:color w:val="000000" w:themeColor="text1"/>
        </w:rPr>
        <w:t>11.75</w:t>
      </w:r>
      <w:r w:rsidRPr="00523E58">
        <w:rPr>
          <w:color w:val="000000" w:themeColor="text1"/>
        </w:rPr>
        <w:t>m</w:t>
      </w:r>
      <w:r w:rsidRPr="00523E58">
        <w:rPr>
          <w:color w:val="000000" w:themeColor="text1"/>
          <w:vertAlign w:val="superscript"/>
        </w:rPr>
        <w:t>3</w:t>
      </w:r>
      <w:r w:rsidRPr="00523E58">
        <w:rPr>
          <w:color w:val="000000" w:themeColor="text1"/>
        </w:rPr>
        <w:t>/d</w:t>
      </w:r>
      <w:r w:rsidRPr="00523E58">
        <w:rPr>
          <w:color w:val="000000" w:themeColor="text1"/>
        </w:rPr>
        <w:t>，其余时段项目产生的废水仅有生活污水，生活污水产生量为</w:t>
      </w:r>
      <w:r w:rsidR="002B1438" w:rsidRPr="00523E58">
        <w:rPr>
          <w:color w:val="000000" w:themeColor="text1"/>
        </w:rPr>
        <w:t>1.2</w:t>
      </w:r>
      <w:r w:rsidRPr="00523E58">
        <w:rPr>
          <w:color w:val="000000" w:themeColor="text1"/>
        </w:rPr>
        <w:t>m</w:t>
      </w:r>
      <w:r w:rsidRPr="00523E58">
        <w:rPr>
          <w:color w:val="000000" w:themeColor="text1"/>
          <w:vertAlign w:val="superscript"/>
        </w:rPr>
        <w:t>3</w:t>
      </w:r>
      <w:r w:rsidRPr="00523E58">
        <w:rPr>
          <w:color w:val="000000" w:themeColor="text1"/>
        </w:rPr>
        <w:t>/d</w:t>
      </w:r>
      <w:r w:rsidRPr="00523E58">
        <w:rPr>
          <w:color w:val="000000" w:themeColor="text1"/>
        </w:rPr>
        <w:t>。根据前文工程分析，项目进行鸡舍冲洗时段综合废水水质情况详见下表。</w:t>
      </w:r>
    </w:p>
    <w:p w:rsidR="006E6369" w:rsidRPr="00523E58" w:rsidRDefault="003127BB" w:rsidP="003127BB">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5-1   </w:t>
      </w:r>
      <w:r w:rsidRPr="00523E58">
        <w:rPr>
          <w:color w:val="000000" w:themeColor="text1"/>
        </w:rPr>
        <w:t>养殖场综合废水水质一览表</w:t>
      </w:r>
    </w:p>
    <w:tbl>
      <w:tblPr>
        <w:tblStyle w:val="ac"/>
        <w:tblW w:w="5000" w:type="pct"/>
        <w:jc w:val="center"/>
        <w:tblBorders>
          <w:top w:val="single" w:sz="12" w:space="0" w:color="auto"/>
          <w:left w:val="none" w:sz="0" w:space="0" w:color="auto"/>
          <w:bottom w:val="single" w:sz="12" w:space="0" w:color="auto"/>
          <w:right w:val="none" w:sz="0" w:space="0" w:color="auto"/>
          <w:insideH w:val="single" w:sz="6" w:space="0" w:color="auto"/>
          <w:insideV w:val="single" w:sz="6" w:space="0" w:color="auto"/>
        </w:tblBorders>
        <w:tblLook w:val="04A0"/>
      </w:tblPr>
      <w:tblGrid>
        <w:gridCol w:w="1982"/>
        <w:gridCol w:w="1080"/>
        <w:gridCol w:w="690"/>
        <w:gridCol w:w="763"/>
        <w:gridCol w:w="555"/>
        <w:gridCol w:w="848"/>
        <w:gridCol w:w="665"/>
        <w:gridCol w:w="1580"/>
        <w:gridCol w:w="1079"/>
      </w:tblGrid>
      <w:tr w:rsidR="00BD1069" w:rsidRPr="00523E58" w:rsidTr="003127BB">
        <w:trPr>
          <w:trHeight w:val="340"/>
          <w:jc w:val="center"/>
        </w:trPr>
        <w:tc>
          <w:tcPr>
            <w:tcW w:w="1072" w:type="pct"/>
            <w:vMerge w:val="restart"/>
            <w:vAlign w:val="center"/>
          </w:tcPr>
          <w:p w:rsidR="003127BB" w:rsidRPr="00523E58" w:rsidRDefault="003127BB" w:rsidP="007759AD">
            <w:pPr>
              <w:pStyle w:val="aa"/>
              <w:rPr>
                <w:color w:val="000000" w:themeColor="text1"/>
              </w:rPr>
            </w:pPr>
            <w:r w:rsidRPr="00523E58">
              <w:rPr>
                <w:color w:val="000000" w:themeColor="text1"/>
              </w:rPr>
              <w:t>污染物指标</w:t>
            </w:r>
          </w:p>
        </w:tc>
        <w:tc>
          <w:tcPr>
            <w:tcW w:w="584" w:type="pct"/>
            <w:vMerge w:val="restart"/>
            <w:vAlign w:val="center"/>
          </w:tcPr>
          <w:p w:rsidR="003127BB" w:rsidRPr="00523E58" w:rsidRDefault="003127BB" w:rsidP="007759AD">
            <w:pPr>
              <w:pStyle w:val="aa"/>
              <w:rPr>
                <w:color w:val="000000" w:themeColor="text1"/>
              </w:rPr>
            </w:pPr>
            <w:r w:rsidRPr="00523E58">
              <w:rPr>
                <w:color w:val="000000" w:themeColor="text1"/>
              </w:rPr>
              <w:t>废水量</w:t>
            </w:r>
          </w:p>
          <w:p w:rsidR="003127BB" w:rsidRPr="00523E58" w:rsidRDefault="003127BB" w:rsidP="007759AD">
            <w:pPr>
              <w:pStyle w:val="aa"/>
              <w:rPr>
                <w:color w:val="000000" w:themeColor="text1"/>
              </w:rPr>
            </w:pPr>
            <w:r w:rsidRPr="00523E58">
              <w:rPr>
                <w:color w:val="000000" w:themeColor="text1"/>
              </w:rPr>
              <w:t>（</w:t>
            </w:r>
            <w:r w:rsidRPr="00523E58">
              <w:rPr>
                <w:color w:val="000000" w:themeColor="text1"/>
              </w:rPr>
              <w:t>m</w:t>
            </w:r>
            <w:r w:rsidRPr="00523E58">
              <w:rPr>
                <w:color w:val="000000" w:themeColor="text1"/>
                <w:vertAlign w:val="superscript"/>
              </w:rPr>
              <w:t>3</w:t>
            </w:r>
            <w:r w:rsidRPr="00523E58">
              <w:rPr>
                <w:color w:val="000000" w:themeColor="text1"/>
              </w:rPr>
              <w:t>/d</w:t>
            </w:r>
            <w:r w:rsidRPr="00523E58">
              <w:rPr>
                <w:color w:val="000000" w:themeColor="text1"/>
              </w:rPr>
              <w:t>）</w:t>
            </w:r>
          </w:p>
        </w:tc>
        <w:tc>
          <w:tcPr>
            <w:tcW w:w="3343" w:type="pct"/>
            <w:gridSpan w:val="7"/>
            <w:vAlign w:val="center"/>
          </w:tcPr>
          <w:p w:rsidR="003127BB" w:rsidRPr="00523E58" w:rsidRDefault="003127BB" w:rsidP="007759AD">
            <w:pPr>
              <w:pStyle w:val="aa"/>
              <w:rPr>
                <w:color w:val="000000" w:themeColor="text1"/>
              </w:rPr>
            </w:pPr>
            <w:r w:rsidRPr="00523E58">
              <w:rPr>
                <w:color w:val="000000" w:themeColor="text1"/>
              </w:rPr>
              <w:t>污染物浓度（</w:t>
            </w:r>
            <w:r w:rsidRPr="00523E58">
              <w:rPr>
                <w:color w:val="000000" w:themeColor="text1"/>
              </w:rPr>
              <w:t>mg/L</w:t>
            </w:r>
            <w:r w:rsidRPr="00523E58">
              <w:rPr>
                <w:color w:val="000000" w:themeColor="text1"/>
              </w:rPr>
              <w:t>）</w:t>
            </w:r>
          </w:p>
        </w:tc>
      </w:tr>
      <w:tr w:rsidR="00BD1069" w:rsidRPr="00523E58" w:rsidTr="003127BB">
        <w:trPr>
          <w:trHeight w:val="340"/>
          <w:jc w:val="center"/>
        </w:trPr>
        <w:tc>
          <w:tcPr>
            <w:tcW w:w="1072" w:type="pct"/>
            <w:vMerge/>
            <w:vAlign w:val="center"/>
          </w:tcPr>
          <w:p w:rsidR="003127BB" w:rsidRPr="00523E58" w:rsidRDefault="003127BB" w:rsidP="007759AD">
            <w:pPr>
              <w:pStyle w:val="aa"/>
              <w:rPr>
                <w:color w:val="000000" w:themeColor="text1"/>
              </w:rPr>
            </w:pPr>
          </w:p>
        </w:tc>
        <w:tc>
          <w:tcPr>
            <w:tcW w:w="584" w:type="pct"/>
            <w:vMerge/>
            <w:vAlign w:val="center"/>
          </w:tcPr>
          <w:p w:rsidR="003127BB" w:rsidRPr="00523E58" w:rsidRDefault="003127BB" w:rsidP="007759AD">
            <w:pPr>
              <w:pStyle w:val="aa"/>
              <w:rPr>
                <w:color w:val="000000" w:themeColor="text1"/>
              </w:rPr>
            </w:pPr>
          </w:p>
        </w:tc>
        <w:tc>
          <w:tcPr>
            <w:tcW w:w="373" w:type="pct"/>
            <w:vAlign w:val="center"/>
          </w:tcPr>
          <w:p w:rsidR="003127BB" w:rsidRPr="00523E58" w:rsidRDefault="003127BB" w:rsidP="007759AD">
            <w:pPr>
              <w:pStyle w:val="aa"/>
              <w:rPr>
                <w:color w:val="000000" w:themeColor="text1"/>
              </w:rPr>
            </w:pPr>
            <w:r w:rsidRPr="00523E58">
              <w:rPr>
                <w:color w:val="000000" w:themeColor="text1"/>
              </w:rPr>
              <w:t>COD</w:t>
            </w:r>
          </w:p>
        </w:tc>
        <w:tc>
          <w:tcPr>
            <w:tcW w:w="413" w:type="pct"/>
            <w:vAlign w:val="center"/>
          </w:tcPr>
          <w:p w:rsidR="003127BB" w:rsidRPr="00523E58" w:rsidRDefault="003127BB" w:rsidP="007759AD">
            <w:pPr>
              <w:pStyle w:val="aa"/>
              <w:rPr>
                <w:color w:val="000000" w:themeColor="text1"/>
                <w:vertAlign w:val="subscript"/>
              </w:rPr>
            </w:pPr>
            <w:r w:rsidRPr="00523E58">
              <w:rPr>
                <w:color w:val="000000" w:themeColor="text1"/>
              </w:rPr>
              <w:t>BOD</w:t>
            </w:r>
            <w:r w:rsidRPr="00523E58">
              <w:rPr>
                <w:color w:val="000000" w:themeColor="text1"/>
                <w:vertAlign w:val="subscript"/>
              </w:rPr>
              <w:t>5</w:t>
            </w:r>
          </w:p>
        </w:tc>
        <w:tc>
          <w:tcPr>
            <w:tcW w:w="300" w:type="pct"/>
            <w:vAlign w:val="center"/>
          </w:tcPr>
          <w:p w:rsidR="003127BB" w:rsidRPr="00523E58" w:rsidRDefault="003127BB" w:rsidP="007759AD">
            <w:pPr>
              <w:pStyle w:val="aa"/>
              <w:rPr>
                <w:color w:val="000000" w:themeColor="text1"/>
              </w:rPr>
            </w:pPr>
            <w:r w:rsidRPr="00523E58">
              <w:rPr>
                <w:color w:val="000000" w:themeColor="text1"/>
              </w:rPr>
              <w:t>SS</w:t>
            </w:r>
          </w:p>
        </w:tc>
        <w:tc>
          <w:tcPr>
            <w:tcW w:w="459" w:type="pct"/>
            <w:vAlign w:val="center"/>
          </w:tcPr>
          <w:p w:rsidR="003127BB" w:rsidRPr="00523E58" w:rsidRDefault="003127BB" w:rsidP="007759AD">
            <w:pPr>
              <w:pStyle w:val="aa"/>
              <w:rPr>
                <w:color w:val="000000" w:themeColor="text1"/>
              </w:rPr>
            </w:pPr>
            <w:r w:rsidRPr="00523E58">
              <w:rPr>
                <w:color w:val="000000" w:themeColor="text1"/>
              </w:rPr>
              <w:t>NH</w:t>
            </w:r>
            <w:r w:rsidRPr="00523E58">
              <w:rPr>
                <w:color w:val="000000" w:themeColor="text1"/>
                <w:vertAlign w:val="subscript"/>
              </w:rPr>
              <w:t>3</w:t>
            </w:r>
            <w:r w:rsidRPr="00523E58">
              <w:rPr>
                <w:color w:val="000000" w:themeColor="text1"/>
              </w:rPr>
              <w:t>-N</w:t>
            </w:r>
          </w:p>
        </w:tc>
        <w:tc>
          <w:tcPr>
            <w:tcW w:w="360" w:type="pct"/>
            <w:vAlign w:val="center"/>
          </w:tcPr>
          <w:p w:rsidR="003127BB" w:rsidRPr="00523E58" w:rsidRDefault="003127BB" w:rsidP="007759AD">
            <w:pPr>
              <w:pStyle w:val="aa"/>
              <w:rPr>
                <w:color w:val="000000" w:themeColor="text1"/>
              </w:rPr>
            </w:pPr>
            <w:r w:rsidRPr="00523E58">
              <w:rPr>
                <w:color w:val="000000" w:themeColor="text1"/>
              </w:rPr>
              <w:t>总磷</w:t>
            </w:r>
          </w:p>
        </w:tc>
        <w:tc>
          <w:tcPr>
            <w:tcW w:w="855" w:type="pct"/>
            <w:vAlign w:val="center"/>
          </w:tcPr>
          <w:p w:rsidR="003127BB" w:rsidRPr="00523E58" w:rsidRDefault="003127BB" w:rsidP="007759AD">
            <w:pPr>
              <w:pStyle w:val="aa"/>
              <w:rPr>
                <w:color w:val="000000" w:themeColor="text1"/>
              </w:rPr>
            </w:pPr>
            <w:r w:rsidRPr="00523E58">
              <w:rPr>
                <w:color w:val="000000" w:themeColor="text1"/>
              </w:rPr>
              <w:t>粪大肠菌群</w:t>
            </w:r>
          </w:p>
          <w:p w:rsidR="003127BB" w:rsidRPr="00523E58" w:rsidRDefault="003127BB" w:rsidP="007759AD">
            <w:pPr>
              <w:pStyle w:val="aa"/>
              <w:rPr>
                <w:color w:val="000000" w:themeColor="text1"/>
              </w:rPr>
            </w:pPr>
            <w:r w:rsidRPr="00523E58">
              <w:rPr>
                <w:color w:val="000000" w:themeColor="text1"/>
              </w:rPr>
              <w:t>（个</w:t>
            </w:r>
            <w:r w:rsidRPr="00523E58">
              <w:rPr>
                <w:color w:val="000000" w:themeColor="text1"/>
              </w:rPr>
              <w:t>/100mL</w:t>
            </w:r>
            <w:r w:rsidRPr="00523E58">
              <w:rPr>
                <w:color w:val="000000" w:themeColor="text1"/>
              </w:rPr>
              <w:t>）</w:t>
            </w:r>
          </w:p>
        </w:tc>
        <w:tc>
          <w:tcPr>
            <w:tcW w:w="584" w:type="pct"/>
            <w:vAlign w:val="center"/>
          </w:tcPr>
          <w:p w:rsidR="003127BB" w:rsidRPr="00523E58" w:rsidRDefault="003127BB" w:rsidP="007759AD">
            <w:pPr>
              <w:pStyle w:val="aa"/>
              <w:rPr>
                <w:color w:val="000000" w:themeColor="text1"/>
              </w:rPr>
            </w:pPr>
            <w:r w:rsidRPr="00523E58">
              <w:rPr>
                <w:color w:val="000000" w:themeColor="text1"/>
              </w:rPr>
              <w:t>蛔虫卵</w:t>
            </w:r>
          </w:p>
          <w:p w:rsidR="003127BB" w:rsidRPr="00523E58" w:rsidRDefault="003127BB" w:rsidP="007759AD">
            <w:pPr>
              <w:pStyle w:val="aa"/>
              <w:rPr>
                <w:color w:val="000000" w:themeColor="text1"/>
              </w:rPr>
            </w:pPr>
            <w:r w:rsidRPr="00523E58">
              <w:rPr>
                <w:color w:val="000000" w:themeColor="text1"/>
              </w:rPr>
              <w:t>（个</w:t>
            </w:r>
            <w:r w:rsidRPr="00523E58">
              <w:rPr>
                <w:color w:val="000000" w:themeColor="text1"/>
              </w:rPr>
              <w:t>/L</w:t>
            </w:r>
            <w:r w:rsidRPr="00523E58">
              <w:rPr>
                <w:color w:val="000000" w:themeColor="text1"/>
              </w:rPr>
              <w:t>）</w:t>
            </w:r>
          </w:p>
        </w:tc>
      </w:tr>
      <w:tr w:rsidR="00BD1069" w:rsidRPr="00523E58" w:rsidTr="003127BB">
        <w:trPr>
          <w:trHeight w:val="340"/>
          <w:jc w:val="center"/>
        </w:trPr>
        <w:tc>
          <w:tcPr>
            <w:tcW w:w="1072" w:type="pct"/>
            <w:vAlign w:val="center"/>
          </w:tcPr>
          <w:p w:rsidR="003127BB" w:rsidRPr="00523E58" w:rsidRDefault="003127BB" w:rsidP="007759AD">
            <w:pPr>
              <w:pStyle w:val="aa"/>
              <w:rPr>
                <w:color w:val="000000" w:themeColor="text1"/>
              </w:rPr>
            </w:pPr>
            <w:r w:rsidRPr="00523E58">
              <w:rPr>
                <w:color w:val="000000" w:themeColor="text1"/>
              </w:rPr>
              <w:t>综合废水</w:t>
            </w:r>
          </w:p>
          <w:p w:rsidR="003127BB" w:rsidRPr="00523E58" w:rsidRDefault="003127BB" w:rsidP="007759AD">
            <w:pPr>
              <w:pStyle w:val="aa"/>
              <w:rPr>
                <w:color w:val="000000" w:themeColor="text1"/>
              </w:rPr>
            </w:pPr>
            <w:r w:rsidRPr="00523E58">
              <w:rPr>
                <w:color w:val="000000" w:themeColor="text1"/>
              </w:rPr>
              <w:t>（冲洗鸡舍时期）</w:t>
            </w:r>
          </w:p>
        </w:tc>
        <w:tc>
          <w:tcPr>
            <w:tcW w:w="584" w:type="pct"/>
            <w:vAlign w:val="center"/>
          </w:tcPr>
          <w:p w:rsidR="003127BB" w:rsidRPr="00523E58" w:rsidRDefault="002B1438" w:rsidP="007759AD">
            <w:pPr>
              <w:pStyle w:val="aa"/>
              <w:rPr>
                <w:color w:val="000000" w:themeColor="text1"/>
              </w:rPr>
            </w:pPr>
            <w:r w:rsidRPr="00523E58">
              <w:rPr>
                <w:color w:val="000000" w:themeColor="text1"/>
              </w:rPr>
              <w:t>12.95</w:t>
            </w:r>
          </w:p>
        </w:tc>
        <w:tc>
          <w:tcPr>
            <w:tcW w:w="373" w:type="pct"/>
            <w:vAlign w:val="center"/>
          </w:tcPr>
          <w:p w:rsidR="003127BB" w:rsidRPr="00523E58" w:rsidRDefault="003127BB" w:rsidP="007759AD">
            <w:pPr>
              <w:pStyle w:val="aa"/>
              <w:rPr>
                <w:color w:val="000000" w:themeColor="text1"/>
              </w:rPr>
            </w:pPr>
            <w:r w:rsidRPr="00523E58">
              <w:rPr>
                <w:color w:val="000000" w:themeColor="text1"/>
              </w:rPr>
              <w:t>1175</w:t>
            </w:r>
          </w:p>
        </w:tc>
        <w:tc>
          <w:tcPr>
            <w:tcW w:w="413" w:type="pct"/>
            <w:vAlign w:val="center"/>
          </w:tcPr>
          <w:p w:rsidR="003127BB" w:rsidRPr="00523E58" w:rsidRDefault="003127BB" w:rsidP="007759AD">
            <w:pPr>
              <w:pStyle w:val="aa"/>
              <w:rPr>
                <w:color w:val="000000" w:themeColor="text1"/>
              </w:rPr>
            </w:pPr>
            <w:r w:rsidRPr="00523E58">
              <w:rPr>
                <w:color w:val="000000" w:themeColor="text1"/>
              </w:rPr>
              <w:t>796</w:t>
            </w:r>
          </w:p>
        </w:tc>
        <w:tc>
          <w:tcPr>
            <w:tcW w:w="300" w:type="pct"/>
            <w:vAlign w:val="center"/>
          </w:tcPr>
          <w:p w:rsidR="003127BB" w:rsidRPr="00523E58" w:rsidRDefault="003127BB" w:rsidP="007759AD">
            <w:pPr>
              <w:pStyle w:val="aa"/>
              <w:rPr>
                <w:color w:val="000000" w:themeColor="text1"/>
              </w:rPr>
            </w:pPr>
            <w:r w:rsidRPr="00523E58">
              <w:rPr>
                <w:color w:val="000000" w:themeColor="text1"/>
              </w:rPr>
              <w:t>803</w:t>
            </w:r>
          </w:p>
        </w:tc>
        <w:tc>
          <w:tcPr>
            <w:tcW w:w="459" w:type="pct"/>
            <w:vAlign w:val="center"/>
          </w:tcPr>
          <w:p w:rsidR="003127BB" w:rsidRPr="00523E58" w:rsidRDefault="003127BB" w:rsidP="007759AD">
            <w:pPr>
              <w:pStyle w:val="aa"/>
              <w:rPr>
                <w:color w:val="000000" w:themeColor="text1"/>
              </w:rPr>
            </w:pPr>
            <w:r w:rsidRPr="00523E58">
              <w:rPr>
                <w:color w:val="000000" w:themeColor="text1"/>
              </w:rPr>
              <w:t>196</w:t>
            </w:r>
          </w:p>
        </w:tc>
        <w:tc>
          <w:tcPr>
            <w:tcW w:w="360" w:type="pct"/>
            <w:vAlign w:val="center"/>
          </w:tcPr>
          <w:p w:rsidR="003127BB" w:rsidRPr="00523E58" w:rsidRDefault="003127BB" w:rsidP="007759AD">
            <w:pPr>
              <w:pStyle w:val="aa"/>
              <w:rPr>
                <w:color w:val="000000" w:themeColor="text1"/>
              </w:rPr>
            </w:pPr>
            <w:r w:rsidRPr="00523E58">
              <w:rPr>
                <w:color w:val="000000" w:themeColor="text1"/>
              </w:rPr>
              <w:t>40</w:t>
            </w:r>
          </w:p>
        </w:tc>
        <w:tc>
          <w:tcPr>
            <w:tcW w:w="855" w:type="pct"/>
            <w:vAlign w:val="center"/>
          </w:tcPr>
          <w:p w:rsidR="003127BB" w:rsidRPr="00523E58" w:rsidRDefault="003127BB" w:rsidP="007759AD">
            <w:pPr>
              <w:pStyle w:val="aa"/>
              <w:rPr>
                <w:color w:val="000000" w:themeColor="text1"/>
              </w:rPr>
            </w:pPr>
            <w:r w:rsidRPr="00523E58">
              <w:rPr>
                <w:color w:val="000000" w:themeColor="text1"/>
              </w:rPr>
              <w:t>2.5×10</w:t>
            </w:r>
            <w:r w:rsidRPr="00523E58">
              <w:rPr>
                <w:color w:val="000000" w:themeColor="text1"/>
                <w:vertAlign w:val="superscript"/>
              </w:rPr>
              <w:t>7</w:t>
            </w:r>
          </w:p>
        </w:tc>
        <w:tc>
          <w:tcPr>
            <w:tcW w:w="584" w:type="pct"/>
            <w:vAlign w:val="center"/>
          </w:tcPr>
          <w:p w:rsidR="003127BB" w:rsidRPr="00523E58" w:rsidRDefault="003127BB" w:rsidP="007759AD">
            <w:pPr>
              <w:pStyle w:val="aa"/>
              <w:rPr>
                <w:color w:val="000000" w:themeColor="text1"/>
              </w:rPr>
            </w:pPr>
            <w:r w:rsidRPr="00523E58">
              <w:rPr>
                <w:color w:val="000000" w:themeColor="text1"/>
              </w:rPr>
              <w:t>158</w:t>
            </w:r>
          </w:p>
        </w:tc>
      </w:tr>
    </w:tbl>
    <w:p w:rsidR="003127BB" w:rsidRPr="00523E58" w:rsidRDefault="003127BB" w:rsidP="00AF2B71">
      <w:pPr>
        <w:pStyle w:val="a9"/>
        <w:spacing w:beforeLines="50"/>
        <w:rPr>
          <w:color w:val="000000" w:themeColor="text1"/>
        </w:rPr>
      </w:pPr>
      <w:r w:rsidRPr="00523E58">
        <w:rPr>
          <w:color w:val="000000" w:themeColor="text1"/>
        </w:rPr>
        <w:t>2</w:t>
      </w:r>
      <w:r w:rsidRPr="00523E58">
        <w:rPr>
          <w:color w:val="000000" w:themeColor="text1"/>
        </w:rPr>
        <w:t>、污水处理措施</w:t>
      </w:r>
    </w:p>
    <w:p w:rsidR="003127BB" w:rsidRPr="00523E58" w:rsidRDefault="003127BB" w:rsidP="003127BB">
      <w:pPr>
        <w:pStyle w:val="a9"/>
        <w:rPr>
          <w:color w:val="000000" w:themeColor="text1"/>
        </w:rPr>
      </w:pPr>
      <w:r w:rsidRPr="00523E58">
        <w:rPr>
          <w:color w:val="000000" w:themeColor="text1"/>
        </w:rPr>
        <w:t>项目拟在养殖场区内建设</w:t>
      </w:r>
      <w:r w:rsidRPr="00523E58">
        <w:rPr>
          <w:color w:val="000000" w:themeColor="text1"/>
        </w:rPr>
        <w:t>1</w:t>
      </w:r>
      <w:r w:rsidRPr="00523E58">
        <w:rPr>
          <w:color w:val="000000" w:themeColor="text1"/>
        </w:rPr>
        <w:t>座污水处理规模为</w:t>
      </w:r>
      <w:r w:rsidR="002B1438" w:rsidRPr="00523E58">
        <w:rPr>
          <w:color w:val="000000" w:themeColor="text1"/>
        </w:rPr>
        <w:t>2</w:t>
      </w:r>
      <w:r w:rsidRPr="00523E58">
        <w:rPr>
          <w:color w:val="000000" w:themeColor="text1"/>
        </w:rPr>
        <w:t>0m</w:t>
      </w:r>
      <w:r w:rsidRPr="00523E58">
        <w:rPr>
          <w:color w:val="000000" w:themeColor="text1"/>
          <w:vertAlign w:val="superscript"/>
        </w:rPr>
        <w:t>3</w:t>
      </w:r>
      <w:r w:rsidRPr="00523E58">
        <w:rPr>
          <w:color w:val="000000" w:themeColor="text1"/>
        </w:rPr>
        <w:t>/d</w:t>
      </w:r>
      <w:r w:rsidRPr="00523E58">
        <w:rPr>
          <w:color w:val="000000" w:themeColor="text1"/>
        </w:rPr>
        <w:t>的污水处理站，设计进水浓度</w:t>
      </w:r>
      <w:r w:rsidRPr="00523E58">
        <w:rPr>
          <w:color w:val="000000" w:themeColor="text1"/>
        </w:rPr>
        <w:t>COD</w:t>
      </w:r>
      <w:r w:rsidRPr="00523E58">
        <w:rPr>
          <w:color w:val="000000" w:themeColor="text1"/>
        </w:rPr>
        <w:t>、</w:t>
      </w:r>
      <w:r w:rsidRPr="00523E58">
        <w:rPr>
          <w:color w:val="000000" w:themeColor="text1"/>
        </w:rPr>
        <w:t>BOD</w:t>
      </w:r>
      <w:r w:rsidRPr="00523E58">
        <w:rPr>
          <w:color w:val="000000" w:themeColor="text1"/>
          <w:vertAlign w:val="subscript"/>
        </w:rPr>
        <w:t>5</w:t>
      </w:r>
      <w:r w:rsidRPr="00523E58">
        <w:rPr>
          <w:color w:val="000000" w:themeColor="text1"/>
        </w:rPr>
        <w:t>、总磷、氨氮、</w:t>
      </w:r>
      <w:r w:rsidRPr="00523E58">
        <w:rPr>
          <w:color w:val="000000" w:themeColor="text1"/>
        </w:rPr>
        <w:t>SS</w:t>
      </w:r>
      <w:r w:rsidRPr="00523E58">
        <w:rPr>
          <w:color w:val="000000" w:themeColor="text1"/>
        </w:rPr>
        <w:t>分别为</w:t>
      </w:r>
      <w:r w:rsidRPr="00523E58">
        <w:rPr>
          <w:color w:val="000000" w:themeColor="text1"/>
        </w:rPr>
        <w:t>2500mg/L</w:t>
      </w:r>
      <w:r w:rsidRPr="00523E58">
        <w:rPr>
          <w:color w:val="000000" w:themeColor="text1"/>
        </w:rPr>
        <w:t>、</w:t>
      </w:r>
      <w:r w:rsidRPr="00523E58">
        <w:rPr>
          <w:color w:val="000000" w:themeColor="text1"/>
        </w:rPr>
        <w:t>1400mg/L</w:t>
      </w:r>
      <w:r w:rsidRPr="00523E58">
        <w:rPr>
          <w:color w:val="000000" w:themeColor="text1"/>
        </w:rPr>
        <w:t>、</w:t>
      </w:r>
      <w:r w:rsidRPr="00523E58">
        <w:rPr>
          <w:color w:val="000000" w:themeColor="text1"/>
        </w:rPr>
        <w:t>35mg/L</w:t>
      </w:r>
      <w:r w:rsidRPr="00523E58">
        <w:rPr>
          <w:color w:val="000000" w:themeColor="text1"/>
        </w:rPr>
        <w:t>、</w:t>
      </w:r>
      <w:r w:rsidRPr="00523E58">
        <w:rPr>
          <w:color w:val="000000" w:themeColor="text1"/>
        </w:rPr>
        <w:t>1000mg/L</w:t>
      </w:r>
      <w:r w:rsidRPr="00523E58">
        <w:rPr>
          <w:color w:val="000000" w:themeColor="text1"/>
        </w:rPr>
        <w:t>、</w:t>
      </w:r>
      <w:r w:rsidRPr="00523E58">
        <w:rPr>
          <w:color w:val="000000" w:themeColor="text1"/>
        </w:rPr>
        <w:t>150mg/L</w:t>
      </w:r>
      <w:r w:rsidRPr="00523E58">
        <w:rPr>
          <w:color w:val="000000" w:themeColor="text1"/>
        </w:rPr>
        <w:t>，采用</w:t>
      </w:r>
      <w:r w:rsidRPr="00523E58">
        <w:rPr>
          <w:color w:val="000000" w:themeColor="text1"/>
        </w:rPr>
        <w:t>“</w:t>
      </w:r>
      <w:r w:rsidRPr="00523E58">
        <w:rPr>
          <w:color w:val="000000" w:themeColor="text1"/>
        </w:rPr>
        <w:t>机械格栅</w:t>
      </w:r>
      <w:r w:rsidRPr="00523E58">
        <w:rPr>
          <w:color w:val="000000" w:themeColor="text1"/>
        </w:rPr>
        <w:t>+</w:t>
      </w:r>
      <w:r w:rsidRPr="00523E58">
        <w:rPr>
          <w:color w:val="000000" w:themeColor="text1"/>
        </w:rPr>
        <w:t>沉砂池</w:t>
      </w:r>
      <w:r w:rsidRPr="00523E58">
        <w:rPr>
          <w:color w:val="000000" w:themeColor="text1"/>
        </w:rPr>
        <w:t>+</w:t>
      </w:r>
      <w:r w:rsidRPr="00523E58">
        <w:rPr>
          <w:color w:val="000000" w:themeColor="text1"/>
        </w:rPr>
        <w:t>固液分离机</w:t>
      </w:r>
      <w:r w:rsidRPr="00523E58">
        <w:rPr>
          <w:color w:val="000000" w:themeColor="text1"/>
        </w:rPr>
        <w:t>+</w:t>
      </w:r>
      <w:r w:rsidRPr="00523E58">
        <w:rPr>
          <w:color w:val="000000" w:themeColor="text1"/>
        </w:rPr>
        <w:t>调节池</w:t>
      </w:r>
      <w:r w:rsidRPr="00523E58">
        <w:rPr>
          <w:color w:val="000000" w:themeColor="text1"/>
        </w:rPr>
        <w:t>+SBR+</w:t>
      </w:r>
      <w:r w:rsidRPr="00523E58">
        <w:rPr>
          <w:color w:val="000000" w:themeColor="text1"/>
        </w:rPr>
        <w:t>消毒</w:t>
      </w:r>
      <w:r w:rsidRPr="00523E58">
        <w:rPr>
          <w:color w:val="000000" w:themeColor="text1"/>
        </w:rPr>
        <w:t>”</w:t>
      </w:r>
      <w:r w:rsidRPr="00523E58">
        <w:rPr>
          <w:color w:val="000000" w:themeColor="text1"/>
        </w:rPr>
        <w:t>处理工艺，污水处理流程详见下图。</w:t>
      </w:r>
    </w:p>
    <w:p w:rsidR="003127BB" w:rsidRPr="00523E58" w:rsidRDefault="003127BB" w:rsidP="003127BB">
      <w:pPr>
        <w:pStyle w:val="a9"/>
        <w:ind w:firstLineChars="0" w:firstLine="0"/>
        <w:jc w:val="center"/>
        <w:rPr>
          <w:color w:val="000000" w:themeColor="text1"/>
        </w:rPr>
      </w:pPr>
      <w:r w:rsidRPr="00523E58">
        <w:rPr>
          <w:noProof/>
          <w:color w:val="000000" w:themeColor="text1"/>
        </w:rPr>
        <w:lastRenderedPageBreak/>
        <w:drawing>
          <wp:inline distT="0" distB="0" distL="0" distR="0">
            <wp:extent cx="5486400" cy="2489835"/>
            <wp:effectExtent l="0" t="0" r="0" b="5715"/>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486400" cy="2489835"/>
                    </a:xfrm>
                    <a:prstGeom prst="rect">
                      <a:avLst/>
                    </a:prstGeom>
                  </pic:spPr>
                </pic:pic>
              </a:graphicData>
            </a:graphic>
          </wp:inline>
        </w:drawing>
      </w:r>
    </w:p>
    <w:p w:rsidR="003127BB" w:rsidRPr="00523E58" w:rsidRDefault="003127BB" w:rsidP="003127BB">
      <w:pPr>
        <w:pStyle w:val="a9"/>
        <w:ind w:firstLineChars="0" w:firstLine="0"/>
        <w:jc w:val="center"/>
        <w:rPr>
          <w:b/>
          <w:color w:val="000000" w:themeColor="text1"/>
        </w:rPr>
      </w:pPr>
      <w:r w:rsidRPr="00523E58">
        <w:rPr>
          <w:b/>
          <w:color w:val="000000" w:themeColor="text1"/>
        </w:rPr>
        <w:t>图</w:t>
      </w:r>
      <w:r w:rsidRPr="00523E58">
        <w:rPr>
          <w:b/>
          <w:color w:val="000000" w:themeColor="text1"/>
        </w:rPr>
        <w:t xml:space="preserve">5-1   </w:t>
      </w:r>
      <w:r w:rsidRPr="00523E58">
        <w:rPr>
          <w:b/>
          <w:color w:val="000000" w:themeColor="text1"/>
        </w:rPr>
        <w:t>项目废水处理工艺流程图</w:t>
      </w:r>
    </w:p>
    <w:p w:rsidR="003127BB" w:rsidRPr="00523E58" w:rsidRDefault="003127BB" w:rsidP="00564EAB">
      <w:pPr>
        <w:pStyle w:val="a9"/>
        <w:rPr>
          <w:color w:val="000000" w:themeColor="text1"/>
          <w:u w:val="single"/>
        </w:rPr>
      </w:pPr>
      <w:r w:rsidRPr="00523E58">
        <w:rPr>
          <w:color w:val="000000" w:themeColor="text1"/>
          <w:u w:val="single"/>
        </w:rPr>
        <w:t>污水处理站废水处理效果详见下表。</w:t>
      </w:r>
    </w:p>
    <w:p w:rsidR="003127BB" w:rsidRPr="00523E58" w:rsidRDefault="003127BB" w:rsidP="003127BB">
      <w:pPr>
        <w:pStyle w:val="a9"/>
        <w:spacing w:line="240" w:lineRule="auto"/>
        <w:ind w:firstLineChars="0" w:firstLine="0"/>
        <w:jc w:val="center"/>
        <w:rPr>
          <w:color w:val="000000" w:themeColor="text1"/>
          <w:u w:val="single"/>
        </w:rPr>
      </w:pPr>
      <w:r w:rsidRPr="00523E58">
        <w:rPr>
          <w:color w:val="000000" w:themeColor="text1"/>
          <w:u w:val="single"/>
        </w:rPr>
        <w:t>表</w:t>
      </w:r>
      <w:r w:rsidRPr="00523E58">
        <w:rPr>
          <w:color w:val="000000" w:themeColor="text1"/>
          <w:u w:val="single"/>
        </w:rPr>
        <w:t xml:space="preserve">5-2   </w:t>
      </w:r>
      <w:r w:rsidRPr="00523E58">
        <w:rPr>
          <w:color w:val="000000" w:themeColor="text1"/>
          <w:u w:val="single"/>
        </w:rPr>
        <w:t>污水处理站处理效果</w:t>
      </w:r>
    </w:p>
    <w:tbl>
      <w:tblPr>
        <w:tblStyle w:val="ac"/>
        <w:tblW w:w="5000" w:type="pct"/>
        <w:tblBorders>
          <w:top w:val="single" w:sz="12" w:space="0" w:color="000000"/>
          <w:left w:val="none" w:sz="0" w:space="0" w:color="auto"/>
          <w:bottom w:val="single" w:sz="12" w:space="0" w:color="000000"/>
          <w:right w:val="none" w:sz="0" w:space="0" w:color="auto"/>
        </w:tblBorders>
        <w:tblLook w:val="04A0"/>
      </w:tblPr>
      <w:tblGrid>
        <w:gridCol w:w="1165"/>
        <w:gridCol w:w="1163"/>
        <w:gridCol w:w="939"/>
        <w:gridCol w:w="939"/>
        <w:gridCol w:w="939"/>
        <w:gridCol w:w="939"/>
        <w:gridCol w:w="939"/>
        <w:gridCol w:w="1201"/>
        <w:gridCol w:w="1018"/>
      </w:tblGrid>
      <w:tr w:rsidR="00BD1069" w:rsidRPr="00523E58" w:rsidTr="003127BB">
        <w:trPr>
          <w:trHeight w:val="340"/>
        </w:trPr>
        <w:tc>
          <w:tcPr>
            <w:tcW w:w="1259" w:type="pct"/>
            <w:gridSpan w:val="2"/>
            <w:vAlign w:val="center"/>
          </w:tcPr>
          <w:p w:rsidR="003127BB" w:rsidRPr="00523E58" w:rsidRDefault="003127BB" w:rsidP="007759AD">
            <w:pPr>
              <w:pStyle w:val="aa"/>
              <w:rPr>
                <w:color w:val="000000" w:themeColor="text1"/>
                <w:u w:val="single"/>
              </w:rPr>
            </w:pPr>
            <w:r w:rsidRPr="00523E58">
              <w:rPr>
                <w:color w:val="000000" w:themeColor="text1"/>
                <w:u w:val="single"/>
              </w:rPr>
              <w:t>项目</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COD</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BOD</w:t>
            </w:r>
            <w:r w:rsidRPr="00523E58">
              <w:rPr>
                <w:color w:val="000000" w:themeColor="text1"/>
                <w:u w:val="single"/>
                <w:vertAlign w:val="subscript"/>
              </w:rPr>
              <w:t>5</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SS</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氨氮</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总磷</w:t>
            </w:r>
          </w:p>
        </w:tc>
        <w:tc>
          <w:tcPr>
            <w:tcW w:w="650" w:type="pct"/>
            <w:vAlign w:val="center"/>
          </w:tcPr>
          <w:p w:rsidR="003127BB" w:rsidRPr="00523E58" w:rsidRDefault="003127BB" w:rsidP="007759AD">
            <w:pPr>
              <w:pStyle w:val="aa"/>
              <w:rPr>
                <w:color w:val="000000" w:themeColor="text1"/>
                <w:u w:val="single"/>
              </w:rPr>
            </w:pPr>
            <w:r w:rsidRPr="00523E58">
              <w:rPr>
                <w:color w:val="000000" w:themeColor="text1"/>
                <w:u w:val="single"/>
              </w:rPr>
              <w:t>粪大肠菌群（个</w:t>
            </w:r>
            <w:r w:rsidRPr="00523E58">
              <w:rPr>
                <w:color w:val="000000" w:themeColor="text1"/>
                <w:u w:val="single"/>
              </w:rPr>
              <w:t>/100mL</w:t>
            </w:r>
            <w:r w:rsidRPr="00523E58">
              <w:rPr>
                <w:color w:val="000000" w:themeColor="text1"/>
                <w:u w:val="single"/>
              </w:rPr>
              <w:t>）</w:t>
            </w:r>
          </w:p>
        </w:tc>
        <w:tc>
          <w:tcPr>
            <w:tcW w:w="551" w:type="pct"/>
            <w:vAlign w:val="center"/>
          </w:tcPr>
          <w:p w:rsidR="003127BB" w:rsidRPr="00523E58" w:rsidRDefault="003127BB" w:rsidP="007759AD">
            <w:pPr>
              <w:pStyle w:val="aa"/>
              <w:rPr>
                <w:color w:val="000000" w:themeColor="text1"/>
                <w:u w:val="single"/>
              </w:rPr>
            </w:pPr>
            <w:r w:rsidRPr="00523E58">
              <w:rPr>
                <w:color w:val="000000" w:themeColor="text1"/>
                <w:u w:val="single"/>
              </w:rPr>
              <w:t>蛔虫卵（个</w:t>
            </w:r>
            <w:r w:rsidRPr="00523E58">
              <w:rPr>
                <w:color w:val="000000" w:themeColor="text1"/>
                <w:u w:val="single"/>
              </w:rPr>
              <w:t>/L</w:t>
            </w:r>
            <w:r w:rsidRPr="00523E58">
              <w:rPr>
                <w:color w:val="000000" w:themeColor="text1"/>
                <w:u w:val="single"/>
              </w:rPr>
              <w:t>）</w:t>
            </w:r>
          </w:p>
        </w:tc>
      </w:tr>
      <w:tr w:rsidR="00BD1069" w:rsidRPr="00523E58" w:rsidTr="003127BB">
        <w:trPr>
          <w:trHeight w:val="340"/>
        </w:trPr>
        <w:tc>
          <w:tcPr>
            <w:tcW w:w="630" w:type="pct"/>
            <w:vMerge w:val="restart"/>
            <w:vAlign w:val="center"/>
          </w:tcPr>
          <w:p w:rsidR="003127BB" w:rsidRPr="00523E58" w:rsidRDefault="003127BB" w:rsidP="007759AD">
            <w:pPr>
              <w:pStyle w:val="aa"/>
              <w:rPr>
                <w:color w:val="000000" w:themeColor="text1"/>
                <w:u w:val="single"/>
              </w:rPr>
            </w:pPr>
            <w:r w:rsidRPr="00523E58">
              <w:rPr>
                <w:color w:val="000000" w:themeColor="text1"/>
                <w:u w:val="single"/>
              </w:rPr>
              <w:t>格栅</w:t>
            </w:r>
            <w:r w:rsidRPr="00523E58">
              <w:rPr>
                <w:color w:val="000000" w:themeColor="text1"/>
                <w:u w:val="single"/>
              </w:rPr>
              <w:t>+</w:t>
            </w:r>
            <w:r w:rsidRPr="00523E58">
              <w:rPr>
                <w:color w:val="000000" w:themeColor="text1"/>
                <w:u w:val="single"/>
              </w:rPr>
              <w:t>沉砂池</w:t>
            </w:r>
            <w:r w:rsidRPr="00523E58">
              <w:rPr>
                <w:color w:val="000000" w:themeColor="text1"/>
                <w:u w:val="single"/>
              </w:rPr>
              <w:t>+</w:t>
            </w:r>
            <w:r w:rsidRPr="00523E58">
              <w:rPr>
                <w:color w:val="000000" w:themeColor="text1"/>
                <w:u w:val="single"/>
              </w:rPr>
              <w:t>固液分离机</w:t>
            </w:r>
          </w:p>
        </w:tc>
        <w:tc>
          <w:tcPr>
            <w:tcW w:w="629" w:type="pct"/>
            <w:vAlign w:val="center"/>
          </w:tcPr>
          <w:p w:rsidR="003127BB" w:rsidRPr="00523E58" w:rsidRDefault="003127BB" w:rsidP="007759AD">
            <w:pPr>
              <w:pStyle w:val="aa"/>
              <w:rPr>
                <w:color w:val="000000" w:themeColor="text1"/>
                <w:u w:val="single"/>
              </w:rPr>
            </w:pPr>
            <w:r w:rsidRPr="00523E58">
              <w:rPr>
                <w:color w:val="000000" w:themeColor="text1"/>
                <w:u w:val="single"/>
              </w:rPr>
              <w:t>进水浓度（</w:t>
            </w:r>
            <w:r w:rsidRPr="00523E58">
              <w:rPr>
                <w:color w:val="000000" w:themeColor="text1"/>
                <w:u w:val="single"/>
              </w:rPr>
              <w:t>mg/L</w:t>
            </w:r>
            <w:r w:rsidRPr="00523E58">
              <w:rPr>
                <w:color w:val="000000" w:themeColor="text1"/>
                <w:u w:val="single"/>
              </w:rPr>
              <w:t>）</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1175</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796</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803</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196</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40</w:t>
            </w:r>
          </w:p>
        </w:tc>
        <w:tc>
          <w:tcPr>
            <w:tcW w:w="650" w:type="pct"/>
            <w:vAlign w:val="center"/>
          </w:tcPr>
          <w:p w:rsidR="003127BB" w:rsidRPr="00523E58" w:rsidRDefault="003127BB" w:rsidP="007759AD">
            <w:pPr>
              <w:pStyle w:val="aa"/>
              <w:rPr>
                <w:color w:val="000000" w:themeColor="text1"/>
                <w:u w:val="single"/>
              </w:rPr>
            </w:pPr>
            <w:r w:rsidRPr="00523E58">
              <w:rPr>
                <w:color w:val="000000" w:themeColor="text1"/>
                <w:u w:val="single"/>
              </w:rPr>
              <w:t>2.5×10</w:t>
            </w:r>
            <w:r w:rsidRPr="00523E58">
              <w:rPr>
                <w:color w:val="000000" w:themeColor="text1"/>
                <w:u w:val="single"/>
                <w:vertAlign w:val="superscript"/>
              </w:rPr>
              <w:t>7</w:t>
            </w:r>
          </w:p>
        </w:tc>
        <w:tc>
          <w:tcPr>
            <w:tcW w:w="551" w:type="pct"/>
            <w:vAlign w:val="center"/>
          </w:tcPr>
          <w:p w:rsidR="003127BB" w:rsidRPr="00523E58" w:rsidRDefault="003127BB" w:rsidP="007759AD">
            <w:pPr>
              <w:pStyle w:val="aa"/>
              <w:rPr>
                <w:color w:val="000000" w:themeColor="text1"/>
                <w:u w:val="single"/>
              </w:rPr>
            </w:pPr>
            <w:r w:rsidRPr="00523E58">
              <w:rPr>
                <w:color w:val="000000" w:themeColor="text1"/>
                <w:u w:val="single"/>
              </w:rPr>
              <w:t>158</w:t>
            </w:r>
          </w:p>
        </w:tc>
      </w:tr>
      <w:tr w:rsidR="00BD1069" w:rsidRPr="00523E58" w:rsidTr="003127BB">
        <w:trPr>
          <w:trHeight w:val="340"/>
        </w:trPr>
        <w:tc>
          <w:tcPr>
            <w:tcW w:w="630" w:type="pct"/>
            <w:vMerge/>
            <w:vAlign w:val="center"/>
          </w:tcPr>
          <w:p w:rsidR="003127BB" w:rsidRPr="00523E58" w:rsidRDefault="003127BB" w:rsidP="007759AD">
            <w:pPr>
              <w:pStyle w:val="aa"/>
              <w:rPr>
                <w:color w:val="000000" w:themeColor="text1"/>
                <w:u w:val="single"/>
              </w:rPr>
            </w:pPr>
          </w:p>
        </w:tc>
        <w:tc>
          <w:tcPr>
            <w:tcW w:w="629" w:type="pct"/>
            <w:vAlign w:val="center"/>
          </w:tcPr>
          <w:p w:rsidR="003127BB" w:rsidRPr="00523E58" w:rsidRDefault="003127BB" w:rsidP="007759AD">
            <w:pPr>
              <w:pStyle w:val="aa"/>
              <w:rPr>
                <w:color w:val="000000" w:themeColor="text1"/>
                <w:u w:val="single"/>
              </w:rPr>
            </w:pPr>
            <w:r w:rsidRPr="00523E58">
              <w:rPr>
                <w:color w:val="000000" w:themeColor="text1"/>
                <w:u w:val="single"/>
              </w:rPr>
              <w:t>去除率（</w:t>
            </w:r>
            <w:r w:rsidRPr="00523E58">
              <w:rPr>
                <w:color w:val="000000" w:themeColor="text1"/>
                <w:u w:val="single"/>
              </w:rPr>
              <w:t>%</w:t>
            </w:r>
            <w:r w:rsidRPr="00523E58">
              <w:rPr>
                <w:color w:val="000000" w:themeColor="text1"/>
                <w:u w:val="single"/>
              </w:rPr>
              <w:t>）</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5</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5</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10</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15</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10</w:t>
            </w:r>
          </w:p>
        </w:tc>
        <w:tc>
          <w:tcPr>
            <w:tcW w:w="650" w:type="pct"/>
            <w:vAlign w:val="center"/>
          </w:tcPr>
          <w:p w:rsidR="003127BB" w:rsidRPr="00523E58" w:rsidRDefault="003127BB" w:rsidP="007759AD">
            <w:pPr>
              <w:pStyle w:val="aa"/>
              <w:rPr>
                <w:color w:val="000000" w:themeColor="text1"/>
                <w:u w:val="single"/>
              </w:rPr>
            </w:pPr>
            <w:r w:rsidRPr="00523E58">
              <w:rPr>
                <w:color w:val="000000" w:themeColor="text1"/>
                <w:u w:val="single"/>
              </w:rPr>
              <w:t>0</w:t>
            </w:r>
          </w:p>
        </w:tc>
        <w:tc>
          <w:tcPr>
            <w:tcW w:w="551" w:type="pct"/>
            <w:vAlign w:val="center"/>
          </w:tcPr>
          <w:p w:rsidR="003127BB" w:rsidRPr="00523E58" w:rsidRDefault="003127BB" w:rsidP="007759AD">
            <w:pPr>
              <w:pStyle w:val="aa"/>
              <w:rPr>
                <w:color w:val="000000" w:themeColor="text1"/>
                <w:u w:val="single"/>
              </w:rPr>
            </w:pPr>
            <w:r w:rsidRPr="00523E58">
              <w:rPr>
                <w:color w:val="000000" w:themeColor="text1"/>
                <w:u w:val="single"/>
              </w:rPr>
              <w:t>0</w:t>
            </w:r>
          </w:p>
        </w:tc>
      </w:tr>
      <w:tr w:rsidR="00BD1069" w:rsidRPr="00523E58" w:rsidTr="003127BB">
        <w:trPr>
          <w:trHeight w:val="340"/>
        </w:trPr>
        <w:tc>
          <w:tcPr>
            <w:tcW w:w="630" w:type="pct"/>
            <w:vMerge/>
            <w:vAlign w:val="center"/>
          </w:tcPr>
          <w:p w:rsidR="003127BB" w:rsidRPr="00523E58" w:rsidRDefault="003127BB" w:rsidP="007759AD">
            <w:pPr>
              <w:pStyle w:val="aa"/>
              <w:rPr>
                <w:color w:val="000000" w:themeColor="text1"/>
                <w:u w:val="single"/>
              </w:rPr>
            </w:pPr>
          </w:p>
        </w:tc>
        <w:tc>
          <w:tcPr>
            <w:tcW w:w="629" w:type="pct"/>
            <w:vAlign w:val="center"/>
          </w:tcPr>
          <w:p w:rsidR="003127BB" w:rsidRPr="00523E58" w:rsidRDefault="003127BB" w:rsidP="007759AD">
            <w:pPr>
              <w:pStyle w:val="aa"/>
              <w:rPr>
                <w:color w:val="000000" w:themeColor="text1"/>
                <w:u w:val="single"/>
              </w:rPr>
            </w:pPr>
            <w:r w:rsidRPr="00523E58">
              <w:rPr>
                <w:color w:val="000000" w:themeColor="text1"/>
                <w:u w:val="single"/>
              </w:rPr>
              <w:t>出水浓度（</w:t>
            </w:r>
            <w:r w:rsidRPr="00523E58">
              <w:rPr>
                <w:color w:val="000000" w:themeColor="text1"/>
                <w:u w:val="single"/>
              </w:rPr>
              <w:t>mg/L</w:t>
            </w:r>
            <w:r w:rsidRPr="00523E58">
              <w:rPr>
                <w:color w:val="000000" w:themeColor="text1"/>
                <w:u w:val="single"/>
              </w:rPr>
              <w:t>）</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1116</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756</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683</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167</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36</w:t>
            </w:r>
          </w:p>
        </w:tc>
        <w:tc>
          <w:tcPr>
            <w:tcW w:w="650" w:type="pct"/>
            <w:vAlign w:val="center"/>
          </w:tcPr>
          <w:p w:rsidR="003127BB" w:rsidRPr="00523E58" w:rsidRDefault="003127BB" w:rsidP="007759AD">
            <w:pPr>
              <w:pStyle w:val="aa"/>
              <w:rPr>
                <w:color w:val="000000" w:themeColor="text1"/>
                <w:u w:val="single"/>
              </w:rPr>
            </w:pPr>
            <w:r w:rsidRPr="00523E58">
              <w:rPr>
                <w:color w:val="000000" w:themeColor="text1"/>
                <w:u w:val="single"/>
              </w:rPr>
              <w:t>2.5×10</w:t>
            </w:r>
            <w:r w:rsidRPr="00523E58">
              <w:rPr>
                <w:color w:val="000000" w:themeColor="text1"/>
                <w:u w:val="single"/>
                <w:vertAlign w:val="superscript"/>
              </w:rPr>
              <w:t>7</w:t>
            </w:r>
          </w:p>
        </w:tc>
        <w:tc>
          <w:tcPr>
            <w:tcW w:w="551" w:type="pct"/>
            <w:vAlign w:val="center"/>
          </w:tcPr>
          <w:p w:rsidR="003127BB" w:rsidRPr="00523E58" w:rsidRDefault="003127BB" w:rsidP="007759AD">
            <w:pPr>
              <w:pStyle w:val="aa"/>
              <w:rPr>
                <w:color w:val="000000" w:themeColor="text1"/>
                <w:u w:val="single"/>
              </w:rPr>
            </w:pPr>
            <w:r w:rsidRPr="00523E58">
              <w:rPr>
                <w:color w:val="000000" w:themeColor="text1"/>
                <w:u w:val="single"/>
              </w:rPr>
              <w:t>158</w:t>
            </w:r>
          </w:p>
        </w:tc>
      </w:tr>
      <w:tr w:rsidR="00BD1069" w:rsidRPr="00523E58" w:rsidTr="003127BB">
        <w:trPr>
          <w:trHeight w:val="340"/>
        </w:trPr>
        <w:tc>
          <w:tcPr>
            <w:tcW w:w="630" w:type="pct"/>
            <w:vMerge w:val="restart"/>
            <w:vAlign w:val="center"/>
          </w:tcPr>
          <w:p w:rsidR="003127BB" w:rsidRPr="00523E58" w:rsidRDefault="003127BB" w:rsidP="007759AD">
            <w:pPr>
              <w:pStyle w:val="aa"/>
              <w:rPr>
                <w:color w:val="000000" w:themeColor="text1"/>
                <w:u w:val="single"/>
              </w:rPr>
            </w:pPr>
            <w:r w:rsidRPr="00523E58">
              <w:rPr>
                <w:color w:val="000000" w:themeColor="text1"/>
                <w:u w:val="single"/>
              </w:rPr>
              <w:t>调节池</w:t>
            </w:r>
            <w:r w:rsidRPr="00523E58">
              <w:rPr>
                <w:color w:val="000000" w:themeColor="text1"/>
                <w:u w:val="single"/>
              </w:rPr>
              <w:t>+SBR</w:t>
            </w:r>
            <w:r w:rsidRPr="00523E58">
              <w:rPr>
                <w:color w:val="000000" w:themeColor="text1"/>
                <w:u w:val="single"/>
              </w:rPr>
              <w:t>池</w:t>
            </w:r>
          </w:p>
        </w:tc>
        <w:tc>
          <w:tcPr>
            <w:tcW w:w="629" w:type="pct"/>
            <w:vAlign w:val="center"/>
          </w:tcPr>
          <w:p w:rsidR="003127BB" w:rsidRPr="00523E58" w:rsidRDefault="003127BB" w:rsidP="007759AD">
            <w:pPr>
              <w:pStyle w:val="aa"/>
              <w:rPr>
                <w:color w:val="000000" w:themeColor="text1"/>
                <w:u w:val="single"/>
              </w:rPr>
            </w:pPr>
            <w:r w:rsidRPr="00523E58">
              <w:rPr>
                <w:color w:val="000000" w:themeColor="text1"/>
                <w:u w:val="single"/>
              </w:rPr>
              <w:t>去除率（</w:t>
            </w:r>
            <w:r w:rsidRPr="00523E58">
              <w:rPr>
                <w:color w:val="000000" w:themeColor="text1"/>
                <w:u w:val="single"/>
              </w:rPr>
              <w:t>%</w:t>
            </w:r>
            <w:r w:rsidRPr="00523E58">
              <w:rPr>
                <w:color w:val="000000" w:themeColor="text1"/>
                <w:u w:val="single"/>
              </w:rPr>
              <w:t>）</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85</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85</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90</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90</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90</w:t>
            </w:r>
          </w:p>
        </w:tc>
        <w:tc>
          <w:tcPr>
            <w:tcW w:w="650" w:type="pct"/>
            <w:vAlign w:val="center"/>
          </w:tcPr>
          <w:p w:rsidR="003127BB" w:rsidRPr="00523E58" w:rsidRDefault="003127BB" w:rsidP="007759AD">
            <w:pPr>
              <w:pStyle w:val="aa"/>
              <w:rPr>
                <w:color w:val="000000" w:themeColor="text1"/>
                <w:u w:val="single"/>
              </w:rPr>
            </w:pPr>
            <w:r w:rsidRPr="00523E58">
              <w:rPr>
                <w:color w:val="000000" w:themeColor="text1"/>
                <w:u w:val="single"/>
              </w:rPr>
              <w:t>0</w:t>
            </w:r>
          </w:p>
        </w:tc>
        <w:tc>
          <w:tcPr>
            <w:tcW w:w="551" w:type="pct"/>
            <w:vAlign w:val="center"/>
          </w:tcPr>
          <w:p w:rsidR="003127BB" w:rsidRPr="00523E58" w:rsidRDefault="003127BB" w:rsidP="007759AD">
            <w:pPr>
              <w:pStyle w:val="aa"/>
              <w:rPr>
                <w:color w:val="000000" w:themeColor="text1"/>
                <w:u w:val="single"/>
              </w:rPr>
            </w:pPr>
            <w:r w:rsidRPr="00523E58">
              <w:rPr>
                <w:color w:val="000000" w:themeColor="text1"/>
                <w:u w:val="single"/>
              </w:rPr>
              <w:t>0</w:t>
            </w:r>
          </w:p>
        </w:tc>
      </w:tr>
      <w:tr w:rsidR="00BD1069" w:rsidRPr="00523E58" w:rsidTr="003127BB">
        <w:trPr>
          <w:trHeight w:val="340"/>
        </w:trPr>
        <w:tc>
          <w:tcPr>
            <w:tcW w:w="630" w:type="pct"/>
            <w:vMerge/>
            <w:vAlign w:val="center"/>
          </w:tcPr>
          <w:p w:rsidR="003127BB" w:rsidRPr="00523E58" w:rsidRDefault="003127BB" w:rsidP="007759AD">
            <w:pPr>
              <w:pStyle w:val="aa"/>
              <w:rPr>
                <w:color w:val="000000" w:themeColor="text1"/>
                <w:u w:val="single"/>
              </w:rPr>
            </w:pPr>
          </w:p>
        </w:tc>
        <w:tc>
          <w:tcPr>
            <w:tcW w:w="629" w:type="pct"/>
            <w:vAlign w:val="center"/>
          </w:tcPr>
          <w:p w:rsidR="003127BB" w:rsidRPr="00523E58" w:rsidRDefault="003127BB" w:rsidP="007759AD">
            <w:pPr>
              <w:pStyle w:val="aa"/>
              <w:rPr>
                <w:color w:val="000000" w:themeColor="text1"/>
                <w:u w:val="single"/>
              </w:rPr>
            </w:pPr>
            <w:r w:rsidRPr="00523E58">
              <w:rPr>
                <w:color w:val="000000" w:themeColor="text1"/>
                <w:u w:val="single"/>
              </w:rPr>
              <w:t>出水浓度（</w:t>
            </w:r>
            <w:r w:rsidRPr="00523E58">
              <w:rPr>
                <w:color w:val="000000" w:themeColor="text1"/>
                <w:u w:val="single"/>
              </w:rPr>
              <w:t>mg/L</w:t>
            </w:r>
            <w:r w:rsidRPr="00523E58">
              <w:rPr>
                <w:color w:val="000000" w:themeColor="text1"/>
                <w:u w:val="single"/>
              </w:rPr>
              <w:t>）</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112</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76</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68</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33</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7.2</w:t>
            </w:r>
          </w:p>
        </w:tc>
        <w:tc>
          <w:tcPr>
            <w:tcW w:w="650" w:type="pct"/>
            <w:vAlign w:val="center"/>
          </w:tcPr>
          <w:p w:rsidR="003127BB" w:rsidRPr="00523E58" w:rsidRDefault="003127BB" w:rsidP="007759AD">
            <w:pPr>
              <w:pStyle w:val="aa"/>
              <w:rPr>
                <w:color w:val="000000" w:themeColor="text1"/>
                <w:u w:val="single"/>
              </w:rPr>
            </w:pPr>
            <w:r w:rsidRPr="00523E58">
              <w:rPr>
                <w:color w:val="000000" w:themeColor="text1"/>
                <w:u w:val="single"/>
              </w:rPr>
              <w:t>2.5×10</w:t>
            </w:r>
            <w:r w:rsidRPr="00523E58">
              <w:rPr>
                <w:color w:val="000000" w:themeColor="text1"/>
                <w:u w:val="single"/>
                <w:vertAlign w:val="superscript"/>
              </w:rPr>
              <w:t>7</w:t>
            </w:r>
          </w:p>
        </w:tc>
        <w:tc>
          <w:tcPr>
            <w:tcW w:w="551" w:type="pct"/>
            <w:vAlign w:val="center"/>
          </w:tcPr>
          <w:p w:rsidR="003127BB" w:rsidRPr="00523E58" w:rsidRDefault="003127BB" w:rsidP="007759AD">
            <w:pPr>
              <w:pStyle w:val="aa"/>
              <w:rPr>
                <w:color w:val="000000" w:themeColor="text1"/>
                <w:u w:val="single"/>
              </w:rPr>
            </w:pPr>
            <w:r w:rsidRPr="00523E58">
              <w:rPr>
                <w:color w:val="000000" w:themeColor="text1"/>
                <w:u w:val="single"/>
              </w:rPr>
              <w:t>158</w:t>
            </w:r>
          </w:p>
        </w:tc>
      </w:tr>
      <w:tr w:rsidR="00BD1069" w:rsidRPr="00523E58" w:rsidTr="003127BB">
        <w:trPr>
          <w:trHeight w:val="340"/>
        </w:trPr>
        <w:tc>
          <w:tcPr>
            <w:tcW w:w="630" w:type="pct"/>
            <w:vMerge w:val="restart"/>
            <w:vAlign w:val="center"/>
          </w:tcPr>
          <w:p w:rsidR="003127BB" w:rsidRPr="00523E58" w:rsidRDefault="003127BB" w:rsidP="007759AD">
            <w:pPr>
              <w:pStyle w:val="aa"/>
              <w:rPr>
                <w:color w:val="000000" w:themeColor="text1"/>
                <w:u w:val="single"/>
              </w:rPr>
            </w:pPr>
            <w:r w:rsidRPr="00523E58">
              <w:rPr>
                <w:color w:val="000000" w:themeColor="text1"/>
                <w:u w:val="single"/>
              </w:rPr>
              <w:t>消毒池</w:t>
            </w:r>
          </w:p>
        </w:tc>
        <w:tc>
          <w:tcPr>
            <w:tcW w:w="629" w:type="pct"/>
            <w:vAlign w:val="center"/>
          </w:tcPr>
          <w:p w:rsidR="003127BB" w:rsidRPr="00523E58" w:rsidRDefault="003127BB" w:rsidP="007759AD">
            <w:pPr>
              <w:pStyle w:val="aa"/>
              <w:rPr>
                <w:color w:val="000000" w:themeColor="text1"/>
                <w:u w:val="single"/>
              </w:rPr>
            </w:pPr>
            <w:r w:rsidRPr="00523E58">
              <w:rPr>
                <w:color w:val="000000" w:themeColor="text1"/>
                <w:u w:val="single"/>
              </w:rPr>
              <w:t>去除率（</w:t>
            </w:r>
            <w:r w:rsidRPr="00523E58">
              <w:rPr>
                <w:color w:val="000000" w:themeColor="text1"/>
                <w:u w:val="single"/>
              </w:rPr>
              <w:t>%</w:t>
            </w:r>
            <w:r w:rsidRPr="00523E58">
              <w:rPr>
                <w:color w:val="000000" w:themeColor="text1"/>
                <w:u w:val="single"/>
              </w:rPr>
              <w:t>）</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0</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0</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0</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0</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0</w:t>
            </w:r>
          </w:p>
        </w:tc>
        <w:tc>
          <w:tcPr>
            <w:tcW w:w="650" w:type="pct"/>
            <w:vAlign w:val="center"/>
          </w:tcPr>
          <w:p w:rsidR="003127BB" w:rsidRPr="00523E58" w:rsidRDefault="003127BB" w:rsidP="007759AD">
            <w:pPr>
              <w:pStyle w:val="aa"/>
              <w:rPr>
                <w:color w:val="000000" w:themeColor="text1"/>
                <w:u w:val="single"/>
              </w:rPr>
            </w:pPr>
            <w:r w:rsidRPr="00523E58">
              <w:rPr>
                <w:color w:val="000000" w:themeColor="text1"/>
                <w:u w:val="single"/>
              </w:rPr>
              <w:t>99.99</w:t>
            </w:r>
          </w:p>
        </w:tc>
        <w:tc>
          <w:tcPr>
            <w:tcW w:w="551" w:type="pct"/>
            <w:vAlign w:val="center"/>
          </w:tcPr>
          <w:p w:rsidR="003127BB" w:rsidRPr="00523E58" w:rsidRDefault="003127BB" w:rsidP="007759AD">
            <w:pPr>
              <w:pStyle w:val="aa"/>
              <w:rPr>
                <w:color w:val="000000" w:themeColor="text1"/>
                <w:u w:val="single"/>
              </w:rPr>
            </w:pPr>
            <w:r w:rsidRPr="00523E58">
              <w:rPr>
                <w:color w:val="000000" w:themeColor="text1"/>
                <w:u w:val="single"/>
              </w:rPr>
              <w:t>99.5</w:t>
            </w:r>
          </w:p>
        </w:tc>
      </w:tr>
      <w:tr w:rsidR="00BD1069" w:rsidRPr="00523E58" w:rsidTr="003127BB">
        <w:trPr>
          <w:trHeight w:val="340"/>
        </w:trPr>
        <w:tc>
          <w:tcPr>
            <w:tcW w:w="630" w:type="pct"/>
            <w:vMerge/>
            <w:vAlign w:val="center"/>
          </w:tcPr>
          <w:p w:rsidR="003127BB" w:rsidRPr="00523E58" w:rsidRDefault="003127BB" w:rsidP="007759AD">
            <w:pPr>
              <w:pStyle w:val="aa"/>
              <w:rPr>
                <w:color w:val="000000" w:themeColor="text1"/>
                <w:u w:val="single"/>
              </w:rPr>
            </w:pPr>
          </w:p>
        </w:tc>
        <w:tc>
          <w:tcPr>
            <w:tcW w:w="629" w:type="pct"/>
            <w:vAlign w:val="center"/>
          </w:tcPr>
          <w:p w:rsidR="003127BB" w:rsidRPr="00523E58" w:rsidRDefault="003127BB" w:rsidP="007759AD">
            <w:pPr>
              <w:pStyle w:val="aa"/>
              <w:rPr>
                <w:color w:val="000000" w:themeColor="text1"/>
                <w:u w:val="single"/>
              </w:rPr>
            </w:pPr>
            <w:r w:rsidRPr="00523E58">
              <w:rPr>
                <w:color w:val="000000" w:themeColor="text1"/>
                <w:u w:val="single"/>
              </w:rPr>
              <w:t>出水浓度（</w:t>
            </w:r>
            <w:r w:rsidRPr="00523E58">
              <w:rPr>
                <w:color w:val="000000" w:themeColor="text1"/>
                <w:u w:val="single"/>
              </w:rPr>
              <w:t>mg/L</w:t>
            </w:r>
            <w:r w:rsidRPr="00523E58">
              <w:rPr>
                <w:color w:val="000000" w:themeColor="text1"/>
                <w:u w:val="single"/>
              </w:rPr>
              <w:t>）</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112</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76</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68</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33</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7.2</w:t>
            </w:r>
          </w:p>
        </w:tc>
        <w:tc>
          <w:tcPr>
            <w:tcW w:w="650" w:type="pct"/>
            <w:vAlign w:val="center"/>
          </w:tcPr>
          <w:p w:rsidR="003127BB" w:rsidRPr="00523E58" w:rsidRDefault="003127BB" w:rsidP="007759AD">
            <w:pPr>
              <w:pStyle w:val="aa"/>
              <w:rPr>
                <w:color w:val="000000" w:themeColor="text1"/>
                <w:u w:val="single"/>
              </w:rPr>
            </w:pPr>
            <w:r w:rsidRPr="00523E58">
              <w:rPr>
                <w:color w:val="000000" w:themeColor="text1"/>
                <w:u w:val="single"/>
              </w:rPr>
              <w:t>2500</w:t>
            </w:r>
          </w:p>
        </w:tc>
        <w:tc>
          <w:tcPr>
            <w:tcW w:w="551" w:type="pct"/>
            <w:vAlign w:val="center"/>
          </w:tcPr>
          <w:p w:rsidR="003127BB" w:rsidRPr="00523E58" w:rsidRDefault="003127BB" w:rsidP="007759AD">
            <w:pPr>
              <w:pStyle w:val="aa"/>
              <w:rPr>
                <w:color w:val="000000" w:themeColor="text1"/>
                <w:u w:val="single"/>
              </w:rPr>
            </w:pPr>
            <w:r w:rsidRPr="00523E58">
              <w:rPr>
                <w:color w:val="000000" w:themeColor="text1"/>
                <w:u w:val="single"/>
              </w:rPr>
              <w:t>1</w:t>
            </w:r>
          </w:p>
        </w:tc>
      </w:tr>
      <w:tr w:rsidR="00BD1069" w:rsidRPr="00523E58" w:rsidTr="003127BB">
        <w:trPr>
          <w:trHeight w:val="340"/>
        </w:trPr>
        <w:tc>
          <w:tcPr>
            <w:tcW w:w="1259" w:type="pct"/>
            <w:gridSpan w:val="2"/>
            <w:vAlign w:val="center"/>
          </w:tcPr>
          <w:p w:rsidR="003127BB" w:rsidRPr="00523E58" w:rsidRDefault="003127BB" w:rsidP="007759AD">
            <w:pPr>
              <w:pStyle w:val="aa"/>
              <w:rPr>
                <w:color w:val="000000" w:themeColor="text1"/>
                <w:u w:val="single"/>
              </w:rPr>
            </w:pPr>
            <w:r w:rsidRPr="00523E58">
              <w:rPr>
                <w:color w:val="000000" w:themeColor="text1"/>
                <w:u w:val="single"/>
              </w:rPr>
              <w:t>污水站排水浓度</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112</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76</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68</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33</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7.2</w:t>
            </w:r>
          </w:p>
        </w:tc>
        <w:tc>
          <w:tcPr>
            <w:tcW w:w="650" w:type="pct"/>
            <w:vAlign w:val="center"/>
          </w:tcPr>
          <w:p w:rsidR="003127BB" w:rsidRPr="00523E58" w:rsidRDefault="003127BB" w:rsidP="007759AD">
            <w:pPr>
              <w:pStyle w:val="aa"/>
              <w:rPr>
                <w:color w:val="000000" w:themeColor="text1"/>
                <w:u w:val="single"/>
              </w:rPr>
            </w:pPr>
            <w:r w:rsidRPr="00523E58">
              <w:rPr>
                <w:color w:val="000000" w:themeColor="text1"/>
                <w:u w:val="single"/>
              </w:rPr>
              <w:t>2500</w:t>
            </w:r>
          </w:p>
        </w:tc>
        <w:tc>
          <w:tcPr>
            <w:tcW w:w="551" w:type="pct"/>
            <w:vAlign w:val="center"/>
          </w:tcPr>
          <w:p w:rsidR="003127BB" w:rsidRPr="00523E58" w:rsidRDefault="003127BB" w:rsidP="007759AD">
            <w:pPr>
              <w:pStyle w:val="aa"/>
              <w:rPr>
                <w:color w:val="000000" w:themeColor="text1"/>
                <w:u w:val="single"/>
              </w:rPr>
            </w:pPr>
            <w:r w:rsidRPr="00523E58">
              <w:rPr>
                <w:color w:val="000000" w:themeColor="text1"/>
                <w:u w:val="single"/>
              </w:rPr>
              <w:t>1</w:t>
            </w:r>
          </w:p>
        </w:tc>
      </w:tr>
      <w:tr w:rsidR="00BD1069" w:rsidRPr="00523E58" w:rsidTr="003127BB">
        <w:trPr>
          <w:trHeight w:val="340"/>
        </w:trPr>
        <w:tc>
          <w:tcPr>
            <w:tcW w:w="1259" w:type="pct"/>
            <w:gridSpan w:val="2"/>
            <w:vAlign w:val="center"/>
          </w:tcPr>
          <w:p w:rsidR="003127BB" w:rsidRPr="00523E58" w:rsidRDefault="003127BB" w:rsidP="007759AD">
            <w:pPr>
              <w:pStyle w:val="aa"/>
              <w:rPr>
                <w:color w:val="000000" w:themeColor="text1"/>
                <w:u w:val="single"/>
              </w:rPr>
            </w:pPr>
            <w:r w:rsidRPr="00523E58">
              <w:rPr>
                <w:color w:val="000000" w:themeColor="text1"/>
                <w:u w:val="single"/>
              </w:rPr>
              <w:t>排放标准</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200</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100</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100</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w:t>
            </w:r>
          </w:p>
        </w:tc>
        <w:tc>
          <w:tcPr>
            <w:tcW w:w="650" w:type="pct"/>
            <w:vAlign w:val="center"/>
          </w:tcPr>
          <w:p w:rsidR="003127BB" w:rsidRPr="00523E58" w:rsidRDefault="003127BB" w:rsidP="007759AD">
            <w:pPr>
              <w:pStyle w:val="aa"/>
              <w:rPr>
                <w:color w:val="000000" w:themeColor="text1"/>
                <w:u w:val="single"/>
              </w:rPr>
            </w:pPr>
            <w:r w:rsidRPr="00523E58">
              <w:rPr>
                <w:color w:val="000000" w:themeColor="text1"/>
                <w:u w:val="single"/>
              </w:rPr>
              <w:t>4000</w:t>
            </w:r>
          </w:p>
        </w:tc>
        <w:tc>
          <w:tcPr>
            <w:tcW w:w="551" w:type="pct"/>
            <w:vAlign w:val="center"/>
          </w:tcPr>
          <w:p w:rsidR="003127BB" w:rsidRPr="00523E58" w:rsidRDefault="003127BB" w:rsidP="007759AD">
            <w:pPr>
              <w:pStyle w:val="aa"/>
              <w:rPr>
                <w:color w:val="000000" w:themeColor="text1"/>
                <w:u w:val="single"/>
              </w:rPr>
            </w:pPr>
            <w:r w:rsidRPr="00523E58">
              <w:rPr>
                <w:color w:val="000000" w:themeColor="text1"/>
                <w:u w:val="single"/>
              </w:rPr>
              <w:t>2</w:t>
            </w:r>
          </w:p>
        </w:tc>
      </w:tr>
      <w:tr w:rsidR="00BD1069" w:rsidRPr="00523E58" w:rsidTr="003127BB">
        <w:trPr>
          <w:trHeight w:val="340"/>
        </w:trPr>
        <w:tc>
          <w:tcPr>
            <w:tcW w:w="1259" w:type="pct"/>
            <w:gridSpan w:val="2"/>
            <w:vAlign w:val="center"/>
          </w:tcPr>
          <w:p w:rsidR="003127BB" w:rsidRPr="00523E58" w:rsidRDefault="003127BB" w:rsidP="007759AD">
            <w:pPr>
              <w:pStyle w:val="aa"/>
              <w:rPr>
                <w:color w:val="000000" w:themeColor="text1"/>
                <w:u w:val="single"/>
              </w:rPr>
            </w:pPr>
            <w:r w:rsidRPr="00523E58">
              <w:rPr>
                <w:color w:val="000000" w:themeColor="text1"/>
                <w:u w:val="single"/>
              </w:rPr>
              <w:t>是否达标</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达标</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达标</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达标</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w:t>
            </w:r>
          </w:p>
        </w:tc>
        <w:tc>
          <w:tcPr>
            <w:tcW w:w="508" w:type="pct"/>
            <w:vAlign w:val="center"/>
          </w:tcPr>
          <w:p w:rsidR="003127BB" w:rsidRPr="00523E58" w:rsidRDefault="003127BB" w:rsidP="007759AD">
            <w:pPr>
              <w:pStyle w:val="aa"/>
              <w:rPr>
                <w:color w:val="000000" w:themeColor="text1"/>
                <w:u w:val="single"/>
              </w:rPr>
            </w:pPr>
            <w:r w:rsidRPr="00523E58">
              <w:rPr>
                <w:color w:val="000000" w:themeColor="text1"/>
                <w:u w:val="single"/>
              </w:rPr>
              <w:t>—</w:t>
            </w:r>
          </w:p>
        </w:tc>
        <w:tc>
          <w:tcPr>
            <w:tcW w:w="650" w:type="pct"/>
            <w:vAlign w:val="center"/>
          </w:tcPr>
          <w:p w:rsidR="003127BB" w:rsidRPr="00523E58" w:rsidRDefault="003127BB" w:rsidP="007759AD">
            <w:pPr>
              <w:pStyle w:val="aa"/>
              <w:rPr>
                <w:color w:val="000000" w:themeColor="text1"/>
                <w:u w:val="single"/>
              </w:rPr>
            </w:pPr>
            <w:r w:rsidRPr="00523E58">
              <w:rPr>
                <w:color w:val="000000" w:themeColor="text1"/>
                <w:u w:val="single"/>
              </w:rPr>
              <w:t>达标</w:t>
            </w:r>
          </w:p>
        </w:tc>
        <w:tc>
          <w:tcPr>
            <w:tcW w:w="551" w:type="pct"/>
            <w:vAlign w:val="center"/>
          </w:tcPr>
          <w:p w:rsidR="003127BB" w:rsidRPr="00523E58" w:rsidRDefault="003127BB" w:rsidP="007759AD">
            <w:pPr>
              <w:pStyle w:val="aa"/>
              <w:rPr>
                <w:color w:val="000000" w:themeColor="text1"/>
                <w:u w:val="single"/>
              </w:rPr>
            </w:pPr>
            <w:r w:rsidRPr="00523E58">
              <w:rPr>
                <w:color w:val="000000" w:themeColor="text1"/>
                <w:u w:val="single"/>
              </w:rPr>
              <w:t>达标</w:t>
            </w:r>
          </w:p>
        </w:tc>
      </w:tr>
    </w:tbl>
    <w:p w:rsidR="003127BB" w:rsidRPr="00523E58" w:rsidRDefault="003127BB" w:rsidP="00AF2B71">
      <w:pPr>
        <w:pStyle w:val="a9"/>
        <w:spacing w:beforeLines="50"/>
        <w:rPr>
          <w:color w:val="000000" w:themeColor="text1"/>
          <w:u w:val="single"/>
        </w:rPr>
      </w:pPr>
      <w:r w:rsidRPr="00523E58">
        <w:rPr>
          <w:color w:val="000000" w:themeColor="text1"/>
          <w:u w:val="single"/>
        </w:rPr>
        <w:t>项目产生的废水经污水处理站处理后，出水水质能够满足《农田灌溉水质标准》（</w:t>
      </w:r>
      <w:r w:rsidRPr="00523E58">
        <w:rPr>
          <w:color w:val="000000" w:themeColor="text1"/>
          <w:u w:val="single"/>
        </w:rPr>
        <w:t>GB5084-2005</w:t>
      </w:r>
      <w:r w:rsidRPr="00523E58">
        <w:rPr>
          <w:color w:val="000000" w:themeColor="text1"/>
          <w:u w:val="single"/>
        </w:rPr>
        <w:t>）表</w:t>
      </w:r>
      <w:r w:rsidRPr="00523E58">
        <w:rPr>
          <w:color w:val="000000" w:themeColor="text1"/>
          <w:u w:val="single"/>
        </w:rPr>
        <w:t>1</w:t>
      </w:r>
      <w:r w:rsidR="0040170A" w:rsidRPr="00523E58">
        <w:rPr>
          <w:color w:val="000000" w:themeColor="text1"/>
          <w:u w:val="single"/>
        </w:rPr>
        <w:t>标准（旱作）要求，灌溉期可直接用于农田灌溉，</w:t>
      </w:r>
      <w:r w:rsidRPr="00523E58">
        <w:rPr>
          <w:color w:val="000000" w:themeColor="text1"/>
          <w:u w:val="single"/>
        </w:rPr>
        <w:t>场区</w:t>
      </w:r>
      <w:r w:rsidR="002B1438" w:rsidRPr="00523E58">
        <w:rPr>
          <w:color w:val="000000" w:themeColor="text1"/>
          <w:u w:val="single"/>
        </w:rPr>
        <w:t>设置</w:t>
      </w:r>
      <w:r w:rsidR="002B1438" w:rsidRPr="00523E58">
        <w:rPr>
          <w:color w:val="000000" w:themeColor="text1"/>
          <w:u w:val="single"/>
        </w:rPr>
        <w:t>4</w:t>
      </w:r>
      <w:r w:rsidRPr="00523E58">
        <w:rPr>
          <w:color w:val="000000" w:themeColor="text1"/>
          <w:u w:val="single"/>
        </w:rPr>
        <w:t>00m</w:t>
      </w:r>
      <w:r w:rsidRPr="00523E58">
        <w:rPr>
          <w:color w:val="000000" w:themeColor="text1"/>
          <w:u w:val="single"/>
          <w:vertAlign w:val="superscript"/>
        </w:rPr>
        <w:t>3</w:t>
      </w:r>
      <w:r w:rsidRPr="00523E58">
        <w:rPr>
          <w:color w:val="000000" w:themeColor="text1"/>
          <w:u w:val="single"/>
        </w:rPr>
        <w:t>储存池，用于非灌溉期出水暂存。项目废水可得到有效处理，对周围地表水环境影响较小。</w:t>
      </w:r>
    </w:p>
    <w:p w:rsidR="003127BB" w:rsidRPr="00523E58" w:rsidRDefault="003127BB" w:rsidP="00564EAB">
      <w:pPr>
        <w:pStyle w:val="a9"/>
        <w:rPr>
          <w:color w:val="000000" w:themeColor="text1"/>
          <w:u w:val="single"/>
        </w:rPr>
      </w:pPr>
      <w:r w:rsidRPr="00523E58">
        <w:rPr>
          <w:color w:val="000000" w:themeColor="text1"/>
          <w:u w:val="single"/>
        </w:rPr>
        <w:t>3</w:t>
      </w:r>
      <w:r w:rsidRPr="00523E58">
        <w:rPr>
          <w:color w:val="000000" w:themeColor="text1"/>
          <w:u w:val="single"/>
        </w:rPr>
        <w:t>、污水处理措施可行性分析</w:t>
      </w:r>
    </w:p>
    <w:p w:rsidR="003127BB" w:rsidRPr="00523E58" w:rsidRDefault="003127BB" w:rsidP="003127BB">
      <w:pPr>
        <w:pStyle w:val="a9"/>
        <w:rPr>
          <w:color w:val="000000" w:themeColor="text1"/>
          <w:u w:val="single"/>
        </w:rPr>
      </w:pPr>
      <w:r w:rsidRPr="00523E58">
        <w:rPr>
          <w:color w:val="000000" w:themeColor="text1"/>
          <w:u w:val="single"/>
        </w:rPr>
        <w:t>（</w:t>
      </w:r>
      <w:r w:rsidRPr="00523E58">
        <w:rPr>
          <w:color w:val="000000" w:themeColor="text1"/>
          <w:u w:val="single"/>
        </w:rPr>
        <w:t>1</w:t>
      </w:r>
      <w:r w:rsidRPr="00523E58">
        <w:rPr>
          <w:color w:val="000000" w:themeColor="text1"/>
          <w:u w:val="single"/>
        </w:rPr>
        <w:t>）处理方案可行性</w:t>
      </w:r>
    </w:p>
    <w:p w:rsidR="003127BB" w:rsidRPr="00523E58" w:rsidRDefault="003127BB" w:rsidP="003127BB">
      <w:pPr>
        <w:pStyle w:val="a9"/>
        <w:rPr>
          <w:color w:val="000000" w:themeColor="text1"/>
          <w:u w:val="single"/>
        </w:rPr>
      </w:pPr>
      <w:r w:rsidRPr="00523E58">
        <w:rPr>
          <w:color w:val="000000" w:themeColor="text1"/>
          <w:u w:val="single"/>
        </w:rPr>
        <w:lastRenderedPageBreak/>
        <w:t>SBR</w:t>
      </w:r>
      <w:r w:rsidRPr="00523E58">
        <w:rPr>
          <w:color w:val="000000" w:themeColor="text1"/>
          <w:u w:val="single"/>
        </w:rPr>
        <w:t>（序批间歇式活性污泥法）是一种按间歇曝气方式来运行的活性污泥污水处理技术，它的主要特征是在运行上的有序和间歇操作，工艺核心为</w:t>
      </w:r>
      <w:r w:rsidRPr="00523E58">
        <w:rPr>
          <w:color w:val="000000" w:themeColor="text1"/>
          <w:u w:val="single"/>
        </w:rPr>
        <w:t>SBR</w:t>
      </w:r>
      <w:r w:rsidRPr="00523E58">
        <w:rPr>
          <w:color w:val="000000" w:themeColor="text1"/>
          <w:u w:val="single"/>
        </w:rPr>
        <w:t>反应池，该池集均化池、初沉、生物降解、二沉等功能于一池，无污泥回流系统。</w:t>
      </w:r>
    </w:p>
    <w:p w:rsidR="003127BB" w:rsidRPr="00523E58" w:rsidRDefault="003127BB" w:rsidP="003127BB">
      <w:pPr>
        <w:pStyle w:val="a9"/>
        <w:rPr>
          <w:color w:val="000000" w:themeColor="text1"/>
          <w:u w:val="single"/>
        </w:rPr>
      </w:pPr>
      <w:r w:rsidRPr="00523E58">
        <w:rPr>
          <w:color w:val="000000" w:themeColor="text1"/>
          <w:u w:val="single"/>
        </w:rPr>
        <w:t>SBR</w:t>
      </w:r>
      <w:r w:rsidRPr="00523E58">
        <w:rPr>
          <w:color w:val="000000" w:themeColor="text1"/>
          <w:u w:val="single"/>
        </w:rPr>
        <w:t>工艺的一个完整运行周期由五个阶段组成，即进水阶段、反应阶段、沉淀阶段、排水阶段和闲置阶段：</w:t>
      </w:r>
    </w:p>
    <w:p w:rsidR="003127BB" w:rsidRPr="00523E58" w:rsidRDefault="003127BB" w:rsidP="003127BB">
      <w:pPr>
        <w:pStyle w:val="a9"/>
        <w:rPr>
          <w:color w:val="000000" w:themeColor="text1"/>
          <w:u w:val="single"/>
        </w:rPr>
      </w:pPr>
      <w:r w:rsidRPr="00523E58">
        <w:rPr>
          <w:rFonts w:ascii="宋体" w:hAnsi="宋体" w:cs="宋体" w:hint="eastAsia"/>
          <w:color w:val="000000" w:themeColor="text1"/>
          <w:u w:val="single"/>
        </w:rPr>
        <w:t>①</w:t>
      </w:r>
      <w:r w:rsidRPr="00523E58">
        <w:rPr>
          <w:color w:val="000000" w:themeColor="text1"/>
          <w:u w:val="single"/>
        </w:rPr>
        <w:t>进水阶段</w:t>
      </w:r>
    </w:p>
    <w:p w:rsidR="003127BB" w:rsidRPr="00523E58" w:rsidRDefault="003127BB" w:rsidP="003127BB">
      <w:pPr>
        <w:pStyle w:val="a9"/>
        <w:rPr>
          <w:color w:val="000000" w:themeColor="text1"/>
          <w:u w:val="single"/>
        </w:rPr>
      </w:pPr>
      <w:r w:rsidRPr="00523E58">
        <w:rPr>
          <w:color w:val="000000" w:themeColor="text1"/>
          <w:u w:val="single"/>
        </w:rPr>
        <w:t>污水注入之前，反应器处于待机状态，此时沉淀后的上清液已经排空，反应器内还储存着高浓度的活性污泥混合液，此时反应器内的水位为最低。注入污水，注入完毕再进行反应，从这个意义上说，反应器又起到了调节池的作用，所以</w:t>
      </w:r>
      <w:r w:rsidRPr="00523E58">
        <w:rPr>
          <w:color w:val="000000" w:themeColor="text1"/>
          <w:u w:val="single"/>
        </w:rPr>
        <w:t>SBR</w:t>
      </w:r>
      <w:r w:rsidRPr="00523E58">
        <w:rPr>
          <w:color w:val="000000" w:themeColor="text1"/>
          <w:u w:val="single"/>
        </w:rPr>
        <w:t>法受负荷变动影响较小，对水质、水量变化的适应性较小。</w:t>
      </w:r>
    </w:p>
    <w:p w:rsidR="003127BB" w:rsidRPr="00523E58" w:rsidRDefault="003127BB" w:rsidP="003127BB">
      <w:pPr>
        <w:pStyle w:val="a9"/>
        <w:rPr>
          <w:color w:val="000000" w:themeColor="text1"/>
          <w:u w:val="single"/>
        </w:rPr>
      </w:pPr>
      <w:r w:rsidRPr="00523E58">
        <w:rPr>
          <w:rFonts w:ascii="宋体" w:hAnsi="宋体" w:cs="宋体" w:hint="eastAsia"/>
          <w:color w:val="000000" w:themeColor="text1"/>
          <w:u w:val="single"/>
        </w:rPr>
        <w:t>②</w:t>
      </w:r>
      <w:r w:rsidRPr="00523E58">
        <w:rPr>
          <w:color w:val="000000" w:themeColor="text1"/>
          <w:u w:val="single"/>
        </w:rPr>
        <w:t>反应阶段</w:t>
      </w:r>
    </w:p>
    <w:p w:rsidR="003127BB" w:rsidRPr="00523E58" w:rsidRDefault="003127BB" w:rsidP="003127BB">
      <w:pPr>
        <w:pStyle w:val="a9"/>
        <w:rPr>
          <w:color w:val="000000" w:themeColor="text1"/>
          <w:u w:val="single"/>
        </w:rPr>
      </w:pPr>
      <w:r w:rsidRPr="00523E58">
        <w:rPr>
          <w:color w:val="000000" w:themeColor="text1"/>
          <w:u w:val="single"/>
        </w:rPr>
        <w:t>当污水达到预定高度时，便开始反应操作。此阶段可根据不同的处理目的来选择相应的操作，如控制曝气时间可以实现</w:t>
      </w:r>
      <w:r w:rsidRPr="00523E58">
        <w:rPr>
          <w:color w:val="000000" w:themeColor="text1"/>
          <w:u w:val="single"/>
        </w:rPr>
        <w:t>BOD</w:t>
      </w:r>
      <w:r w:rsidRPr="00523E58">
        <w:rPr>
          <w:color w:val="000000" w:themeColor="text1"/>
          <w:u w:val="single"/>
        </w:rPr>
        <w:t>的去除、消化、磷的吸收等不同要求，控制曝气或搅拌器强度来使反应器内维持厌氧或缺氧状态，实现硝化、反硝化过程。</w:t>
      </w:r>
    </w:p>
    <w:p w:rsidR="003127BB" w:rsidRPr="00523E58" w:rsidRDefault="003127BB" w:rsidP="003127BB">
      <w:pPr>
        <w:pStyle w:val="a9"/>
        <w:rPr>
          <w:color w:val="000000" w:themeColor="text1"/>
          <w:u w:val="single"/>
        </w:rPr>
      </w:pPr>
      <w:r w:rsidRPr="00523E58">
        <w:rPr>
          <w:rFonts w:ascii="宋体" w:hAnsi="宋体" w:cs="宋体" w:hint="eastAsia"/>
          <w:color w:val="000000" w:themeColor="text1"/>
          <w:u w:val="single"/>
        </w:rPr>
        <w:t>③</w:t>
      </w:r>
      <w:r w:rsidRPr="00523E58">
        <w:rPr>
          <w:color w:val="000000" w:themeColor="text1"/>
          <w:u w:val="single"/>
        </w:rPr>
        <w:t>沉淀阶段</w:t>
      </w:r>
    </w:p>
    <w:p w:rsidR="003127BB" w:rsidRPr="00523E58" w:rsidRDefault="003127BB" w:rsidP="003127BB">
      <w:pPr>
        <w:pStyle w:val="a9"/>
        <w:rPr>
          <w:color w:val="000000" w:themeColor="text1"/>
          <w:u w:val="single"/>
        </w:rPr>
      </w:pPr>
      <w:r w:rsidRPr="00523E58">
        <w:rPr>
          <w:color w:val="000000" w:themeColor="text1"/>
          <w:u w:val="single"/>
        </w:rPr>
        <w:t>此阶段中</w:t>
      </w:r>
      <w:r w:rsidRPr="00523E58">
        <w:rPr>
          <w:color w:val="000000" w:themeColor="text1"/>
          <w:u w:val="single"/>
        </w:rPr>
        <w:t>SBR</w:t>
      </w:r>
      <w:r w:rsidRPr="00523E58">
        <w:rPr>
          <w:color w:val="000000" w:themeColor="text1"/>
          <w:u w:val="single"/>
        </w:rPr>
        <w:t>反应池相当于二沉池，停止曝气和搅拌，使混合液处于静止状态，活性污泥进行重力沉淀和上清液分离。</w:t>
      </w:r>
      <w:r w:rsidRPr="00523E58">
        <w:rPr>
          <w:color w:val="000000" w:themeColor="text1"/>
          <w:u w:val="single"/>
        </w:rPr>
        <w:t>SBR</w:t>
      </w:r>
      <w:r w:rsidRPr="00523E58">
        <w:rPr>
          <w:color w:val="000000" w:themeColor="text1"/>
          <w:u w:val="single"/>
        </w:rPr>
        <w:t>反应器中的污泥沉淀是在完全静止的状态下完成的，受外界干扰小。此外，静置沉淀还避免了连续出水容易带走密度轻、活性好的污泥的问题。因此，</w:t>
      </w:r>
      <w:r w:rsidRPr="00523E58">
        <w:rPr>
          <w:color w:val="000000" w:themeColor="text1"/>
          <w:u w:val="single"/>
        </w:rPr>
        <w:t>SBR</w:t>
      </w:r>
      <w:r w:rsidRPr="00523E58">
        <w:rPr>
          <w:color w:val="000000" w:themeColor="text1"/>
          <w:u w:val="single"/>
        </w:rPr>
        <w:t>工艺沉降时间短、沉淀效率高，能使污泥保持较好的活性。</w:t>
      </w:r>
    </w:p>
    <w:p w:rsidR="003127BB" w:rsidRPr="00523E58" w:rsidRDefault="003127BB" w:rsidP="003127BB">
      <w:pPr>
        <w:pStyle w:val="a9"/>
        <w:rPr>
          <w:color w:val="000000" w:themeColor="text1"/>
          <w:u w:val="single"/>
        </w:rPr>
      </w:pPr>
      <w:r w:rsidRPr="00523E58">
        <w:rPr>
          <w:rFonts w:ascii="宋体" w:hAnsi="宋体" w:cs="宋体" w:hint="eastAsia"/>
          <w:color w:val="000000" w:themeColor="text1"/>
          <w:u w:val="single"/>
        </w:rPr>
        <w:t>④</w:t>
      </w:r>
      <w:r w:rsidRPr="00523E58">
        <w:rPr>
          <w:color w:val="000000" w:themeColor="text1"/>
          <w:u w:val="single"/>
        </w:rPr>
        <w:t>排水阶段</w:t>
      </w:r>
    </w:p>
    <w:p w:rsidR="003127BB" w:rsidRPr="00523E58" w:rsidRDefault="003127BB" w:rsidP="003127BB">
      <w:pPr>
        <w:pStyle w:val="a9"/>
        <w:rPr>
          <w:color w:val="000000" w:themeColor="text1"/>
          <w:u w:val="single"/>
        </w:rPr>
      </w:pPr>
      <w:r w:rsidRPr="00523E58">
        <w:rPr>
          <w:color w:val="000000" w:themeColor="text1"/>
          <w:u w:val="single"/>
        </w:rPr>
        <w:t>排出沉淀后的上清液，恢复到周期开始时的最低水位，剩下的一部分处理水，可以起到循环水和稀释水的作用。沉淀的活性污泥大部分作为下个周期的回流污泥作用，剩余污泥则排放。</w:t>
      </w:r>
    </w:p>
    <w:p w:rsidR="003127BB" w:rsidRPr="00523E58" w:rsidRDefault="003127BB" w:rsidP="003127BB">
      <w:pPr>
        <w:pStyle w:val="a9"/>
        <w:rPr>
          <w:color w:val="000000" w:themeColor="text1"/>
          <w:u w:val="single"/>
        </w:rPr>
      </w:pPr>
      <w:r w:rsidRPr="00523E58">
        <w:rPr>
          <w:rFonts w:ascii="宋体" w:hAnsi="宋体" w:cs="宋体" w:hint="eastAsia"/>
          <w:color w:val="000000" w:themeColor="text1"/>
          <w:u w:val="single"/>
        </w:rPr>
        <w:t>⑤</w:t>
      </w:r>
      <w:r w:rsidRPr="00523E58">
        <w:rPr>
          <w:color w:val="000000" w:themeColor="text1"/>
          <w:u w:val="single"/>
        </w:rPr>
        <w:t>闲置阶段</w:t>
      </w:r>
    </w:p>
    <w:p w:rsidR="003127BB" w:rsidRPr="00523E58" w:rsidRDefault="003127BB" w:rsidP="003127BB">
      <w:pPr>
        <w:pStyle w:val="a9"/>
        <w:rPr>
          <w:color w:val="000000" w:themeColor="text1"/>
          <w:u w:val="single"/>
        </w:rPr>
      </w:pPr>
      <w:r w:rsidRPr="00523E58">
        <w:rPr>
          <w:color w:val="000000" w:themeColor="text1"/>
          <w:u w:val="single"/>
        </w:rPr>
        <w:t>SBR</w:t>
      </w:r>
      <w:r w:rsidRPr="00523E58">
        <w:rPr>
          <w:color w:val="000000" w:themeColor="text1"/>
          <w:u w:val="single"/>
        </w:rPr>
        <w:t>处于空闲状态，微生物通过内源呼吸复活性，溶解氧浓度下降，起到一定的反硝化作用而进行脱氮，为下一运行周期创造良好的初始条件。由于经过闲置期后的微生物处于一种饥饿状态，活性污泥的表面积更大，因而在新的运行周期的进水阶段，活性污泥便可发挥其较强的吸附能力对有机物进行初始吸附去除。</w:t>
      </w:r>
    </w:p>
    <w:p w:rsidR="003127BB" w:rsidRPr="00523E58" w:rsidRDefault="003127BB" w:rsidP="003127BB">
      <w:pPr>
        <w:pStyle w:val="a9"/>
        <w:rPr>
          <w:color w:val="000000" w:themeColor="text1"/>
          <w:u w:val="single"/>
        </w:rPr>
      </w:pPr>
      <w:r w:rsidRPr="00523E58">
        <w:rPr>
          <w:color w:val="000000" w:themeColor="text1"/>
          <w:u w:val="single"/>
        </w:rPr>
        <w:t>SBR</w:t>
      </w:r>
      <w:r w:rsidRPr="00523E58">
        <w:rPr>
          <w:color w:val="000000" w:themeColor="text1"/>
          <w:u w:val="single"/>
        </w:rPr>
        <w:t>法主要有以下优点：</w:t>
      </w:r>
      <w:r w:rsidRPr="00523E58">
        <w:rPr>
          <w:rFonts w:ascii="宋体" w:hAnsi="宋体" w:cs="宋体" w:hint="eastAsia"/>
          <w:color w:val="000000" w:themeColor="text1"/>
          <w:u w:val="single"/>
        </w:rPr>
        <w:t>①</w:t>
      </w:r>
      <w:r w:rsidRPr="00523E58">
        <w:rPr>
          <w:color w:val="000000" w:themeColor="text1"/>
          <w:u w:val="single"/>
        </w:rPr>
        <w:t>SBR</w:t>
      </w:r>
      <w:r w:rsidRPr="00523E58">
        <w:rPr>
          <w:color w:val="000000" w:themeColor="text1"/>
          <w:u w:val="single"/>
        </w:rPr>
        <w:t>反应器结构简单，操作灵活管理方便；</w:t>
      </w:r>
      <w:r w:rsidRPr="00523E58">
        <w:rPr>
          <w:rFonts w:ascii="宋体" w:hAnsi="宋体" w:cs="宋体" w:hint="eastAsia"/>
          <w:color w:val="000000" w:themeColor="text1"/>
          <w:u w:val="single"/>
        </w:rPr>
        <w:t>②</w:t>
      </w:r>
      <w:r w:rsidRPr="00523E58">
        <w:rPr>
          <w:color w:val="000000" w:themeColor="text1"/>
          <w:u w:val="single"/>
        </w:rPr>
        <w:t>投资省，运行费用低；</w:t>
      </w:r>
      <w:r w:rsidRPr="00523E58">
        <w:rPr>
          <w:rFonts w:ascii="宋体" w:hAnsi="宋体" w:cs="宋体" w:hint="eastAsia"/>
          <w:color w:val="000000" w:themeColor="text1"/>
          <w:u w:val="single"/>
        </w:rPr>
        <w:t>③</w:t>
      </w:r>
      <w:r w:rsidRPr="00523E58">
        <w:rPr>
          <w:color w:val="000000" w:themeColor="text1"/>
          <w:u w:val="single"/>
        </w:rPr>
        <w:t>可抑制丝状菌生长，不易发生污泥膨胀，污泥指数</w:t>
      </w:r>
      <w:r w:rsidRPr="00523E58">
        <w:rPr>
          <w:color w:val="000000" w:themeColor="text1"/>
          <w:u w:val="single"/>
        </w:rPr>
        <w:t>SVI</w:t>
      </w:r>
      <w:r w:rsidRPr="00523E58">
        <w:rPr>
          <w:color w:val="000000" w:themeColor="text1"/>
          <w:u w:val="single"/>
        </w:rPr>
        <w:t>较低，有利于</w:t>
      </w:r>
      <w:r w:rsidRPr="00523E58">
        <w:rPr>
          <w:color w:val="000000" w:themeColor="text1"/>
          <w:u w:val="single"/>
        </w:rPr>
        <w:lastRenderedPageBreak/>
        <w:t>污泥的沉淀和浓缩；</w:t>
      </w:r>
      <w:r w:rsidRPr="00523E58">
        <w:rPr>
          <w:rFonts w:ascii="宋体" w:hAnsi="宋体" w:cs="宋体" w:hint="eastAsia"/>
          <w:color w:val="000000" w:themeColor="text1"/>
          <w:u w:val="single"/>
        </w:rPr>
        <w:t>④</w:t>
      </w:r>
      <w:r w:rsidRPr="00523E58">
        <w:rPr>
          <w:color w:val="000000" w:themeColor="text1"/>
          <w:u w:val="single"/>
        </w:rPr>
        <w:t>SBR</w:t>
      </w:r>
      <w:r w:rsidRPr="00523E58">
        <w:rPr>
          <w:color w:val="000000" w:themeColor="text1"/>
          <w:u w:val="single"/>
        </w:rPr>
        <w:t>处于好氧</w:t>
      </w:r>
      <w:r w:rsidRPr="00523E58">
        <w:rPr>
          <w:color w:val="000000" w:themeColor="text1"/>
          <w:u w:val="single"/>
        </w:rPr>
        <w:t>/</w:t>
      </w:r>
      <w:r w:rsidRPr="00523E58">
        <w:rPr>
          <w:color w:val="000000" w:themeColor="text1"/>
          <w:u w:val="single"/>
        </w:rPr>
        <w:t>厌氧的交替运行过程中，能够同时实现脱氮除磷；</w:t>
      </w:r>
      <w:r w:rsidRPr="00523E58">
        <w:rPr>
          <w:rFonts w:ascii="宋体" w:hAnsi="宋体" w:cs="宋体" w:hint="eastAsia"/>
          <w:color w:val="000000" w:themeColor="text1"/>
          <w:u w:val="single"/>
        </w:rPr>
        <w:t>⑤</w:t>
      </w:r>
      <w:r w:rsidRPr="00523E58">
        <w:rPr>
          <w:color w:val="000000" w:themeColor="text1"/>
          <w:u w:val="single"/>
        </w:rPr>
        <w:t>SBR</w:t>
      </w:r>
      <w:r w:rsidRPr="00523E58">
        <w:rPr>
          <w:color w:val="000000" w:themeColor="text1"/>
          <w:u w:val="single"/>
        </w:rPr>
        <w:t>处理工艺系统布置紧凑、节省占地；</w:t>
      </w:r>
      <w:r w:rsidRPr="00523E58">
        <w:rPr>
          <w:rFonts w:ascii="宋体" w:hAnsi="宋体" w:cs="宋体" w:hint="eastAsia"/>
          <w:color w:val="000000" w:themeColor="text1"/>
          <w:u w:val="single"/>
        </w:rPr>
        <w:t>⑥</w:t>
      </w:r>
      <w:r w:rsidRPr="00523E58">
        <w:rPr>
          <w:color w:val="000000" w:themeColor="text1"/>
          <w:u w:val="single"/>
        </w:rPr>
        <w:t>运行稳定性好，能承受较大的冲击负荷。</w:t>
      </w:r>
    </w:p>
    <w:p w:rsidR="003127BB" w:rsidRPr="00523E58" w:rsidRDefault="003127BB" w:rsidP="003127BB">
      <w:pPr>
        <w:pStyle w:val="a9"/>
        <w:rPr>
          <w:color w:val="000000" w:themeColor="text1"/>
          <w:u w:val="single"/>
        </w:rPr>
      </w:pPr>
      <w:r w:rsidRPr="00523E58">
        <w:rPr>
          <w:color w:val="000000" w:themeColor="text1"/>
          <w:u w:val="single"/>
        </w:rPr>
        <w:t>本项目水处理站设计处理规模为</w:t>
      </w:r>
      <w:r w:rsidR="002B1438" w:rsidRPr="00523E58">
        <w:rPr>
          <w:color w:val="000000" w:themeColor="text1"/>
          <w:u w:val="single"/>
        </w:rPr>
        <w:t>2</w:t>
      </w:r>
      <w:r w:rsidRPr="00523E58">
        <w:rPr>
          <w:color w:val="000000" w:themeColor="text1"/>
          <w:u w:val="single"/>
        </w:rPr>
        <w:t>0m</w:t>
      </w:r>
      <w:r w:rsidRPr="00523E58">
        <w:rPr>
          <w:color w:val="000000" w:themeColor="text1"/>
          <w:u w:val="single"/>
          <w:vertAlign w:val="superscript"/>
        </w:rPr>
        <w:t>3</w:t>
      </w:r>
      <w:r w:rsidRPr="00523E58">
        <w:rPr>
          <w:color w:val="000000" w:themeColor="text1"/>
          <w:u w:val="single"/>
        </w:rPr>
        <w:t>/d</w:t>
      </w:r>
      <w:r w:rsidRPr="00523E58">
        <w:rPr>
          <w:color w:val="000000" w:themeColor="text1"/>
          <w:u w:val="single"/>
        </w:rPr>
        <w:t>，非冲洗期项目产生的废水仅有生活污水，生活污水产生量为</w:t>
      </w:r>
      <w:r w:rsidR="002B1438" w:rsidRPr="00523E58">
        <w:rPr>
          <w:color w:val="000000" w:themeColor="text1"/>
          <w:u w:val="single"/>
        </w:rPr>
        <w:t>1.2</w:t>
      </w:r>
      <w:r w:rsidRPr="00523E58">
        <w:rPr>
          <w:color w:val="000000" w:themeColor="text1"/>
          <w:u w:val="single"/>
        </w:rPr>
        <w:t>m</w:t>
      </w:r>
      <w:r w:rsidRPr="00523E58">
        <w:rPr>
          <w:color w:val="000000" w:themeColor="text1"/>
          <w:u w:val="single"/>
          <w:vertAlign w:val="superscript"/>
        </w:rPr>
        <w:t>3</w:t>
      </w:r>
      <w:r w:rsidRPr="00523E58">
        <w:rPr>
          <w:color w:val="000000" w:themeColor="text1"/>
          <w:u w:val="single"/>
        </w:rPr>
        <w:t>/d</w:t>
      </w:r>
      <w:r w:rsidRPr="00523E58">
        <w:rPr>
          <w:color w:val="000000" w:themeColor="text1"/>
          <w:u w:val="single"/>
        </w:rPr>
        <w:t>，冲洗期项目产生的废水包括鸡舍冲洗废水和生活污水，混合废水产生量为</w:t>
      </w:r>
      <w:r w:rsidR="002B1438" w:rsidRPr="00523E58">
        <w:rPr>
          <w:color w:val="000000" w:themeColor="text1"/>
          <w:u w:val="single"/>
        </w:rPr>
        <w:t>12.95</w:t>
      </w:r>
      <w:r w:rsidRPr="00523E58">
        <w:rPr>
          <w:color w:val="000000" w:themeColor="text1"/>
          <w:u w:val="single"/>
        </w:rPr>
        <w:t>m</w:t>
      </w:r>
      <w:r w:rsidRPr="00523E58">
        <w:rPr>
          <w:color w:val="000000" w:themeColor="text1"/>
          <w:u w:val="single"/>
          <w:vertAlign w:val="superscript"/>
        </w:rPr>
        <w:t>3</w:t>
      </w:r>
      <w:r w:rsidRPr="00523E58">
        <w:rPr>
          <w:color w:val="000000" w:themeColor="text1"/>
          <w:u w:val="single"/>
        </w:rPr>
        <w:t>/d</w:t>
      </w:r>
      <w:r w:rsidRPr="00523E58">
        <w:rPr>
          <w:color w:val="000000" w:themeColor="text1"/>
          <w:u w:val="single"/>
        </w:rPr>
        <w:t>。根据</w:t>
      </w:r>
      <w:r w:rsidRPr="00523E58">
        <w:rPr>
          <w:color w:val="000000" w:themeColor="text1"/>
          <w:u w:val="single"/>
        </w:rPr>
        <w:t>SBR</w:t>
      </w:r>
      <w:r w:rsidRPr="00523E58">
        <w:rPr>
          <w:color w:val="000000" w:themeColor="text1"/>
          <w:u w:val="single"/>
        </w:rPr>
        <w:t>五个阶段的运行原理可知，当水质水量发生变化时，可以采用相应地缩短或延长日曝气时间或闲置的方式灵活调节运行，本身</w:t>
      </w:r>
      <w:r w:rsidRPr="00523E58">
        <w:rPr>
          <w:color w:val="000000" w:themeColor="text1"/>
          <w:u w:val="single"/>
        </w:rPr>
        <w:t>SBR</w:t>
      </w:r>
      <w:r w:rsidRPr="00523E58">
        <w:rPr>
          <w:color w:val="000000" w:themeColor="text1"/>
          <w:u w:val="single"/>
        </w:rPr>
        <w:t>的处理出水即呈间歇性排放，通过适当调整系统的运行周期，可确保污水处理系统的稳定运行，同时保证处理水质满足要求。</w:t>
      </w:r>
    </w:p>
    <w:p w:rsidR="003127BB" w:rsidRPr="00523E58" w:rsidRDefault="003127BB" w:rsidP="003127BB">
      <w:pPr>
        <w:pStyle w:val="a9"/>
        <w:rPr>
          <w:color w:val="000000" w:themeColor="text1"/>
          <w:u w:val="single"/>
        </w:rPr>
      </w:pPr>
      <w:r w:rsidRPr="00523E58">
        <w:rPr>
          <w:color w:val="000000" w:themeColor="text1"/>
          <w:u w:val="single"/>
        </w:rPr>
        <w:t>（</w:t>
      </w:r>
      <w:r w:rsidRPr="00523E58">
        <w:rPr>
          <w:color w:val="000000" w:themeColor="text1"/>
          <w:u w:val="single"/>
        </w:rPr>
        <w:t>2</w:t>
      </w:r>
      <w:r w:rsidRPr="00523E58">
        <w:rPr>
          <w:color w:val="000000" w:themeColor="text1"/>
          <w:u w:val="single"/>
        </w:rPr>
        <w:t>）土地消纳能力</w:t>
      </w:r>
    </w:p>
    <w:p w:rsidR="003127BB" w:rsidRPr="00523E58" w:rsidRDefault="003127BB" w:rsidP="003127BB">
      <w:pPr>
        <w:pStyle w:val="a9"/>
        <w:rPr>
          <w:color w:val="000000" w:themeColor="text1"/>
          <w:u w:val="single"/>
        </w:rPr>
      </w:pPr>
      <w:r w:rsidRPr="00523E58">
        <w:rPr>
          <w:color w:val="000000" w:themeColor="text1"/>
          <w:u w:val="single"/>
        </w:rPr>
        <w:t>根据工程分析可知，项目鸡舍冲洗废水总量为</w:t>
      </w:r>
      <w:r w:rsidR="002B1438" w:rsidRPr="00523E58">
        <w:rPr>
          <w:color w:val="000000" w:themeColor="text1"/>
          <w:u w:val="single"/>
        </w:rPr>
        <w:t>352.5</w:t>
      </w:r>
      <w:r w:rsidRPr="00523E58">
        <w:rPr>
          <w:color w:val="000000" w:themeColor="text1"/>
          <w:u w:val="single"/>
        </w:rPr>
        <w:t>m</w:t>
      </w:r>
      <w:r w:rsidRPr="00523E58">
        <w:rPr>
          <w:color w:val="000000" w:themeColor="text1"/>
          <w:u w:val="single"/>
          <w:vertAlign w:val="superscript"/>
        </w:rPr>
        <w:t>3</w:t>
      </w:r>
      <w:r w:rsidRPr="00523E58">
        <w:rPr>
          <w:color w:val="000000" w:themeColor="text1"/>
          <w:u w:val="single"/>
        </w:rPr>
        <w:t>/a</w:t>
      </w:r>
      <w:r w:rsidRPr="00523E58">
        <w:rPr>
          <w:color w:val="000000" w:themeColor="text1"/>
          <w:u w:val="single"/>
        </w:rPr>
        <w:t>，生活污水产生总量为</w:t>
      </w:r>
      <w:r w:rsidR="002B1438" w:rsidRPr="00523E58">
        <w:rPr>
          <w:color w:val="000000" w:themeColor="text1"/>
          <w:u w:val="single"/>
        </w:rPr>
        <w:t>438.0</w:t>
      </w:r>
      <w:r w:rsidRPr="00523E58">
        <w:rPr>
          <w:color w:val="000000" w:themeColor="text1"/>
          <w:u w:val="single"/>
        </w:rPr>
        <w:t>m</w:t>
      </w:r>
      <w:r w:rsidRPr="00523E58">
        <w:rPr>
          <w:color w:val="000000" w:themeColor="text1"/>
          <w:u w:val="single"/>
          <w:vertAlign w:val="superscript"/>
        </w:rPr>
        <w:t>3</w:t>
      </w:r>
      <w:r w:rsidRPr="00523E58">
        <w:rPr>
          <w:color w:val="000000" w:themeColor="text1"/>
          <w:u w:val="single"/>
        </w:rPr>
        <w:t>/a</w:t>
      </w:r>
      <w:r w:rsidRPr="00523E58">
        <w:rPr>
          <w:color w:val="000000" w:themeColor="text1"/>
          <w:u w:val="single"/>
        </w:rPr>
        <w:t>。项目污水处理站出水水质能够满足《农田灌溉水质标准》（</w:t>
      </w:r>
      <w:r w:rsidRPr="00523E58">
        <w:rPr>
          <w:color w:val="000000" w:themeColor="text1"/>
          <w:u w:val="single"/>
        </w:rPr>
        <w:t>GB5084-2005</w:t>
      </w:r>
      <w:r w:rsidRPr="00523E58">
        <w:rPr>
          <w:color w:val="000000" w:themeColor="text1"/>
          <w:u w:val="single"/>
        </w:rPr>
        <w:t>）表</w:t>
      </w:r>
      <w:r w:rsidRPr="00523E58">
        <w:rPr>
          <w:color w:val="000000" w:themeColor="text1"/>
          <w:u w:val="single"/>
        </w:rPr>
        <w:t>1</w:t>
      </w:r>
      <w:r w:rsidRPr="00523E58">
        <w:rPr>
          <w:color w:val="000000" w:themeColor="text1"/>
          <w:u w:val="single"/>
        </w:rPr>
        <w:t>标准（旱作）要求，根据吉林省地方标准《用水定额》（</w:t>
      </w:r>
      <w:r w:rsidRPr="00523E58">
        <w:rPr>
          <w:color w:val="000000" w:themeColor="text1"/>
          <w:u w:val="single"/>
        </w:rPr>
        <w:t>DB22/T 389-2019</w:t>
      </w:r>
      <w:r w:rsidRPr="00523E58">
        <w:rPr>
          <w:color w:val="000000" w:themeColor="text1"/>
          <w:u w:val="single"/>
        </w:rPr>
        <w:t>），</w:t>
      </w:r>
      <w:r w:rsidR="002B1438" w:rsidRPr="00523E58">
        <w:rPr>
          <w:color w:val="000000" w:themeColor="text1"/>
          <w:u w:val="single"/>
        </w:rPr>
        <w:t>靖宇县</w:t>
      </w:r>
      <w:r w:rsidRPr="00523E58">
        <w:rPr>
          <w:color w:val="000000" w:themeColor="text1"/>
          <w:u w:val="single"/>
        </w:rPr>
        <w:t>地区种植玉米采用坐水种的灌溉方式用水量为</w:t>
      </w:r>
      <w:r w:rsidRPr="00523E58">
        <w:rPr>
          <w:color w:val="000000" w:themeColor="text1"/>
          <w:u w:val="single"/>
        </w:rPr>
        <w:t>80-110m</w:t>
      </w:r>
      <w:r w:rsidRPr="00523E58">
        <w:rPr>
          <w:color w:val="000000" w:themeColor="text1"/>
          <w:u w:val="single"/>
          <w:vertAlign w:val="superscript"/>
        </w:rPr>
        <w:t>3</w:t>
      </w:r>
      <w:r w:rsidRPr="00523E58">
        <w:rPr>
          <w:color w:val="000000" w:themeColor="text1"/>
          <w:u w:val="single"/>
        </w:rPr>
        <w:t>/hm</w:t>
      </w:r>
      <w:r w:rsidRPr="00523E58">
        <w:rPr>
          <w:color w:val="000000" w:themeColor="text1"/>
          <w:u w:val="single"/>
          <w:vertAlign w:val="superscript"/>
        </w:rPr>
        <w:t>2</w:t>
      </w:r>
      <w:r w:rsidRPr="00523E58">
        <w:rPr>
          <w:color w:val="000000" w:themeColor="text1"/>
          <w:u w:val="single"/>
        </w:rPr>
        <w:t>，本次按</w:t>
      </w:r>
      <w:r w:rsidRPr="00523E58">
        <w:rPr>
          <w:color w:val="000000" w:themeColor="text1"/>
          <w:u w:val="single"/>
        </w:rPr>
        <w:t>80m</w:t>
      </w:r>
      <w:r w:rsidRPr="00523E58">
        <w:rPr>
          <w:color w:val="000000" w:themeColor="text1"/>
          <w:u w:val="single"/>
          <w:vertAlign w:val="superscript"/>
        </w:rPr>
        <w:t>3</w:t>
      </w:r>
      <w:r w:rsidRPr="00523E58">
        <w:rPr>
          <w:color w:val="000000" w:themeColor="text1"/>
          <w:u w:val="single"/>
        </w:rPr>
        <w:t>/hm</w:t>
      </w:r>
      <w:r w:rsidRPr="00523E58">
        <w:rPr>
          <w:color w:val="000000" w:themeColor="text1"/>
          <w:u w:val="single"/>
          <w:vertAlign w:val="superscript"/>
        </w:rPr>
        <w:t>2</w:t>
      </w:r>
      <w:r w:rsidRPr="00523E58">
        <w:rPr>
          <w:color w:val="000000" w:themeColor="text1"/>
          <w:u w:val="single"/>
        </w:rPr>
        <w:t>计，则本项目废水共需</w:t>
      </w:r>
      <w:r w:rsidRPr="00523E58">
        <w:rPr>
          <w:color w:val="000000" w:themeColor="text1"/>
          <w:u w:val="single"/>
        </w:rPr>
        <w:t>4.3866hm</w:t>
      </w:r>
      <w:r w:rsidRPr="00523E58">
        <w:rPr>
          <w:color w:val="000000" w:themeColor="text1"/>
          <w:u w:val="single"/>
          <w:vertAlign w:val="superscript"/>
        </w:rPr>
        <w:t>2</w:t>
      </w:r>
      <w:r w:rsidRPr="00523E58">
        <w:rPr>
          <w:color w:val="000000" w:themeColor="text1"/>
          <w:u w:val="single"/>
        </w:rPr>
        <w:t>的土地（旱地）消纳面积。</w:t>
      </w:r>
    </w:p>
    <w:p w:rsidR="003127BB" w:rsidRPr="00523E58" w:rsidRDefault="003127BB" w:rsidP="003127BB">
      <w:pPr>
        <w:pStyle w:val="a9"/>
        <w:rPr>
          <w:color w:val="000000" w:themeColor="text1"/>
          <w:u w:val="single"/>
        </w:rPr>
      </w:pPr>
      <w:r w:rsidRPr="00523E58">
        <w:rPr>
          <w:color w:val="000000" w:themeColor="text1"/>
          <w:u w:val="single"/>
        </w:rPr>
        <w:t>建设单位</w:t>
      </w:r>
      <w:r w:rsidR="002B1438" w:rsidRPr="00523E58">
        <w:rPr>
          <w:color w:val="000000" w:themeColor="text1"/>
          <w:u w:val="single"/>
        </w:rPr>
        <w:t>应</w:t>
      </w:r>
      <w:r w:rsidRPr="00523E58">
        <w:rPr>
          <w:color w:val="000000" w:themeColor="text1"/>
          <w:u w:val="single"/>
        </w:rPr>
        <w:t>与赤松镇青松村村民委员会签订废水消纳协议，用于消纳项目产生的废水，灌溉区域为旱地，可完全消纳项目所排废水。建议废水消纳区域应远离村屯居民</w:t>
      </w:r>
      <w:r w:rsidR="002B1438" w:rsidRPr="00523E58">
        <w:rPr>
          <w:color w:val="000000" w:themeColor="text1"/>
          <w:u w:val="single"/>
        </w:rPr>
        <w:t>地下水</w:t>
      </w:r>
      <w:r w:rsidRPr="00523E58">
        <w:rPr>
          <w:color w:val="000000" w:themeColor="text1"/>
          <w:u w:val="single"/>
        </w:rPr>
        <w:t>井，避免生物肥淋溶入地下水对饮用水造成污染。</w:t>
      </w:r>
    </w:p>
    <w:p w:rsidR="003127BB" w:rsidRPr="00523E58" w:rsidRDefault="003127BB" w:rsidP="003127BB">
      <w:pPr>
        <w:pStyle w:val="a9"/>
        <w:rPr>
          <w:color w:val="000000" w:themeColor="text1"/>
          <w:u w:val="single"/>
        </w:rPr>
      </w:pPr>
      <w:r w:rsidRPr="00523E58">
        <w:rPr>
          <w:color w:val="000000" w:themeColor="text1"/>
          <w:u w:val="single"/>
        </w:rPr>
        <w:t>（</w:t>
      </w:r>
      <w:r w:rsidRPr="00523E58">
        <w:rPr>
          <w:color w:val="000000" w:themeColor="text1"/>
          <w:u w:val="single"/>
        </w:rPr>
        <w:t>3</w:t>
      </w:r>
      <w:r w:rsidRPr="00523E58">
        <w:rPr>
          <w:color w:val="000000" w:themeColor="text1"/>
          <w:u w:val="single"/>
        </w:rPr>
        <w:t>）回水池蓄水能力</w:t>
      </w:r>
    </w:p>
    <w:p w:rsidR="003127BB" w:rsidRPr="00523E58" w:rsidRDefault="003127BB" w:rsidP="003127BB">
      <w:pPr>
        <w:pStyle w:val="a9"/>
        <w:rPr>
          <w:color w:val="000000" w:themeColor="text1"/>
          <w:u w:val="single"/>
        </w:rPr>
      </w:pPr>
      <w:r w:rsidRPr="00523E58">
        <w:rPr>
          <w:color w:val="000000" w:themeColor="text1"/>
          <w:u w:val="single"/>
        </w:rPr>
        <w:t>项目非鸡舍冲洗期产生的废水均为生活污水，生活污水产生量为</w:t>
      </w:r>
      <w:r w:rsidR="002B1438" w:rsidRPr="00523E58">
        <w:rPr>
          <w:color w:val="000000" w:themeColor="text1"/>
          <w:u w:val="single"/>
        </w:rPr>
        <w:t>1.2</w:t>
      </w:r>
      <w:r w:rsidRPr="00523E58">
        <w:rPr>
          <w:color w:val="000000" w:themeColor="text1"/>
          <w:u w:val="single"/>
        </w:rPr>
        <w:t>m</w:t>
      </w:r>
      <w:r w:rsidRPr="00523E58">
        <w:rPr>
          <w:color w:val="000000" w:themeColor="text1"/>
          <w:u w:val="single"/>
          <w:vertAlign w:val="superscript"/>
        </w:rPr>
        <w:t>3</w:t>
      </w:r>
      <w:r w:rsidRPr="00523E58">
        <w:rPr>
          <w:color w:val="000000" w:themeColor="text1"/>
          <w:u w:val="single"/>
        </w:rPr>
        <w:t>/d</w:t>
      </w:r>
      <w:r w:rsidRPr="00523E58">
        <w:rPr>
          <w:color w:val="000000" w:themeColor="text1"/>
          <w:u w:val="single"/>
        </w:rPr>
        <w:t>，鸡舍冲洗废水产生量为</w:t>
      </w:r>
      <w:r w:rsidR="002B1438" w:rsidRPr="00523E58">
        <w:rPr>
          <w:color w:val="000000" w:themeColor="text1"/>
          <w:u w:val="single"/>
        </w:rPr>
        <w:t>58.75</w:t>
      </w:r>
      <w:r w:rsidRPr="00523E58">
        <w:rPr>
          <w:color w:val="000000" w:themeColor="text1"/>
          <w:u w:val="single"/>
        </w:rPr>
        <w:t>m</w:t>
      </w:r>
      <w:r w:rsidRPr="00523E58">
        <w:rPr>
          <w:color w:val="000000" w:themeColor="text1"/>
          <w:u w:val="single"/>
          <w:vertAlign w:val="superscript"/>
        </w:rPr>
        <w:t>3</w:t>
      </w:r>
      <w:r w:rsidRPr="00523E58">
        <w:rPr>
          <w:color w:val="000000" w:themeColor="text1"/>
          <w:u w:val="single"/>
        </w:rPr>
        <w:t>/</w:t>
      </w:r>
      <w:r w:rsidRPr="00523E58">
        <w:rPr>
          <w:color w:val="000000" w:themeColor="text1"/>
          <w:u w:val="single"/>
        </w:rPr>
        <w:t>批次，冬季非灌溉期按</w:t>
      </w:r>
      <w:r w:rsidR="006B5329" w:rsidRPr="00523E58">
        <w:rPr>
          <w:rFonts w:hint="eastAsia"/>
          <w:color w:val="000000" w:themeColor="text1"/>
          <w:u w:val="single"/>
        </w:rPr>
        <w:t>180</w:t>
      </w:r>
      <w:r w:rsidRPr="00523E58">
        <w:rPr>
          <w:color w:val="000000" w:themeColor="text1"/>
          <w:u w:val="single"/>
        </w:rPr>
        <w:t>d</w:t>
      </w:r>
      <w:r w:rsidRPr="00523E58">
        <w:rPr>
          <w:color w:val="000000" w:themeColor="text1"/>
          <w:u w:val="single"/>
        </w:rPr>
        <w:t>、</w:t>
      </w:r>
      <w:r w:rsidRPr="00523E58">
        <w:rPr>
          <w:color w:val="000000" w:themeColor="text1"/>
          <w:u w:val="single"/>
        </w:rPr>
        <w:t>3</w:t>
      </w:r>
      <w:r w:rsidRPr="00523E58">
        <w:rPr>
          <w:color w:val="000000" w:themeColor="text1"/>
          <w:u w:val="single"/>
        </w:rPr>
        <w:t>个批次计算，非灌溉期场区生活污水产生量为</w:t>
      </w:r>
      <w:r w:rsidR="006B5329" w:rsidRPr="00523E58">
        <w:rPr>
          <w:rFonts w:hint="eastAsia"/>
          <w:color w:val="000000" w:themeColor="text1"/>
          <w:u w:val="single"/>
        </w:rPr>
        <w:t>216</w:t>
      </w:r>
      <w:r w:rsidRPr="00523E58">
        <w:rPr>
          <w:color w:val="000000" w:themeColor="text1"/>
          <w:u w:val="single"/>
        </w:rPr>
        <w:t>m</w:t>
      </w:r>
      <w:r w:rsidRPr="00523E58">
        <w:rPr>
          <w:color w:val="000000" w:themeColor="text1"/>
          <w:u w:val="single"/>
          <w:vertAlign w:val="superscript"/>
        </w:rPr>
        <w:t>3</w:t>
      </w:r>
      <w:r w:rsidRPr="00523E58">
        <w:rPr>
          <w:color w:val="000000" w:themeColor="text1"/>
          <w:u w:val="single"/>
        </w:rPr>
        <w:t>、鸡舍冲洗废水产生量为</w:t>
      </w:r>
      <w:r w:rsidR="002B1438" w:rsidRPr="00523E58">
        <w:rPr>
          <w:color w:val="000000" w:themeColor="text1"/>
          <w:u w:val="single"/>
        </w:rPr>
        <w:t>176.25</w:t>
      </w:r>
      <w:r w:rsidRPr="00523E58">
        <w:rPr>
          <w:color w:val="000000" w:themeColor="text1"/>
          <w:u w:val="single"/>
        </w:rPr>
        <w:t>4m</w:t>
      </w:r>
      <w:r w:rsidRPr="00523E58">
        <w:rPr>
          <w:color w:val="000000" w:themeColor="text1"/>
          <w:u w:val="single"/>
          <w:vertAlign w:val="superscript"/>
        </w:rPr>
        <w:t>3</w:t>
      </w:r>
      <w:r w:rsidRPr="00523E58">
        <w:rPr>
          <w:color w:val="000000" w:themeColor="text1"/>
          <w:u w:val="single"/>
        </w:rPr>
        <w:t>，则场区共需储水</w:t>
      </w:r>
      <w:r w:rsidR="006B5329" w:rsidRPr="00523E58">
        <w:rPr>
          <w:rFonts w:hint="eastAsia"/>
          <w:color w:val="000000" w:themeColor="text1"/>
          <w:u w:val="single"/>
        </w:rPr>
        <w:t>392.25</w:t>
      </w:r>
      <w:r w:rsidRPr="00523E58">
        <w:rPr>
          <w:color w:val="000000" w:themeColor="text1"/>
          <w:u w:val="single"/>
        </w:rPr>
        <w:t>m</w:t>
      </w:r>
      <w:r w:rsidRPr="00523E58">
        <w:rPr>
          <w:color w:val="000000" w:themeColor="text1"/>
          <w:u w:val="single"/>
          <w:vertAlign w:val="superscript"/>
        </w:rPr>
        <w:t>3</w:t>
      </w:r>
      <w:r w:rsidRPr="00523E58">
        <w:rPr>
          <w:color w:val="000000" w:themeColor="text1"/>
          <w:u w:val="single"/>
        </w:rPr>
        <w:t>，项目在场区建</w:t>
      </w:r>
      <w:r w:rsidRPr="00523E58">
        <w:rPr>
          <w:color w:val="000000" w:themeColor="text1"/>
          <w:u w:val="single"/>
        </w:rPr>
        <w:t>1</w:t>
      </w:r>
      <w:r w:rsidRPr="00523E58">
        <w:rPr>
          <w:color w:val="000000" w:themeColor="text1"/>
          <w:u w:val="single"/>
        </w:rPr>
        <w:t>座</w:t>
      </w:r>
      <w:r w:rsidR="002B1438" w:rsidRPr="00523E58">
        <w:rPr>
          <w:color w:val="000000" w:themeColor="text1"/>
          <w:u w:val="single"/>
        </w:rPr>
        <w:t>400</w:t>
      </w:r>
      <w:r w:rsidRPr="00523E58">
        <w:rPr>
          <w:color w:val="000000" w:themeColor="text1"/>
          <w:u w:val="single"/>
        </w:rPr>
        <w:t>m</w:t>
      </w:r>
      <w:r w:rsidRPr="00523E58">
        <w:rPr>
          <w:color w:val="000000" w:themeColor="text1"/>
          <w:u w:val="single"/>
          <w:vertAlign w:val="superscript"/>
        </w:rPr>
        <w:t>3</w:t>
      </w:r>
      <w:r w:rsidRPr="00523E58">
        <w:rPr>
          <w:color w:val="000000" w:themeColor="text1"/>
          <w:u w:val="single"/>
        </w:rPr>
        <w:t>的回用水暂存池，其蓄水能力能够满足场区的储存需求。</w:t>
      </w:r>
    </w:p>
    <w:p w:rsidR="003127BB" w:rsidRPr="00523E58" w:rsidRDefault="003127BB" w:rsidP="003127BB">
      <w:pPr>
        <w:pStyle w:val="a9"/>
        <w:rPr>
          <w:color w:val="000000" w:themeColor="text1"/>
        </w:rPr>
      </w:pPr>
      <w:r w:rsidRPr="00523E58">
        <w:rPr>
          <w:color w:val="000000" w:themeColor="text1"/>
        </w:rPr>
        <w:t>4</w:t>
      </w:r>
      <w:r w:rsidRPr="00523E58">
        <w:rPr>
          <w:color w:val="000000" w:themeColor="text1"/>
        </w:rPr>
        <w:t>、雨污分流</w:t>
      </w:r>
    </w:p>
    <w:p w:rsidR="003127BB" w:rsidRPr="00523E58" w:rsidRDefault="003127BB" w:rsidP="003127BB">
      <w:pPr>
        <w:pStyle w:val="a9"/>
        <w:rPr>
          <w:color w:val="000000" w:themeColor="text1"/>
        </w:rPr>
      </w:pPr>
      <w:r w:rsidRPr="00523E58">
        <w:rPr>
          <w:color w:val="000000" w:themeColor="text1"/>
        </w:rPr>
        <w:t>项目场区实行雨污分流制，场区建立独立的雨水收集系统。场区四周和场内道路两侧设置雨水排水沟，场内设初期雨水沉淀池，用于收集降雨前期</w:t>
      </w:r>
      <w:r w:rsidRPr="00523E58">
        <w:rPr>
          <w:color w:val="000000" w:themeColor="text1"/>
        </w:rPr>
        <w:t>15min</w:t>
      </w:r>
      <w:r w:rsidRPr="00523E58">
        <w:rPr>
          <w:color w:val="000000" w:themeColor="text1"/>
        </w:rPr>
        <w:t>的初期雨水，初期雨水经沉淀后用于场区绿化，后期清洁雨水经自然排泄排出场外。初期雨水收集池容积按下式计算</w:t>
      </w:r>
    </w:p>
    <w:p w:rsidR="003127BB" w:rsidRPr="00523E58" w:rsidRDefault="003127BB" w:rsidP="003127BB">
      <w:pPr>
        <w:pStyle w:val="a9"/>
        <w:jc w:val="center"/>
        <w:rPr>
          <w:color w:val="000000" w:themeColor="text1"/>
        </w:rPr>
      </w:pPr>
      <w:r w:rsidRPr="00523E58">
        <w:rPr>
          <w:noProof/>
          <w:color w:val="000000" w:themeColor="text1"/>
        </w:rPr>
        <w:drawing>
          <wp:inline distT="0" distB="0" distL="0" distR="0">
            <wp:extent cx="1276191" cy="371429"/>
            <wp:effectExtent l="0" t="0" r="63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276191" cy="371429"/>
                    </a:xfrm>
                    <a:prstGeom prst="rect">
                      <a:avLst/>
                    </a:prstGeom>
                  </pic:spPr>
                </pic:pic>
              </a:graphicData>
            </a:graphic>
          </wp:inline>
        </w:drawing>
      </w:r>
    </w:p>
    <w:p w:rsidR="003127BB" w:rsidRPr="00523E58" w:rsidRDefault="003127BB" w:rsidP="003127BB">
      <w:pPr>
        <w:pStyle w:val="a9"/>
        <w:rPr>
          <w:color w:val="000000" w:themeColor="text1"/>
        </w:rPr>
      </w:pPr>
      <w:r w:rsidRPr="00523E58">
        <w:rPr>
          <w:color w:val="000000" w:themeColor="text1"/>
        </w:rPr>
        <w:t>式中：</w:t>
      </w:r>
      <w:r w:rsidRPr="00523E58">
        <w:rPr>
          <w:color w:val="000000" w:themeColor="text1"/>
        </w:rPr>
        <w:t>Q</w:t>
      </w:r>
      <w:r w:rsidRPr="00523E58">
        <w:rPr>
          <w:color w:val="000000" w:themeColor="text1"/>
          <w:vertAlign w:val="subscript"/>
        </w:rPr>
        <w:t>初</w:t>
      </w:r>
      <w:r w:rsidRPr="00523E58">
        <w:rPr>
          <w:color w:val="000000" w:themeColor="text1"/>
        </w:rPr>
        <w:t>—</w:t>
      </w:r>
      <w:r w:rsidRPr="00523E58">
        <w:rPr>
          <w:color w:val="000000" w:themeColor="text1"/>
        </w:rPr>
        <w:t>场区初期雨水收集量，</w:t>
      </w:r>
      <w:r w:rsidRPr="00523E58">
        <w:rPr>
          <w:color w:val="000000" w:themeColor="text1"/>
        </w:rPr>
        <w:t>m</w:t>
      </w:r>
      <w:r w:rsidRPr="00523E58">
        <w:rPr>
          <w:color w:val="000000" w:themeColor="text1"/>
          <w:vertAlign w:val="superscript"/>
        </w:rPr>
        <w:t>3</w:t>
      </w:r>
      <w:r w:rsidRPr="00523E58">
        <w:rPr>
          <w:color w:val="000000" w:themeColor="text1"/>
        </w:rPr>
        <w:t>；</w:t>
      </w:r>
    </w:p>
    <w:p w:rsidR="003127BB" w:rsidRPr="00523E58" w:rsidRDefault="003127BB" w:rsidP="003127BB">
      <w:pPr>
        <w:pStyle w:val="a9"/>
        <w:ind w:firstLineChars="500" w:firstLine="1200"/>
        <w:rPr>
          <w:color w:val="000000" w:themeColor="text1"/>
        </w:rPr>
      </w:pPr>
      <w:r w:rsidRPr="00523E58">
        <w:rPr>
          <w:color w:val="000000" w:themeColor="text1"/>
        </w:rPr>
        <w:lastRenderedPageBreak/>
        <w:t>Ψ——</w:t>
      </w:r>
      <w:r w:rsidRPr="00523E58">
        <w:rPr>
          <w:color w:val="000000" w:themeColor="text1"/>
        </w:rPr>
        <w:t>径流系数，取</w:t>
      </w:r>
      <w:r w:rsidRPr="00523E58">
        <w:rPr>
          <w:color w:val="000000" w:themeColor="text1"/>
        </w:rPr>
        <w:t>0.4</w:t>
      </w:r>
      <w:r w:rsidRPr="00523E58">
        <w:rPr>
          <w:color w:val="000000" w:themeColor="text1"/>
        </w:rPr>
        <w:t>；</w:t>
      </w:r>
    </w:p>
    <w:p w:rsidR="003127BB" w:rsidRPr="00523E58" w:rsidRDefault="003127BB" w:rsidP="003127BB">
      <w:pPr>
        <w:pStyle w:val="a9"/>
        <w:ind w:firstLineChars="500" w:firstLine="1200"/>
        <w:rPr>
          <w:color w:val="000000" w:themeColor="text1"/>
        </w:rPr>
      </w:pPr>
      <w:r w:rsidRPr="00523E58">
        <w:rPr>
          <w:color w:val="000000" w:themeColor="text1"/>
        </w:rPr>
        <w:t>F——</w:t>
      </w:r>
      <w:r w:rsidRPr="00523E58">
        <w:rPr>
          <w:color w:val="000000" w:themeColor="text1"/>
        </w:rPr>
        <w:t>汇水面积，</w:t>
      </w:r>
      <w:r w:rsidRPr="00523E58">
        <w:rPr>
          <w:color w:val="000000" w:themeColor="text1"/>
        </w:rPr>
        <w:t>hm</w:t>
      </w:r>
      <w:r w:rsidRPr="00523E58">
        <w:rPr>
          <w:color w:val="000000" w:themeColor="text1"/>
          <w:vertAlign w:val="superscript"/>
        </w:rPr>
        <w:t>2</w:t>
      </w:r>
      <w:r w:rsidRPr="00523E58">
        <w:rPr>
          <w:color w:val="000000" w:themeColor="text1"/>
        </w:rPr>
        <w:t>，本次按养殖区和附属设施区面积计算；</w:t>
      </w:r>
    </w:p>
    <w:p w:rsidR="003127BB" w:rsidRPr="00523E58" w:rsidRDefault="003127BB" w:rsidP="003127BB">
      <w:pPr>
        <w:pStyle w:val="a9"/>
        <w:ind w:firstLineChars="500" w:firstLine="1200"/>
        <w:rPr>
          <w:color w:val="000000" w:themeColor="text1"/>
        </w:rPr>
      </w:pPr>
      <w:r w:rsidRPr="00523E58">
        <w:rPr>
          <w:color w:val="000000" w:themeColor="text1"/>
        </w:rPr>
        <w:t>Q</w:t>
      </w:r>
      <w:r w:rsidRPr="00523E58">
        <w:rPr>
          <w:color w:val="000000" w:themeColor="text1"/>
          <w:vertAlign w:val="subscript"/>
        </w:rPr>
        <w:t>1</w:t>
      </w:r>
      <w:r w:rsidRPr="00523E58">
        <w:rPr>
          <w:color w:val="000000" w:themeColor="text1"/>
        </w:rPr>
        <w:t>——</w:t>
      </w:r>
      <w:r w:rsidRPr="00523E58">
        <w:rPr>
          <w:color w:val="000000" w:themeColor="text1"/>
        </w:rPr>
        <w:t>场区初期雨水量，</w:t>
      </w:r>
      <w:r w:rsidRPr="00523E58">
        <w:rPr>
          <w:color w:val="000000" w:themeColor="text1"/>
        </w:rPr>
        <w:t>mm</w:t>
      </w:r>
      <w:r w:rsidRPr="00523E58">
        <w:rPr>
          <w:color w:val="000000" w:themeColor="text1"/>
        </w:rPr>
        <w:t>。</w:t>
      </w:r>
    </w:p>
    <w:p w:rsidR="003127BB" w:rsidRPr="00523E58" w:rsidRDefault="003127BB" w:rsidP="003127BB">
      <w:pPr>
        <w:pStyle w:val="a9"/>
        <w:rPr>
          <w:color w:val="000000" w:themeColor="text1"/>
        </w:rPr>
      </w:pPr>
      <w:r w:rsidRPr="00523E58">
        <w:rPr>
          <w:color w:val="000000" w:themeColor="text1"/>
        </w:rPr>
        <w:t>经计算，项目初期雨水量为</w:t>
      </w:r>
      <w:r w:rsidR="00DE3607" w:rsidRPr="00523E58">
        <w:rPr>
          <w:color w:val="000000" w:themeColor="text1"/>
        </w:rPr>
        <w:t>54.8</w:t>
      </w:r>
      <w:r w:rsidRPr="00523E58">
        <w:rPr>
          <w:color w:val="000000" w:themeColor="text1"/>
        </w:rPr>
        <w:t>m</w:t>
      </w:r>
      <w:r w:rsidRPr="00523E58">
        <w:rPr>
          <w:color w:val="000000" w:themeColor="text1"/>
          <w:vertAlign w:val="superscript"/>
        </w:rPr>
        <w:t>3</w:t>
      </w:r>
      <w:r w:rsidRPr="00523E58">
        <w:rPr>
          <w:color w:val="000000" w:themeColor="text1"/>
        </w:rPr>
        <w:t>，本环评要求场区内设置</w:t>
      </w:r>
      <w:r w:rsidRPr="00523E58">
        <w:rPr>
          <w:color w:val="000000" w:themeColor="text1"/>
        </w:rPr>
        <w:t>1</w:t>
      </w:r>
      <w:r w:rsidRPr="00523E58">
        <w:rPr>
          <w:color w:val="000000" w:themeColor="text1"/>
        </w:rPr>
        <w:t>座容积为</w:t>
      </w:r>
      <w:r w:rsidR="00DE3607" w:rsidRPr="00523E58">
        <w:rPr>
          <w:color w:val="000000" w:themeColor="text1"/>
        </w:rPr>
        <w:t>60</w:t>
      </w:r>
      <w:r w:rsidRPr="00523E58">
        <w:rPr>
          <w:color w:val="000000" w:themeColor="text1"/>
        </w:rPr>
        <w:t>m</w:t>
      </w:r>
      <w:r w:rsidRPr="00523E58">
        <w:rPr>
          <w:color w:val="000000" w:themeColor="text1"/>
          <w:vertAlign w:val="superscript"/>
        </w:rPr>
        <w:t>3</w:t>
      </w:r>
      <w:r w:rsidRPr="00523E58">
        <w:rPr>
          <w:color w:val="000000" w:themeColor="text1"/>
        </w:rPr>
        <w:t>的初期雨水收集池，池前设置切换阀门，降雨时收集前</w:t>
      </w:r>
      <w:r w:rsidRPr="00523E58">
        <w:rPr>
          <w:color w:val="000000" w:themeColor="text1"/>
        </w:rPr>
        <w:t>15min</w:t>
      </w:r>
      <w:r w:rsidRPr="00523E58">
        <w:rPr>
          <w:color w:val="000000" w:themeColor="text1"/>
        </w:rPr>
        <w:t>的初期雨水，</w:t>
      </w:r>
      <w:r w:rsidRPr="00523E58">
        <w:rPr>
          <w:color w:val="000000" w:themeColor="text1"/>
        </w:rPr>
        <w:t>15min</w:t>
      </w:r>
      <w:r w:rsidRPr="00523E58">
        <w:rPr>
          <w:color w:val="000000" w:themeColor="text1"/>
        </w:rPr>
        <w:t>后关闭阀门，雨水引至地势低处排放。初期雨水中主要污染物为</w:t>
      </w:r>
      <w:r w:rsidRPr="00523E58">
        <w:rPr>
          <w:color w:val="000000" w:themeColor="text1"/>
        </w:rPr>
        <w:t>SS</w:t>
      </w:r>
      <w:r w:rsidRPr="00523E58">
        <w:rPr>
          <w:color w:val="000000" w:themeColor="text1"/>
        </w:rPr>
        <w:t>，收集后的初期雨水沉淀后采用泵抽的方式，回用于场区内绿化，不排入地表水体。</w:t>
      </w:r>
    </w:p>
    <w:p w:rsidR="008F4DBA" w:rsidRPr="00523E58" w:rsidRDefault="008F4DBA" w:rsidP="008F4DBA">
      <w:pPr>
        <w:pStyle w:val="3"/>
        <w:spacing w:before="0" w:after="0" w:line="360" w:lineRule="auto"/>
        <w:rPr>
          <w:rFonts w:eastAsiaTheme="minorEastAsia"/>
          <w:color w:val="000000" w:themeColor="text1"/>
          <w:sz w:val="24"/>
          <w:szCs w:val="24"/>
        </w:rPr>
      </w:pPr>
      <w:bookmarkStart w:id="105" w:name="_Toc35939397"/>
      <w:r w:rsidRPr="00523E58">
        <w:rPr>
          <w:rFonts w:eastAsiaTheme="minorEastAsia"/>
          <w:color w:val="000000" w:themeColor="text1"/>
          <w:sz w:val="24"/>
          <w:szCs w:val="24"/>
        </w:rPr>
        <w:t>5.2.3</w:t>
      </w:r>
      <w:r w:rsidRPr="00523E58">
        <w:rPr>
          <w:rFonts w:eastAsiaTheme="minorEastAsia"/>
          <w:color w:val="000000" w:themeColor="text1"/>
          <w:sz w:val="24"/>
          <w:szCs w:val="24"/>
        </w:rPr>
        <w:t>运营期地下水污染防治措施</w:t>
      </w:r>
      <w:bookmarkEnd w:id="105"/>
    </w:p>
    <w:p w:rsidR="008F4DBA" w:rsidRPr="00523E58" w:rsidRDefault="008F4DBA" w:rsidP="008F4DBA">
      <w:pPr>
        <w:pStyle w:val="a9"/>
        <w:rPr>
          <w:color w:val="000000" w:themeColor="text1"/>
          <w:u w:val="single"/>
        </w:rPr>
      </w:pPr>
      <w:r w:rsidRPr="00523E58">
        <w:rPr>
          <w:color w:val="000000" w:themeColor="text1"/>
          <w:u w:val="single"/>
        </w:rPr>
        <w:t>地下水保护与污染防治按照</w:t>
      </w:r>
      <w:r w:rsidRPr="00523E58">
        <w:rPr>
          <w:color w:val="000000" w:themeColor="text1"/>
          <w:u w:val="single"/>
        </w:rPr>
        <w:t>“</w:t>
      </w:r>
      <w:r w:rsidRPr="00523E58">
        <w:rPr>
          <w:color w:val="000000" w:themeColor="text1"/>
          <w:u w:val="single"/>
        </w:rPr>
        <w:t>源头控制、分区防治、污染监控、应急响应</w:t>
      </w:r>
      <w:r w:rsidRPr="00523E58">
        <w:rPr>
          <w:color w:val="000000" w:themeColor="text1"/>
          <w:u w:val="single"/>
        </w:rPr>
        <w:t>”</w:t>
      </w:r>
      <w:r w:rsidRPr="00523E58">
        <w:rPr>
          <w:color w:val="000000" w:themeColor="text1"/>
          <w:u w:val="single"/>
        </w:rPr>
        <w:t>的原则。项目运行过程中要建立健全地下水保护与污染防治的措施与方法；必须采取必要监测制度，一旦发现地下水遭受污染，就应及时采取措施，防微杜渐；尽量减少污染物进入地下含水层的机会和数量。主要采取以下措施：</w:t>
      </w:r>
    </w:p>
    <w:p w:rsidR="008F4DBA" w:rsidRPr="00523E58" w:rsidRDefault="008F4DBA" w:rsidP="008F4DBA">
      <w:pPr>
        <w:pStyle w:val="a9"/>
        <w:rPr>
          <w:color w:val="000000" w:themeColor="text1"/>
          <w:u w:val="single"/>
        </w:rPr>
      </w:pPr>
      <w:r w:rsidRPr="00523E58">
        <w:rPr>
          <w:color w:val="000000" w:themeColor="text1"/>
          <w:u w:val="single"/>
        </w:rPr>
        <w:t>1</w:t>
      </w:r>
      <w:r w:rsidRPr="00523E58">
        <w:rPr>
          <w:color w:val="000000" w:themeColor="text1"/>
          <w:u w:val="single"/>
        </w:rPr>
        <w:t>、源头控制措施</w:t>
      </w:r>
    </w:p>
    <w:p w:rsidR="008F4DBA" w:rsidRPr="00523E58" w:rsidRDefault="008F4DBA" w:rsidP="008F4DBA">
      <w:pPr>
        <w:pStyle w:val="a9"/>
        <w:rPr>
          <w:color w:val="000000" w:themeColor="text1"/>
          <w:u w:val="single"/>
        </w:rPr>
      </w:pPr>
      <w:r w:rsidRPr="00523E58">
        <w:rPr>
          <w:color w:val="000000" w:themeColor="text1"/>
          <w:u w:val="single"/>
        </w:rPr>
        <w:t>严格按照国家相关规范要求，对工艺、管道、设备、污水储存及处理构筑物采取相应的措施，以防止和降低污染物的跑、冒、滴、漏，将污染物泄漏的环境风险事故降到最低程度。优化排水系统设计，管线铺设尽量采用可视化原则，做到污染物</w:t>
      </w:r>
      <w:r w:rsidRPr="00523E58">
        <w:rPr>
          <w:color w:val="000000" w:themeColor="text1"/>
          <w:u w:val="single"/>
        </w:rPr>
        <w:t>“</w:t>
      </w:r>
      <w:r w:rsidRPr="00523E58">
        <w:rPr>
          <w:color w:val="000000" w:themeColor="text1"/>
          <w:u w:val="single"/>
        </w:rPr>
        <w:t>早发现、早处理</w:t>
      </w:r>
      <w:r w:rsidRPr="00523E58">
        <w:rPr>
          <w:color w:val="000000" w:themeColor="text1"/>
          <w:u w:val="single"/>
        </w:rPr>
        <w:t>”</w:t>
      </w:r>
      <w:r w:rsidRPr="00523E58">
        <w:rPr>
          <w:color w:val="000000" w:themeColor="text1"/>
          <w:u w:val="single"/>
        </w:rPr>
        <w:t>，以减少由于污水处理设施泄漏而可能造成的地下水污染。</w:t>
      </w:r>
    </w:p>
    <w:p w:rsidR="008F4DBA" w:rsidRPr="00523E58" w:rsidRDefault="008F4DBA" w:rsidP="008F4DBA">
      <w:pPr>
        <w:pStyle w:val="a9"/>
        <w:rPr>
          <w:color w:val="000000" w:themeColor="text1"/>
          <w:u w:val="single"/>
        </w:rPr>
      </w:pPr>
      <w:r w:rsidRPr="00523E58">
        <w:rPr>
          <w:color w:val="000000" w:themeColor="text1"/>
          <w:u w:val="single"/>
        </w:rPr>
        <w:t>2</w:t>
      </w:r>
      <w:r w:rsidRPr="00523E58">
        <w:rPr>
          <w:color w:val="000000" w:themeColor="text1"/>
          <w:u w:val="single"/>
        </w:rPr>
        <w:t>、分区防治措施</w:t>
      </w:r>
    </w:p>
    <w:p w:rsidR="008F4DBA" w:rsidRPr="00523E58" w:rsidRDefault="008F4DBA" w:rsidP="008F4DBA">
      <w:pPr>
        <w:pStyle w:val="a9"/>
        <w:rPr>
          <w:color w:val="000000" w:themeColor="text1"/>
          <w:u w:val="single"/>
        </w:rPr>
      </w:pPr>
      <w:r w:rsidRPr="00523E58">
        <w:rPr>
          <w:color w:val="000000" w:themeColor="text1"/>
          <w:u w:val="single"/>
        </w:rPr>
        <w:t>项目场区应采取全面防渗措施。根据场区各单元污染控制难易程度及包气带防污性能，对场区进行防渗分区。各区防渗措施应严格参照相应的标准和规范执行，在施工过程中可结合场区实际情况在满足防渗标准的前提下作合理的调整。</w:t>
      </w:r>
    </w:p>
    <w:p w:rsidR="008F4DBA" w:rsidRPr="00523E58" w:rsidRDefault="008F4DBA" w:rsidP="008F4DBA">
      <w:pPr>
        <w:pStyle w:val="a9"/>
        <w:rPr>
          <w:color w:val="000000" w:themeColor="text1"/>
          <w:u w:val="single"/>
        </w:rPr>
      </w:pPr>
      <w:r w:rsidRPr="00523E58">
        <w:rPr>
          <w:color w:val="000000" w:themeColor="text1"/>
          <w:u w:val="single"/>
        </w:rPr>
        <w:t>根据《环境影响评价技术导则地下水环境》（</w:t>
      </w:r>
      <w:r w:rsidRPr="00523E58">
        <w:rPr>
          <w:color w:val="000000" w:themeColor="text1"/>
          <w:u w:val="single"/>
        </w:rPr>
        <w:t>HJ610-2016</w:t>
      </w:r>
      <w:r w:rsidRPr="00523E58">
        <w:rPr>
          <w:color w:val="000000" w:themeColor="text1"/>
          <w:u w:val="single"/>
        </w:rPr>
        <w:t>）中防渗分区要求，将本项目养殖区划分为重点防渗区、一般防渗区、简单防渗区。</w:t>
      </w:r>
    </w:p>
    <w:p w:rsidR="008F4DBA" w:rsidRPr="00523E58" w:rsidRDefault="008F4DBA" w:rsidP="008F4DBA">
      <w:pPr>
        <w:pStyle w:val="a9"/>
        <w:rPr>
          <w:color w:val="000000" w:themeColor="text1"/>
          <w:u w:val="single"/>
        </w:rPr>
      </w:pPr>
      <w:r w:rsidRPr="00523E58">
        <w:rPr>
          <w:color w:val="000000" w:themeColor="text1"/>
          <w:u w:val="single"/>
        </w:rPr>
        <w:t>本项目重点防渗区为危废暂存间、污水处理站，一般防渗区为鸡舍、库房，其它区域为简单防渗区。项目分区防渗要求详见下表，项目分区防渗图详见图</w:t>
      </w:r>
      <w:r w:rsidRPr="00523E58">
        <w:rPr>
          <w:color w:val="000000" w:themeColor="text1"/>
          <w:u w:val="single"/>
        </w:rPr>
        <w:t>5-2</w:t>
      </w:r>
      <w:r w:rsidRPr="00523E58">
        <w:rPr>
          <w:color w:val="000000" w:themeColor="text1"/>
          <w:u w:val="single"/>
        </w:rPr>
        <w:t>。</w:t>
      </w:r>
    </w:p>
    <w:p w:rsidR="003127BB" w:rsidRPr="00523E58" w:rsidRDefault="008F4DBA" w:rsidP="008F4DBA">
      <w:pPr>
        <w:pStyle w:val="a9"/>
        <w:spacing w:line="240" w:lineRule="auto"/>
        <w:ind w:firstLineChars="0" w:firstLine="0"/>
        <w:jc w:val="center"/>
        <w:rPr>
          <w:color w:val="000000" w:themeColor="text1"/>
          <w:u w:val="single"/>
        </w:rPr>
      </w:pPr>
      <w:r w:rsidRPr="00523E58">
        <w:rPr>
          <w:color w:val="000000" w:themeColor="text1"/>
          <w:u w:val="single"/>
        </w:rPr>
        <w:t>表</w:t>
      </w:r>
      <w:r w:rsidRPr="00523E58">
        <w:rPr>
          <w:color w:val="000000" w:themeColor="text1"/>
          <w:u w:val="single"/>
        </w:rPr>
        <w:t xml:space="preserve">5-3   </w:t>
      </w:r>
      <w:r w:rsidRPr="00523E58">
        <w:rPr>
          <w:color w:val="000000" w:themeColor="text1"/>
          <w:u w:val="single"/>
        </w:rPr>
        <w:t>项目分区防渗表</w:t>
      </w:r>
    </w:p>
    <w:tbl>
      <w:tblPr>
        <w:tblStyle w:val="ac"/>
        <w:tblW w:w="5000" w:type="pct"/>
        <w:tblBorders>
          <w:top w:val="single" w:sz="12" w:space="0" w:color="000000"/>
          <w:left w:val="none" w:sz="0" w:space="0" w:color="auto"/>
          <w:bottom w:val="single" w:sz="12" w:space="0" w:color="000000"/>
          <w:right w:val="none" w:sz="0" w:space="0" w:color="auto"/>
        </w:tblBorders>
        <w:tblLook w:val="04A0"/>
      </w:tblPr>
      <w:tblGrid>
        <w:gridCol w:w="1667"/>
        <w:gridCol w:w="1418"/>
        <w:gridCol w:w="6157"/>
      </w:tblGrid>
      <w:tr w:rsidR="00BD1069" w:rsidRPr="00523E58" w:rsidTr="008F4DBA">
        <w:trPr>
          <w:trHeight w:val="340"/>
        </w:trPr>
        <w:tc>
          <w:tcPr>
            <w:tcW w:w="902" w:type="pct"/>
            <w:vAlign w:val="center"/>
          </w:tcPr>
          <w:p w:rsidR="008F4DBA" w:rsidRPr="00523E58" w:rsidRDefault="008F4DBA" w:rsidP="007759AD">
            <w:pPr>
              <w:pStyle w:val="aa"/>
              <w:rPr>
                <w:color w:val="000000" w:themeColor="text1"/>
                <w:u w:val="single"/>
              </w:rPr>
            </w:pPr>
            <w:r w:rsidRPr="00523E58">
              <w:rPr>
                <w:color w:val="000000" w:themeColor="text1"/>
                <w:u w:val="single"/>
              </w:rPr>
              <w:t>分类</w:t>
            </w:r>
          </w:p>
        </w:tc>
        <w:tc>
          <w:tcPr>
            <w:tcW w:w="767" w:type="pct"/>
            <w:vAlign w:val="center"/>
          </w:tcPr>
          <w:p w:rsidR="008F4DBA" w:rsidRPr="00523E58" w:rsidRDefault="008F4DBA" w:rsidP="007759AD">
            <w:pPr>
              <w:pStyle w:val="aa"/>
              <w:rPr>
                <w:color w:val="000000" w:themeColor="text1"/>
                <w:u w:val="single"/>
              </w:rPr>
            </w:pPr>
            <w:r w:rsidRPr="00523E58">
              <w:rPr>
                <w:color w:val="000000" w:themeColor="text1"/>
                <w:u w:val="single"/>
              </w:rPr>
              <w:t>区域</w:t>
            </w:r>
          </w:p>
        </w:tc>
        <w:tc>
          <w:tcPr>
            <w:tcW w:w="3331" w:type="pct"/>
            <w:vAlign w:val="center"/>
          </w:tcPr>
          <w:p w:rsidR="008F4DBA" w:rsidRPr="00523E58" w:rsidRDefault="008F4DBA" w:rsidP="007759AD">
            <w:pPr>
              <w:pStyle w:val="aa"/>
              <w:rPr>
                <w:color w:val="000000" w:themeColor="text1"/>
                <w:u w:val="single"/>
              </w:rPr>
            </w:pPr>
            <w:r w:rsidRPr="00523E58">
              <w:rPr>
                <w:color w:val="000000" w:themeColor="text1"/>
                <w:u w:val="single"/>
              </w:rPr>
              <w:t>防渗要求</w:t>
            </w:r>
          </w:p>
        </w:tc>
      </w:tr>
      <w:tr w:rsidR="00BD1069" w:rsidRPr="00523E58" w:rsidTr="008F4DBA">
        <w:trPr>
          <w:trHeight w:val="340"/>
        </w:trPr>
        <w:tc>
          <w:tcPr>
            <w:tcW w:w="902" w:type="pct"/>
            <w:vAlign w:val="center"/>
          </w:tcPr>
          <w:p w:rsidR="008F4DBA" w:rsidRPr="00523E58" w:rsidRDefault="008F4DBA" w:rsidP="007759AD">
            <w:pPr>
              <w:pStyle w:val="aa"/>
              <w:rPr>
                <w:color w:val="000000" w:themeColor="text1"/>
                <w:u w:val="single"/>
              </w:rPr>
            </w:pPr>
            <w:r w:rsidRPr="00523E58">
              <w:rPr>
                <w:color w:val="000000" w:themeColor="text1"/>
                <w:spacing w:val="-4"/>
                <w:u w:val="single"/>
              </w:rPr>
              <w:t>重点防渗区</w:t>
            </w:r>
          </w:p>
        </w:tc>
        <w:tc>
          <w:tcPr>
            <w:tcW w:w="767" w:type="pct"/>
            <w:vAlign w:val="center"/>
          </w:tcPr>
          <w:p w:rsidR="008F4DBA" w:rsidRPr="00523E58" w:rsidRDefault="008F4DBA" w:rsidP="008F4DBA">
            <w:pPr>
              <w:pStyle w:val="aa"/>
              <w:rPr>
                <w:color w:val="000000" w:themeColor="text1"/>
                <w:u w:val="single"/>
              </w:rPr>
            </w:pPr>
            <w:r w:rsidRPr="00523E58">
              <w:rPr>
                <w:color w:val="000000" w:themeColor="text1"/>
                <w:u w:val="single"/>
              </w:rPr>
              <w:t>危废暂存间、污水处理站</w:t>
            </w:r>
          </w:p>
        </w:tc>
        <w:tc>
          <w:tcPr>
            <w:tcW w:w="3331" w:type="pct"/>
            <w:vAlign w:val="center"/>
          </w:tcPr>
          <w:p w:rsidR="008F4DBA" w:rsidRPr="00523E58" w:rsidRDefault="008F4DBA" w:rsidP="007759AD">
            <w:pPr>
              <w:pStyle w:val="aa"/>
              <w:rPr>
                <w:color w:val="000000" w:themeColor="text1"/>
                <w:u w:val="single"/>
              </w:rPr>
            </w:pPr>
            <w:r w:rsidRPr="00523E58">
              <w:rPr>
                <w:color w:val="000000" w:themeColor="text1"/>
                <w:spacing w:val="-4"/>
                <w:u w:val="single"/>
              </w:rPr>
              <w:t>等效粘土防渗层厚度</w:t>
            </w:r>
            <w:r w:rsidRPr="00523E58">
              <w:rPr>
                <w:color w:val="000000" w:themeColor="text1"/>
                <w:spacing w:val="-4"/>
                <w:u w:val="single"/>
              </w:rPr>
              <w:t>Mb≥6.0m</w:t>
            </w:r>
            <w:r w:rsidRPr="00523E58">
              <w:rPr>
                <w:color w:val="000000" w:themeColor="text1"/>
                <w:spacing w:val="-4"/>
                <w:u w:val="single"/>
              </w:rPr>
              <w:t>，</w:t>
            </w:r>
            <w:r w:rsidRPr="00523E58">
              <w:rPr>
                <w:color w:val="000000" w:themeColor="text1"/>
                <w:spacing w:val="-4"/>
                <w:u w:val="single"/>
              </w:rPr>
              <w:t>K≤1×10</w:t>
            </w:r>
            <w:r w:rsidRPr="00523E58">
              <w:rPr>
                <w:color w:val="000000" w:themeColor="text1"/>
                <w:spacing w:val="-4"/>
                <w:u w:val="single"/>
                <w:vertAlign w:val="superscript"/>
              </w:rPr>
              <w:t>-7</w:t>
            </w:r>
            <w:r w:rsidRPr="00523E58">
              <w:rPr>
                <w:color w:val="000000" w:themeColor="text1"/>
                <w:spacing w:val="-4"/>
                <w:u w:val="single"/>
              </w:rPr>
              <w:t>cm/s</w:t>
            </w:r>
            <w:r w:rsidRPr="00523E58">
              <w:rPr>
                <w:color w:val="000000" w:themeColor="text1"/>
                <w:spacing w:val="-4"/>
                <w:u w:val="single"/>
              </w:rPr>
              <w:t>；危废暂存间按照《危险废物贮存污染控制标准》（</w:t>
            </w:r>
            <w:r w:rsidRPr="00523E58">
              <w:rPr>
                <w:color w:val="000000" w:themeColor="text1"/>
                <w:spacing w:val="-4"/>
                <w:u w:val="single"/>
              </w:rPr>
              <w:t>GB18597-2001</w:t>
            </w:r>
            <w:r w:rsidRPr="00523E58">
              <w:rPr>
                <w:color w:val="000000" w:themeColor="text1"/>
                <w:spacing w:val="-4"/>
                <w:u w:val="single"/>
              </w:rPr>
              <w:t>）的要求采取防渗措施，其防渗技术要求为：基础必须防渗，防渗层至少为</w:t>
            </w:r>
            <w:r w:rsidRPr="00523E58">
              <w:rPr>
                <w:color w:val="000000" w:themeColor="text1"/>
                <w:spacing w:val="-4"/>
                <w:u w:val="single"/>
              </w:rPr>
              <w:t>1m</w:t>
            </w:r>
            <w:r w:rsidRPr="00523E58">
              <w:rPr>
                <w:color w:val="000000" w:themeColor="text1"/>
                <w:spacing w:val="-4"/>
                <w:u w:val="single"/>
              </w:rPr>
              <w:t>厚粘土层（</w:t>
            </w:r>
            <w:r w:rsidRPr="00523E58">
              <w:rPr>
                <w:color w:val="000000" w:themeColor="text1"/>
                <w:spacing w:val="-4"/>
                <w:u w:val="single"/>
              </w:rPr>
              <w:t>K≤1×10</w:t>
            </w:r>
            <w:r w:rsidRPr="00523E58">
              <w:rPr>
                <w:color w:val="000000" w:themeColor="text1"/>
                <w:spacing w:val="-4"/>
                <w:u w:val="single"/>
                <w:vertAlign w:val="superscript"/>
              </w:rPr>
              <w:t>-7</w:t>
            </w:r>
            <w:r w:rsidRPr="00523E58">
              <w:rPr>
                <w:color w:val="000000" w:themeColor="text1"/>
                <w:spacing w:val="-4"/>
                <w:u w:val="single"/>
              </w:rPr>
              <w:t>cm/s</w:t>
            </w:r>
            <w:r w:rsidRPr="00523E58">
              <w:rPr>
                <w:color w:val="000000" w:themeColor="text1"/>
                <w:spacing w:val="-4"/>
                <w:u w:val="single"/>
              </w:rPr>
              <w:t>），或</w:t>
            </w:r>
            <w:r w:rsidRPr="00523E58">
              <w:rPr>
                <w:color w:val="000000" w:themeColor="text1"/>
                <w:spacing w:val="-4"/>
                <w:u w:val="single"/>
              </w:rPr>
              <w:t>2mm</w:t>
            </w:r>
            <w:r w:rsidRPr="00523E58">
              <w:rPr>
                <w:color w:val="000000" w:themeColor="text1"/>
                <w:spacing w:val="-4"/>
                <w:u w:val="single"/>
              </w:rPr>
              <w:t>厚高密度聚乙烯，或至少</w:t>
            </w:r>
            <w:r w:rsidRPr="00523E58">
              <w:rPr>
                <w:color w:val="000000" w:themeColor="text1"/>
                <w:spacing w:val="-4"/>
                <w:u w:val="single"/>
              </w:rPr>
              <w:t>2mm</w:t>
            </w:r>
            <w:r w:rsidRPr="00523E58">
              <w:rPr>
                <w:color w:val="000000" w:themeColor="text1"/>
                <w:spacing w:val="-4"/>
                <w:u w:val="single"/>
              </w:rPr>
              <w:t>厚其他人工材料（</w:t>
            </w:r>
            <w:r w:rsidRPr="00523E58">
              <w:rPr>
                <w:color w:val="000000" w:themeColor="text1"/>
                <w:spacing w:val="-4"/>
                <w:u w:val="single"/>
              </w:rPr>
              <w:t>K≤1×10</w:t>
            </w:r>
            <w:r w:rsidRPr="00523E58">
              <w:rPr>
                <w:color w:val="000000" w:themeColor="text1"/>
                <w:spacing w:val="-4"/>
                <w:u w:val="single"/>
                <w:vertAlign w:val="superscript"/>
              </w:rPr>
              <w:t>-10</w:t>
            </w:r>
            <w:r w:rsidRPr="00523E58">
              <w:rPr>
                <w:color w:val="000000" w:themeColor="text1"/>
                <w:spacing w:val="-4"/>
                <w:u w:val="single"/>
              </w:rPr>
              <w:t>cm/s</w:t>
            </w:r>
            <w:r w:rsidRPr="00523E58">
              <w:rPr>
                <w:color w:val="000000" w:themeColor="text1"/>
                <w:spacing w:val="-4"/>
                <w:u w:val="single"/>
              </w:rPr>
              <w:t>）</w:t>
            </w:r>
          </w:p>
        </w:tc>
      </w:tr>
      <w:tr w:rsidR="00BD1069" w:rsidRPr="00523E58" w:rsidTr="008F4DBA">
        <w:trPr>
          <w:trHeight w:val="340"/>
        </w:trPr>
        <w:tc>
          <w:tcPr>
            <w:tcW w:w="902" w:type="pct"/>
            <w:vAlign w:val="center"/>
          </w:tcPr>
          <w:p w:rsidR="008F4DBA" w:rsidRPr="00523E58" w:rsidRDefault="008F4DBA" w:rsidP="007759AD">
            <w:pPr>
              <w:pStyle w:val="aa"/>
              <w:rPr>
                <w:color w:val="000000" w:themeColor="text1"/>
                <w:u w:val="single"/>
              </w:rPr>
            </w:pPr>
            <w:r w:rsidRPr="00523E58">
              <w:rPr>
                <w:color w:val="000000" w:themeColor="text1"/>
                <w:u w:val="single"/>
              </w:rPr>
              <w:lastRenderedPageBreak/>
              <w:t>一般防渗区</w:t>
            </w:r>
          </w:p>
        </w:tc>
        <w:tc>
          <w:tcPr>
            <w:tcW w:w="767" w:type="pct"/>
            <w:vAlign w:val="center"/>
          </w:tcPr>
          <w:p w:rsidR="008F4DBA" w:rsidRPr="00523E58" w:rsidRDefault="008F4DBA" w:rsidP="007759AD">
            <w:pPr>
              <w:pStyle w:val="aa"/>
              <w:rPr>
                <w:color w:val="000000" w:themeColor="text1"/>
                <w:u w:val="single"/>
              </w:rPr>
            </w:pPr>
            <w:r w:rsidRPr="00523E58">
              <w:rPr>
                <w:color w:val="000000" w:themeColor="text1"/>
                <w:u w:val="single"/>
              </w:rPr>
              <w:t>鸡舍、库房</w:t>
            </w:r>
          </w:p>
        </w:tc>
        <w:tc>
          <w:tcPr>
            <w:tcW w:w="3331" w:type="pct"/>
            <w:vAlign w:val="center"/>
          </w:tcPr>
          <w:p w:rsidR="008F4DBA" w:rsidRPr="00523E58" w:rsidRDefault="008F4DBA" w:rsidP="007759AD">
            <w:pPr>
              <w:pStyle w:val="aa"/>
              <w:rPr>
                <w:color w:val="000000" w:themeColor="text1"/>
                <w:u w:val="single"/>
              </w:rPr>
            </w:pPr>
            <w:r w:rsidRPr="00523E58">
              <w:rPr>
                <w:color w:val="000000" w:themeColor="text1"/>
                <w:u w:val="single"/>
              </w:rPr>
              <w:t>采取地面防渗措施，防渗要求：等效粘土防渗层厚度</w:t>
            </w:r>
            <w:r w:rsidRPr="00523E58">
              <w:rPr>
                <w:color w:val="000000" w:themeColor="text1"/>
                <w:u w:val="single"/>
              </w:rPr>
              <w:t>Mb≥1.5m</w:t>
            </w:r>
            <w:r w:rsidRPr="00523E58">
              <w:rPr>
                <w:color w:val="000000" w:themeColor="text1"/>
                <w:u w:val="single"/>
              </w:rPr>
              <w:t>，</w:t>
            </w:r>
            <w:r w:rsidRPr="00523E58">
              <w:rPr>
                <w:color w:val="000000" w:themeColor="text1"/>
                <w:u w:val="single"/>
              </w:rPr>
              <w:t>K≤1×10</w:t>
            </w:r>
            <w:r w:rsidRPr="00523E58">
              <w:rPr>
                <w:color w:val="000000" w:themeColor="text1"/>
                <w:u w:val="single"/>
                <w:vertAlign w:val="superscript"/>
              </w:rPr>
              <w:t>-7</w:t>
            </w:r>
            <w:r w:rsidRPr="00523E58">
              <w:rPr>
                <w:color w:val="000000" w:themeColor="text1"/>
                <w:u w:val="single"/>
              </w:rPr>
              <w:t>cm/s</w:t>
            </w:r>
          </w:p>
        </w:tc>
      </w:tr>
      <w:tr w:rsidR="00BD1069" w:rsidRPr="00523E58" w:rsidTr="008F4DBA">
        <w:trPr>
          <w:trHeight w:val="340"/>
        </w:trPr>
        <w:tc>
          <w:tcPr>
            <w:tcW w:w="902" w:type="pct"/>
            <w:vAlign w:val="center"/>
          </w:tcPr>
          <w:p w:rsidR="008F4DBA" w:rsidRPr="00523E58" w:rsidRDefault="008F4DBA" w:rsidP="007759AD">
            <w:pPr>
              <w:pStyle w:val="aa"/>
              <w:rPr>
                <w:color w:val="000000" w:themeColor="text1"/>
                <w:u w:val="single"/>
              </w:rPr>
            </w:pPr>
            <w:r w:rsidRPr="00523E58">
              <w:rPr>
                <w:color w:val="000000" w:themeColor="text1"/>
                <w:u w:val="single"/>
              </w:rPr>
              <w:t>简单防渗区</w:t>
            </w:r>
          </w:p>
        </w:tc>
        <w:tc>
          <w:tcPr>
            <w:tcW w:w="767" w:type="pct"/>
            <w:vAlign w:val="center"/>
          </w:tcPr>
          <w:p w:rsidR="008F4DBA" w:rsidRPr="00523E58" w:rsidRDefault="008F4DBA" w:rsidP="007759AD">
            <w:pPr>
              <w:pStyle w:val="aa"/>
              <w:rPr>
                <w:color w:val="000000" w:themeColor="text1"/>
                <w:u w:val="single"/>
              </w:rPr>
            </w:pPr>
            <w:r w:rsidRPr="00523E58">
              <w:rPr>
                <w:color w:val="000000" w:themeColor="text1"/>
                <w:u w:val="single"/>
              </w:rPr>
              <w:t>办公生活区、锅炉房、道路</w:t>
            </w:r>
          </w:p>
        </w:tc>
        <w:tc>
          <w:tcPr>
            <w:tcW w:w="3331" w:type="pct"/>
            <w:vAlign w:val="center"/>
          </w:tcPr>
          <w:p w:rsidR="008F4DBA" w:rsidRPr="00523E58" w:rsidRDefault="008F4DBA" w:rsidP="007759AD">
            <w:pPr>
              <w:pStyle w:val="aa"/>
              <w:rPr>
                <w:color w:val="000000" w:themeColor="text1"/>
                <w:u w:val="single"/>
              </w:rPr>
            </w:pPr>
            <w:r w:rsidRPr="00523E58">
              <w:rPr>
                <w:color w:val="000000" w:themeColor="text1"/>
                <w:u w:val="single"/>
              </w:rPr>
              <w:t>简单防渗，采取一般地面硬化</w:t>
            </w:r>
          </w:p>
        </w:tc>
      </w:tr>
    </w:tbl>
    <w:p w:rsidR="008F4DBA" w:rsidRPr="00523E58" w:rsidRDefault="008F4DBA" w:rsidP="00AF2B71">
      <w:pPr>
        <w:pStyle w:val="a9"/>
        <w:spacing w:beforeLines="50"/>
        <w:rPr>
          <w:color w:val="000000" w:themeColor="text1"/>
        </w:rPr>
      </w:pPr>
      <w:r w:rsidRPr="00523E58">
        <w:rPr>
          <w:color w:val="000000" w:themeColor="text1"/>
        </w:rPr>
        <w:t>3</w:t>
      </w:r>
      <w:r w:rsidRPr="00523E58">
        <w:rPr>
          <w:color w:val="000000" w:themeColor="text1"/>
        </w:rPr>
        <w:t>、环境管理措施</w:t>
      </w:r>
    </w:p>
    <w:p w:rsidR="008F4DBA" w:rsidRPr="00523E58" w:rsidRDefault="008F4DBA" w:rsidP="008F4DBA">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）制订预防地下水污染管理制度，责任分解，层层落实。</w:t>
      </w:r>
    </w:p>
    <w:p w:rsidR="008F4DBA" w:rsidRPr="00523E58" w:rsidRDefault="008F4DBA" w:rsidP="008F4DBA">
      <w:pPr>
        <w:pStyle w:val="a9"/>
        <w:rPr>
          <w:color w:val="000000" w:themeColor="text1"/>
        </w:rPr>
      </w:pPr>
      <w:r w:rsidRPr="00523E58">
        <w:rPr>
          <w:color w:val="000000" w:themeColor="text1"/>
        </w:rPr>
        <w:t>（</w:t>
      </w:r>
      <w:r w:rsidRPr="00523E58">
        <w:rPr>
          <w:color w:val="000000" w:themeColor="text1"/>
        </w:rPr>
        <w:t>2</w:t>
      </w:r>
      <w:r w:rsidRPr="00523E58">
        <w:rPr>
          <w:color w:val="000000" w:themeColor="text1"/>
        </w:rPr>
        <w:t>）制订地下水监测方案，按环境管理要求，定期进行地下水监测。</w:t>
      </w:r>
    </w:p>
    <w:p w:rsidR="008F4DBA" w:rsidRPr="00523E58" w:rsidRDefault="008F4DBA" w:rsidP="008F4DBA">
      <w:pPr>
        <w:pStyle w:val="a9"/>
        <w:rPr>
          <w:color w:val="000000" w:themeColor="text1"/>
        </w:rPr>
      </w:pPr>
      <w:r w:rsidRPr="00523E58">
        <w:rPr>
          <w:color w:val="000000" w:themeColor="text1"/>
        </w:rPr>
        <w:t>（</w:t>
      </w:r>
      <w:r w:rsidRPr="00523E58">
        <w:rPr>
          <w:color w:val="000000" w:themeColor="text1"/>
        </w:rPr>
        <w:t>3</w:t>
      </w:r>
      <w:r w:rsidRPr="00523E58">
        <w:rPr>
          <w:color w:val="000000" w:themeColor="text1"/>
        </w:rPr>
        <w:t>）当发生地下水异常情况时，按照制订的地下水应急预案，在第一时间内尽快上报公司，通知当地政府及相关主管部门、附近的取水点、附近居民等地下水用户，密切关注地下水水质变化情况。</w:t>
      </w:r>
    </w:p>
    <w:p w:rsidR="008F4DBA" w:rsidRPr="00523E58" w:rsidRDefault="008F4DBA" w:rsidP="008F4DBA">
      <w:pPr>
        <w:pStyle w:val="a9"/>
        <w:rPr>
          <w:color w:val="000000" w:themeColor="text1"/>
        </w:rPr>
      </w:pPr>
      <w:r w:rsidRPr="00523E58">
        <w:rPr>
          <w:color w:val="000000" w:themeColor="text1"/>
        </w:rPr>
        <w:t>4</w:t>
      </w:r>
      <w:r w:rsidRPr="00523E58">
        <w:rPr>
          <w:color w:val="000000" w:themeColor="text1"/>
        </w:rPr>
        <w:t>、地下水监测制度</w:t>
      </w:r>
    </w:p>
    <w:p w:rsidR="008F4DBA" w:rsidRPr="00523E58" w:rsidRDefault="008F4DBA" w:rsidP="008F4DBA">
      <w:pPr>
        <w:pStyle w:val="a9"/>
        <w:rPr>
          <w:color w:val="000000" w:themeColor="text1"/>
        </w:rPr>
      </w:pPr>
      <w:r w:rsidRPr="00523E58">
        <w:rPr>
          <w:color w:val="000000" w:themeColor="text1"/>
        </w:rPr>
        <w:t>根据地下水监测原则，参照《地下水环境监测技术规范》（</w:t>
      </w:r>
      <w:r w:rsidRPr="00523E58">
        <w:rPr>
          <w:color w:val="000000" w:themeColor="text1"/>
        </w:rPr>
        <w:t>HJ/T164-2004</w:t>
      </w:r>
      <w:r w:rsidRPr="00523E58">
        <w:rPr>
          <w:color w:val="000000" w:themeColor="text1"/>
        </w:rPr>
        <w:t>）的要求，结合项目场地水文地质条件和污染特征，本次在位于场区下游的村屯（青松村）设置</w:t>
      </w:r>
      <w:r w:rsidRPr="00523E58">
        <w:rPr>
          <w:color w:val="000000" w:themeColor="text1"/>
        </w:rPr>
        <w:t>1</w:t>
      </w:r>
      <w:r w:rsidRPr="00523E58">
        <w:rPr>
          <w:color w:val="000000" w:themeColor="text1"/>
        </w:rPr>
        <w:t>处第四系潜水监测点位、</w:t>
      </w:r>
      <w:r w:rsidRPr="00523E58">
        <w:rPr>
          <w:color w:val="000000" w:themeColor="text1"/>
        </w:rPr>
        <w:t>1</w:t>
      </w:r>
      <w:r w:rsidRPr="00523E58">
        <w:rPr>
          <w:color w:val="000000" w:themeColor="text1"/>
        </w:rPr>
        <w:t>处承压水监测点位。</w:t>
      </w:r>
    </w:p>
    <w:p w:rsidR="008F4DBA" w:rsidRPr="00523E58" w:rsidRDefault="008F4DBA" w:rsidP="008F4DBA">
      <w:pPr>
        <w:pStyle w:val="a9"/>
        <w:rPr>
          <w:color w:val="000000" w:themeColor="text1"/>
        </w:rPr>
      </w:pPr>
      <w:r w:rsidRPr="00523E58">
        <w:rPr>
          <w:color w:val="000000" w:themeColor="text1"/>
        </w:rPr>
        <w:t>监测因子：</w:t>
      </w:r>
      <w:r w:rsidRPr="00523E58">
        <w:rPr>
          <w:color w:val="000000" w:themeColor="text1"/>
        </w:rPr>
        <w:t>pH</w:t>
      </w:r>
      <w:r w:rsidRPr="00523E58">
        <w:rPr>
          <w:color w:val="000000" w:themeColor="text1"/>
        </w:rPr>
        <w:t>、耗氧量、总磷、总氮、氨氮、硫酸盐、硝酸盐、总大肠菌群。</w:t>
      </w:r>
    </w:p>
    <w:p w:rsidR="008F4DBA" w:rsidRPr="00523E58" w:rsidRDefault="008F4DBA" w:rsidP="008F4DBA">
      <w:pPr>
        <w:pStyle w:val="a9"/>
        <w:rPr>
          <w:color w:val="000000" w:themeColor="text1"/>
        </w:rPr>
      </w:pPr>
      <w:r w:rsidRPr="00523E58">
        <w:rPr>
          <w:color w:val="000000" w:themeColor="text1"/>
        </w:rPr>
        <w:t>监测频率：</w:t>
      </w:r>
      <w:r w:rsidRPr="00523E58">
        <w:rPr>
          <w:color w:val="000000" w:themeColor="text1"/>
        </w:rPr>
        <w:t>1</w:t>
      </w:r>
      <w:r w:rsidRPr="00523E58">
        <w:rPr>
          <w:color w:val="000000" w:themeColor="text1"/>
        </w:rPr>
        <w:t>次</w:t>
      </w:r>
      <w:r w:rsidRPr="00523E58">
        <w:rPr>
          <w:color w:val="000000" w:themeColor="text1"/>
        </w:rPr>
        <w:t>/</w:t>
      </w:r>
      <w:r w:rsidRPr="00523E58">
        <w:rPr>
          <w:color w:val="000000" w:themeColor="text1"/>
        </w:rPr>
        <w:t>年。</w:t>
      </w:r>
    </w:p>
    <w:p w:rsidR="008F4DBA" w:rsidRPr="00523E58" w:rsidRDefault="008F4DBA" w:rsidP="008F4DBA">
      <w:pPr>
        <w:pStyle w:val="a9"/>
        <w:rPr>
          <w:color w:val="000000" w:themeColor="text1"/>
        </w:rPr>
      </w:pPr>
      <w:r w:rsidRPr="00523E58">
        <w:rPr>
          <w:color w:val="000000" w:themeColor="text1"/>
        </w:rPr>
        <w:t>一旦地下水监测井的水质发生异常，应立即查找渗漏点，启动应急预案。</w:t>
      </w:r>
    </w:p>
    <w:p w:rsidR="008F4DBA" w:rsidRPr="00523E58" w:rsidRDefault="008F4DBA" w:rsidP="008F4DBA">
      <w:pPr>
        <w:pStyle w:val="a9"/>
        <w:rPr>
          <w:color w:val="000000" w:themeColor="text1"/>
        </w:rPr>
      </w:pPr>
      <w:r w:rsidRPr="00523E58">
        <w:rPr>
          <w:color w:val="000000" w:themeColor="text1"/>
        </w:rPr>
        <w:t>5</w:t>
      </w:r>
      <w:r w:rsidRPr="00523E58">
        <w:rPr>
          <w:color w:val="000000" w:themeColor="text1"/>
        </w:rPr>
        <w:t>、地下水应急处置和应急预案</w:t>
      </w:r>
    </w:p>
    <w:p w:rsidR="008F4DBA" w:rsidRPr="00523E58" w:rsidRDefault="008F4DBA" w:rsidP="008F4DBA">
      <w:pPr>
        <w:pStyle w:val="a9"/>
        <w:rPr>
          <w:color w:val="000000" w:themeColor="text1"/>
          <w:kern w:val="0"/>
        </w:rPr>
      </w:pPr>
      <w:r w:rsidRPr="00523E58">
        <w:rPr>
          <w:color w:val="000000" w:themeColor="text1"/>
        </w:rPr>
        <w:t>一旦发现地下水</w:t>
      </w:r>
      <w:r w:rsidRPr="00523E58">
        <w:rPr>
          <w:color w:val="000000" w:themeColor="text1"/>
          <w:kern w:val="0"/>
        </w:rPr>
        <w:t>发生异常情况，必须按照应急预案马上采取紧急措施：</w:t>
      </w:r>
    </w:p>
    <w:p w:rsidR="008F4DBA" w:rsidRPr="00523E58" w:rsidRDefault="008F4DBA" w:rsidP="008F4DBA">
      <w:pPr>
        <w:pStyle w:val="a9"/>
        <w:rPr>
          <w:color w:val="000000" w:themeColor="text1"/>
          <w:kern w:val="0"/>
        </w:rPr>
      </w:pPr>
      <w:r w:rsidRPr="00523E58">
        <w:rPr>
          <w:color w:val="000000" w:themeColor="text1"/>
          <w:kern w:val="0"/>
        </w:rPr>
        <w:t>（</w:t>
      </w:r>
      <w:r w:rsidRPr="00523E58">
        <w:rPr>
          <w:color w:val="000000" w:themeColor="text1"/>
          <w:kern w:val="0"/>
        </w:rPr>
        <w:t>1</w:t>
      </w:r>
      <w:r w:rsidRPr="00523E58">
        <w:rPr>
          <w:color w:val="000000" w:themeColor="text1"/>
          <w:kern w:val="0"/>
        </w:rPr>
        <w:t>）当发生地下水异常情况时，按照制订的地下水应急预案，在第一时间内尽快上报公司领导，通知当地政府及相关主管部门、附近的取水点、附近居民等地下水用户，密切关注地下水水质变化情况。</w:t>
      </w:r>
    </w:p>
    <w:p w:rsidR="008F4DBA" w:rsidRPr="00523E58" w:rsidRDefault="008F4DBA" w:rsidP="008F4DBA">
      <w:pPr>
        <w:pStyle w:val="a9"/>
        <w:rPr>
          <w:color w:val="000000" w:themeColor="text1"/>
          <w:kern w:val="0"/>
        </w:rPr>
      </w:pPr>
      <w:r w:rsidRPr="00523E58">
        <w:rPr>
          <w:color w:val="000000" w:themeColor="text1"/>
          <w:kern w:val="0"/>
        </w:rPr>
        <w:t>（</w:t>
      </w:r>
      <w:r w:rsidRPr="00523E58">
        <w:rPr>
          <w:color w:val="000000" w:themeColor="text1"/>
          <w:kern w:val="0"/>
        </w:rPr>
        <w:t>2</w:t>
      </w:r>
      <w:r w:rsidRPr="00523E58">
        <w:rPr>
          <w:color w:val="000000" w:themeColor="text1"/>
          <w:kern w:val="0"/>
        </w:rPr>
        <w:t>）组织专业队伍对事故现场进行调查、监测，查找环境事故发生地点、分析事故原因，尽量将紧急事件局部化，如可能应予以消除，采取包括疏散、切断生产装置或设施等措施，防止事故的扩散、蔓延及连锁反应，尽量缩小地下水污染事故对人和财产的影响。</w:t>
      </w:r>
    </w:p>
    <w:p w:rsidR="008F4DBA" w:rsidRPr="00523E58" w:rsidRDefault="008F4DBA" w:rsidP="008F4DBA">
      <w:pPr>
        <w:pStyle w:val="a9"/>
        <w:rPr>
          <w:color w:val="000000" w:themeColor="text1"/>
        </w:rPr>
      </w:pPr>
      <w:r w:rsidRPr="00523E58">
        <w:rPr>
          <w:color w:val="000000" w:themeColor="text1"/>
          <w:kern w:val="0"/>
        </w:rPr>
        <w:t>（</w:t>
      </w:r>
      <w:r w:rsidRPr="00523E58">
        <w:rPr>
          <w:color w:val="000000" w:themeColor="text1"/>
          <w:kern w:val="0"/>
        </w:rPr>
        <w:t>3</w:t>
      </w:r>
      <w:r w:rsidRPr="00523E58">
        <w:rPr>
          <w:color w:val="000000" w:themeColor="text1"/>
          <w:kern w:val="0"/>
        </w:rPr>
        <w:t>）当通过监测发现对周围地下水造成污染时，根据观测井的反馈信息，对污染区地下水人工开采形成地下水漏斗，控制污染区地下水流场，防止污染物扩散，并考虑进行清水置换工作。</w:t>
      </w:r>
    </w:p>
    <w:p w:rsidR="008F4DBA" w:rsidRPr="00523E58" w:rsidRDefault="008F4DBA" w:rsidP="008F4DBA">
      <w:pPr>
        <w:pStyle w:val="a9"/>
        <w:ind w:firstLine="464"/>
        <w:rPr>
          <w:color w:val="000000" w:themeColor="text1"/>
        </w:rPr>
      </w:pPr>
      <w:r w:rsidRPr="00523E58">
        <w:rPr>
          <w:color w:val="000000" w:themeColor="text1"/>
          <w:spacing w:val="-4"/>
        </w:rPr>
        <w:t>综上分析，经采取以上防渗措施后，各构筑物防渗系数均能够符合相关规定要求，项目生产过程废水、固体废弃物渗入或转移到地下水的概率较小，地下水防治措施合理可行。</w:t>
      </w:r>
    </w:p>
    <w:p w:rsidR="008F4DBA" w:rsidRPr="00523E58" w:rsidRDefault="008F4DBA" w:rsidP="008F4DBA">
      <w:pPr>
        <w:pStyle w:val="3"/>
        <w:spacing w:before="0" w:after="0" w:line="360" w:lineRule="auto"/>
        <w:rPr>
          <w:rFonts w:eastAsiaTheme="minorEastAsia"/>
          <w:color w:val="000000" w:themeColor="text1"/>
          <w:sz w:val="24"/>
          <w:szCs w:val="24"/>
        </w:rPr>
      </w:pPr>
      <w:bookmarkStart w:id="106" w:name="_Toc35939398"/>
      <w:r w:rsidRPr="00523E58">
        <w:rPr>
          <w:rFonts w:eastAsiaTheme="minorEastAsia"/>
          <w:color w:val="000000" w:themeColor="text1"/>
          <w:sz w:val="24"/>
          <w:szCs w:val="24"/>
        </w:rPr>
        <w:lastRenderedPageBreak/>
        <w:t>5.2.4</w:t>
      </w:r>
      <w:r w:rsidRPr="00523E58">
        <w:rPr>
          <w:rFonts w:eastAsiaTheme="minorEastAsia"/>
          <w:color w:val="000000" w:themeColor="text1"/>
          <w:sz w:val="24"/>
          <w:szCs w:val="24"/>
        </w:rPr>
        <w:t>运营期声环境污染防治措施</w:t>
      </w:r>
      <w:bookmarkEnd w:id="106"/>
    </w:p>
    <w:p w:rsidR="008F4DBA" w:rsidRPr="00523E58" w:rsidRDefault="008F4DBA" w:rsidP="008F4DBA">
      <w:pPr>
        <w:pStyle w:val="a9"/>
        <w:rPr>
          <w:color w:val="000000" w:themeColor="text1"/>
        </w:rPr>
      </w:pPr>
      <w:r w:rsidRPr="00523E58">
        <w:rPr>
          <w:color w:val="000000" w:themeColor="text1"/>
        </w:rPr>
        <w:t>1</w:t>
      </w:r>
      <w:r w:rsidRPr="00523E58">
        <w:rPr>
          <w:color w:val="000000" w:themeColor="text1"/>
        </w:rPr>
        <w:t>、总体要求</w:t>
      </w:r>
    </w:p>
    <w:p w:rsidR="008F4DBA" w:rsidRPr="00523E58" w:rsidRDefault="008F4DBA" w:rsidP="008F4DBA">
      <w:pPr>
        <w:pStyle w:val="a9"/>
        <w:rPr>
          <w:color w:val="000000" w:themeColor="text1"/>
        </w:rPr>
      </w:pPr>
      <w:r w:rsidRPr="00523E58">
        <w:rPr>
          <w:color w:val="000000" w:themeColor="text1"/>
        </w:rPr>
        <w:t>在场区总图设计上科学规划，合理布局，尽可能将噪声设备集中布置、集中管理、远离办公生活区，并加强场区绿化，充分利用距离衰减和草丛、树木的吸声作用降噪，减小项目运行对外环境的影响。</w:t>
      </w:r>
    </w:p>
    <w:p w:rsidR="008F4DBA" w:rsidRPr="00523E58" w:rsidRDefault="008F4DBA" w:rsidP="008F4DBA">
      <w:pPr>
        <w:pStyle w:val="a9"/>
        <w:rPr>
          <w:color w:val="000000" w:themeColor="text1"/>
        </w:rPr>
      </w:pPr>
      <w:r w:rsidRPr="00523E58">
        <w:rPr>
          <w:color w:val="000000" w:themeColor="text1"/>
        </w:rPr>
        <w:t>2</w:t>
      </w:r>
      <w:r w:rsidRPr="00523E58">
        <w:rPr>
          <w:color w:val="000000" w:themeColor="text1"/>
        </w:rPr>
        <w:t>、场区噪声控制措施</w:t>
      </w:r>
    </w:p>
    <w:p w:rsidR="008F4DBA" w:rsidRPr="00523E58" w:rsidRDefault="008F4DBA" w:rsidP="008F4DBA">
      <w:pPr>
        <w:pStyle w:val="a9"/>
        <w:rPr>
          <w:color w:val="000000" w:themeColor="text1"/>
        </w:rPr>
      </w:pPr>
      <w:r w:rsidRPr="00523E58">
        <w:rPr>
          <w:color w:val="000000" w:themeColor="text1"/>
        </w:rPr>
        <w:t>项目噪声主要来自于鸡叫、各种泵类及风机等设备的噪声，针对各种噪声源，本次评价提出如下措施：</w:t>
      </w:r>
    </w:p>
    <w:p w:rsidR="008F4DBA" w:rsidRPr="00523E58" w:rsidRDefault="008F4DBA" w:rsidP="008F4DBA">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）从设备选型入手，设备订货时向设备制造企业提出噪声限值，选用性能优、噪声低的设备；</w:t>
      </w:r>
    </w:p>
    <w:p w:rsidR="008F4DBA" w:rsidRPr="00523E58" w:rsidRDefault="008F4DBA" w:rsidP="008F4DBA">
      <w:pPr>
        <w:pStyle w:val="a9"/>
        <w:rPr>
          <w:color w:val="000000" w:themeColor="text1"/>
        </w:rPr>
      </w:pPr>
      <w:r w:rsidRPr="00523E58">
        <w:rPr>
          <w:color w:val="000000" w:themeColor="text1"/>
        </w:rPr>
        <w:t>（</w:t>
      </w:r>
      <w:r w:rsidRPr="00523E58">
        <w:rPr>
          <w:color w:val="000000" w:themeColor="text1"/>
        </w:rPr>
        <w:t>2</w:t>
      </w:r>
      <w:r w:rsidRPr="00523E58">
        <w:rPr>
          <w:color w:val="000000" w:themeColor="text1"/>
        </w:rPr>
        <w:t>）高噪声设备均在密闭的房间内布置，并设置减振基础，通过房间的建筑隔声，可起到较好的降噪效果；</w:t>
      </w:r>
    </w:p>
    <w:p w:rsidR="008F4DBA" w:rsidRPr="00523E58" w:rsidRDefault="008F4DBA" w:rsidP="008F4DBA">
      <w:pPr>
        <w:pStyle w:val="a9"/>
        <w:rPr>
          <w:color w:val="000000" w:themeColor="text1"/>
        </w:rPr>
      </w:pPr>
      <w:r w:rsidRPr="00523E58">
        <w:rPr>
          <w:color w:val="000000" w:themeColor="text1"/>
        </w:rPr>
        <w:t>（</w:t>
      </w:r>
      <w:r w:rsidRPr="00523E58">
        <w:rPr>
          <w:color w:val="000000" w:themeColor="text1"/>
        </w:rPr>
        <w:t>3</w:t>
      </w:r>
      <w:r w:rsidRPr="00523E58">
        <w:rPr>
          <w:color w:val="000000" w:themeColor="text1"/>
        </w:rPr>
        <w:t>）对水泵进行基础减振；制定场区内高噪声设备运行管理和检修计划，确保高噪声设备处于良好的运行状态；</w:t>
      </w:r>
    </w:p>
    <w:p w:rsidR="008F4DBA" w:rsidRPr="00523E58" w:rsidRDefault="008F4DBA" w:rsidP="008F4DBA">
      <w:pPr>
        <w:pStyle w:val="a9"/>
        <w:rPr>
          <w:color w:val="000000" w:themeColor="text1"/>
        </w:rPr>
      </w:pPr>
      <w:r w:rsidRPr="00523E58">
        <w:rPr>
          <w:color w:val="000000" w:themeColor="text1"/>
        </w:rPr>
        <w:t>（</w:t>
      </w:r>
      <w:r w:rsidRPr="00523E58">
        <w:rPr>
          <w:color w:val="000000" w:themeColor="text1"/>
        </w:rPr>
        <w:t>4</w:t>
      </w:r>
      <w:r w:rsidRPr="00523E58">
        <w:rPr>
          <w:color w:val="000000" w:themeColor="text1"/>
        </w:rPr>
        <w:t>）除对场地内高噪声源设备采取针对性的降噪措施外，还应加强绿化措施，降低噪声的传播。</w:t>
      </w:r>
    </w:p>
    <w:p w:rsidR="008F4DBA" w:rsidRPr="00523E58" w:rsidRDefault="008F4DBA" w:rsidP="008F4DBA">
      <w:pPr>
        <w:pStyle w:val="3"/>
        <w:spacing w:before="0" w:after="0" w:line="360" w:lineRule="auto"/>
        <w:rPr>
          <w:rFonts w:eastAsiaTheme="minorEastAsia"/>
          <w:color w:val="000000" w:themeColor="text1"/>
          <w:sz w:val="24"/>
          <w:szCs w:val="24"/>
        </w:rPr>
      </w:pPr>
      <w:bookmarkStart w:id="107" w:name="_Toc35939399"/>
      <w:r w:rsidRPr="00523E58">
        <w:rPr>
          <w:rFonts w:eastAsiaTheme="minorEastAsia"/>
          <w:color w:val="000000" w:themeColor="text1"/>
          <w:sz w:val="24"/>
          <w:szCs w:val="24"/>
        </w:rPr>
        <w:t>5.2.5</w:t>
      </w:r>
      <w:r w:rsidRPr="00523E58">
        <w:rPr>
          <w:rFonts w:eastAsiaTheme="minorEastAsia"/>
          <w:color w:val="000000" w:themeColor="text1"/>
          <w:sz w:val="24"/>
          <w:szCs w:val="24"/>
        </w:rPr>
        <w:t>运营期固体废物处置措施</w:t>
      </w:r>
      <w:bookmarkEnd w:id="107"/>
    </w:p>
    <w:p w:rsidR="00D44A09" w:rsidRPr="00523E58" w:rsidRDefault="00D44A09" w:rsidP="00D44A09">
      <w:pPr>
        <w:pStyle w:val="a9"/>
        <w:rPr>
          <w:color w:val="000000" w:themeColor="text1"/>
          <w:u w:val="single"/>
        </w:rPr>
      </w:pPr>
      <w:r w:rsidRPr="00523E58">
        <w:rPr>
          <w:color w:val="000000" w:themeColor="text1"/>
          <w:u w:val="single"/>
        </w:rPr>
        <w:t>1</w:t>
      </w:r>
      <w:r w:rsidRPr="00523E58">
        <w:rPr>
          <w:color w:val="000000" w:themeColor="text1"/>
          <w:u w:val="single"/>
        </w:rPr>
        <w:t>、鸡粪</w:t>
      </w:r>
    </w:p>
    <w:p w:rsidR="003F491B" w:rsidRPr="00523E58" w:rsidRDefault="00D44A09" w:rsidP="00D44A09">
      <w:pPr>
        <w:pStyle w:val="a9"/>
        <w:rPr>
          <w:color w:val="000000" w:themeColor="text1"/>
          <w:u w:val="single"/>
        </w:rPr>
      </w:pPr>
      <w:r w:rsidRPr="00523E58">
        <w:rPr>
          <w:color w:val="000000" w:themeColor="text1"/>
          <w:u w:val="single"/>
        </w:rPr>
        <w:t>本项目采取干法清粪工艺，将粪及时、单独清出，实现日产日清。每层鸡笼下设置一条纵向鸡粪传送带，鸡粪散落在传送带上，清理鸡粪时，利用刮粪板把全部鸡粪从纵向传送带刮入横向传送带，再由横向传送带输送装车后外运。根据企业提供资料，每只鸡从饲养到出栏所需饲料约</w:t>
      </w:r>
      <w:r w:rsidRPr="00523E58">
        <w:rPr>
          <w:color w:val="000000" w:themeColor="text1"/>
          <w:u w:val="single"/>
        </w:rPr>
        <w:t>4kg</w:t>
      </w:r>
      <w:r w:rsidRPr="00523E58">
        <w:rPr>
          <w:color w:val="000000" w:themeColor="text1"/>
          <w:u w:val="single"/>
        </w:rPr>
        <w:t>，粪便量约占</w:t>
      </w:r>
      <w:r w:rsidRPr="00523E58">
        <w:rPr>
          <w:color w:val="000000" w:themeColor="text1"/>
          <w:u w:val="single"/>
        </w:rPr>
        <w:t>60%</w:t>
      </w:r>
      <w:r w:rsidRPr="00523E58">
        <w:rPr>
          <w:color w:val="000000" w:themeColor="text1"/>
          <w:u w:val="single"/>
        </w:rPr>
        <w:t>，故每只鸡产生的粪便约为</w:t>
      </w:r>
      <w:r w:rsidRPr="00523E58">
        <w:rPr>
          <w:color w:val="000000" w:themeColor="text1"/>
          <w:u w:val="single"/>
        </w:rPr>
        <w:t>2.4kg</w:t>
      </w:r>
      <w:r w:rsidRPr="00523E58">
        <w:rPr>
          <w:color w:val="000000" w:themeColor="text1"/>
          <w:u w:val="single"/>
        </w:rPr>
        <w:t>，则项目鸡粪产生量约为</w:t>
      </w:r>
      <w:r w:rsidRPr="00523E58">
        <w:rPr>
          <w:color w:val="000000" w:themeColor="text1"/>
          <w:u w:val="single"/>
        </w:rPr>
        <w:t>1080t/a</w:t>
      </w:r>
      <w:r w:rsidRPr="00523E58">
        <w:rPr>
          <w:color w:val="000000" w:themeColor="text1"/>
          <w:u w:val="single"/>
        </w:rPr>
        <w:t>，</w:t>
      </w:r>
      <w:r w:rsidR="003F491B" w:rsidRPr="00523E58">
        <w:rPr>
          <w:color w:val="000000" w:themeColor="text1"/>
          <w:u w:val="single"/>
        </w:rPr>
        <w:t>交由</w:t>
      </w:r>
      <w:r w:rsidR="003F491B" w:rsidRPr="00523E58">
        <w:rPr>
          <w:rFonts w:hint="eastAsia"/>
          <w:color w:val="000000" w:themeColor="text1"/>
          <w:u w:val="single"/>
        </w:rPr>
        <w:t>靖宇县</w:t>
      </w:r>
      <w:r w:rsidR="003F491B" w:rsidRPr="00523E58">
        <w:rPr>
          <w:color w:val="000000" w:themeColor="text1"/>
          <w:u w:val="single"/>
        </w:rPr>
        <w:t>合兴农资</w:t>
      </w:r>
      <w:r w:rsidR="003F491B" w:rsidRPr="00523E58">
        <w:rPr>
          <w:rFonts w:hint="eastAsia"/>
          <w:color w:val="000000" w:themeColor="text1"/>
          <w:u w:val="single"/>
        </w:rPr>
        <w:t>有机化肥厂进行综合利用，化肥厂位于赤松镇，主要从事有机化肥生产和销售。建设单位已与合兴农资有机化肥厂签订了处理协议，鸡粪由有机肥厂负责，为防止粪便对环境的污染，粪便在场内转运时必须进行规范化装载运输。因此本项目鸡粪处理依托可行。</w:t>
      </w:r>
    </w:p>
    <w:p w:rsidR="00D44A09" w:rsidRPr="00523E58" w:rsidRDefault="00D44A09" w:rsidP="00D44A09">
      <w:pPr>
        <w:pStyle w:val="a9"/>
        <w:rPr>
          <w:color w:val="000000" w:themeColor="text1"/>
        </w:rPr>
      </w:pPr>
      <w:r w:rsidRPr="00523E58">
        <w:rPr>
          <w:color w:val="000000" w:themeColor="text1"/>
        </w:rPr>
        <w:t>2</w:t>
      </w:r>
      <w:r w:rsidRPr="00523E58">
        <w:rPr>
          <w:color w:val="000000" w:themeColor="text1"/>
        </w:rPr>
        <w:t>、病死鸡尸体</w:t>
      </w:r>
    </w:p>
    <w:p w:rsidR="00D44A09" w:rsidRPr="00523E58" w:rsidRDefault="00D44A09" w:rsidP="00D44A09">
      <w:pPr>
        <w:pStyle w:val="a9"/>
        <w:rPr>
          <w:color w:val="000000" w:themeColor="text1"/>
          <w:u w:val="single"/>
        </w:rPr>
      </w:pPr>
      <w:r w:rsidRPr="00523E58">
        <w:rPr>
          <w:color w:val="000000" w:themeColor="text1"/>
          <w:u w:val="single"/>
        </w:rPr>
        <w:t>鸡死亡多发生于幼仔，也有各个不同生长周期的仔鸡和极少量的成鸡，根据经验数据，鸡死亡率在</w:t>
      </w:r>
      <w:r w:rsidRPr="00523E58">
        <w:rPr>
          <w:color w:val="000000" w:themeColor="text1"/>
          <w:u w:val="single"/>
        </w:rPr>
        <w:t>0.1%</w:t>
      </w:r>
      <w:r w:rsidRPr="00523E58">
        <w:rPr>
          <w:color w:val="000000" w:themeColor="text1"/>
          <w:u w:val="single"/>
        </w:rPr>
        <w:t>左右，平均体重约为</w:t>
      </w:r>
      <w:r w:rsidRPr="00523E58">
        <w:rPr>
          <w:color w:val="000000" w:themeColor="text1"/>
          <w:u w:val="single"/>
        </w:rPr>
        <w:t>0.2kg</w:t>
      </w:r>
      <w:r w:rsidRPr="00523E58">
        <w:rPr>
          <w:color w:val="000000" w:themeColor="text1"/>
          <w:u w:val="single"/>
        </w:rPr>
        <w:t>，则项目死鸡量约为</w:t>
      </w:r>
      <w:r w:rsidRPr="00523E58">
        <w:rPr>
          <w:color w:val="000000" w:themeColor="text1"/>
          <w:u w:val="single"/>
        </w:rPr>
        <w:t>0.09t/a</w:t>
      </w:r>
      <w:r w:rsidRPr="00523E58">
        <w:rPr>
          <w:color w:val="000000" w:themeColor="text1"/>
          <w:u w:val="single"/>
        </w:rPr>
        <w:t>。</w:t>
      </w:r>
    </w:p>
    <w:p w:rsidR="00D44A09" w:rsidRPr="00523E58" w:rsidRDefault="00D44A09" w:rsidP="00D44A09">
      <w:pPr>
        <w:pStyle w:val="a9"/>
        <w:rPr>
          <w:color w:val="000000" w:themeColor="text1"/>
          <w:u w:val="single"/>
        </w:rPr>
      </w:pPr>
      <w:r w:rsidRPr="00523E58">
        <w:rPr>
          <w:color w:val="000000" w:themeColor="text1"/>
          <w:u w:val="single"/>
        </w:rPr>
        <w:t>根据《关于病害动物无害化处理有关意见的复函》（环办函</w:t>
      </w:r>
      <w:r w:rsidRPr="00523E58">
        <w:rPr>
          <w:color w:val="000000" w:themeColor="text1"/>
          <w:u w:val="single"/>
        </w:rPr>
        <w:t>[2014]789</w:t>
      </w:r>
      <w:r w:rsidRPr="00523E58">
        <w:rPr>
          <w:color w:val="000000" w:themeColor="text1"/>
          <w:u w:val="single"/>
        </w:rPr>
        <w:t>号），病害动</w:t>
      </w:r>
      <w:r w:rsidRPr="00523E58">
        <w:rPr>
          <w:color w:val="000000" w:themeColor="text1"/>
          <w:u w:val="single"/>
        </w:rPr>
        <w:lastRenderedPageBreak/>
        <w:t>物的无害化处理执行《动物防疫法》，不再执行《国家危险废物名录》，不再认定为危险废物。本项目病死鸡尸体由靖宇县畜牧兽医管理总站组织拉运至无害化处理厂处理，日产日清。</w:t>
      </w:r>
    </w:p>
    <w:p w:rsidR="00D44A09" w:rsidRPr="00523E58" w:rsidRDefault="00D44A09" w:rsidP="00D44A09">
      <w:pPr>
        <w:pStyle w:val="a9"/>
        <w:rPr>
          <w:color w:val="000000" w:themeColor="text1"/>
        </w:rPr>
      </w:pPr>
      <w:r w:rsidRPr="00523E58">
        <w:rPr>
          <w:color w:val="000000" w:themeColor="text1"/>
        </w:rPr>
        <w:t>3</w:t>
      </w:r>
      <w:r w:rsidRPr="00523E58">
        <w:rPr>
          <w:color w:val="000000" w:themeColor="text1"/>
        </w:rPr>
        <w:t>、防疫废物</w:t>
      </w:r>
    </w:p>
    <w:p w:rsidR="00D44A09" w:rsidRPr="00523E58" w:rsidRDefault="00D44A09" w:rsidP="00D44A09">
      <w:pPr>
        <w:pStyle w:val="a9"/>
        <w:rPr>
          <w:color w:val="000000" w:themeColor="text1"/>
        </w:rPr>
      </w:pPr>
      <w:r w:rsidRPr="00523E58">
        <w:rPr>
          <w:color w:val="000000" w:themeColor="text1"/>
        </w:rPr>
        <w:t>肉鸡在生长过程中接种疫苗而产生少量的防疫废物（废药剂包装物、废药品等），根据建设单体提供资料，本项目防疫废物产生量约为</w:t>
      </w:r>
      <w:r w:rsidRPr="00523E58">
        <w:rPr>
          <w:color w:val="000000" w:themeColor="text1"/>
        </w:rPr>
        <w:t>0.04t/a</w:t>
      </w:r>
      <w:r w:rsidRPr="00523E58">
        <w:rPr>
          <w:color w:val="000000" w:themeColor="text1"/>
        </w:rPr>
        <w:t>。根据《国家危险废物名录》（</w:t>
      </w:r>
      <w:r w:rsidRPr="00523E58">
        <w:rPr>
          <w:color w:val="000000" w:themeColor="text1"/>
        </w:rPr>
        <w:t>2016</w:t>
      </w:r>
      <w:r w:rsidRPr="00523E58">
        <w:rPr>
          <w:color w:val="000000" w:themeColor="text1"/>
        </w:rPr>
        <w:t>），防疫废物属于</w:t>
      </w:r>
      <w:r w:rsidRPr="00523E58">
        <w:rPr>
          <w:color w:val="000000" w:themeColor="text1"/>
        </w:rPr>
        <w:t>HW01</w:t>
      </w:r>
      <w:r w:rsidRPr="00523E58">
        <w:rPr>
          <w:color w:val="000000" w:themeColor="text1"/>
        </w:rPr>
        <w:t>医疗废物中的为防治动物传染病而需要收集和处置的废物（代码</w:t>
      </w:r>
      <w:r w:rsidRPr="00523E58">
        <w:rPr>
          <w:color w:val="000000" w:themeColor="text1"/>
        </w:rPr>
        <w:t>900-001-01</w:t>
      </w:r>
      <w:r w:rsidRPr="00523E58">
        <w:rPr>
          <w:color w:val="000000" w:themeColor="text1"/>
        </w:rPr>
        <w:t>）。防疫废物暂存于场区危废间内，委托有资质的单位集中处理。</w:t>
      </w:r>
    </w:p>
    <w:p w:rsidR="008F4DBA" w:rsidRPr="00523E58" w:rsidRDefault="008F4DBA" w:rsidP="008F4DBA">
      <w:pPr>
        <w:pStyle w:val="a9"/>
        <w:rPr>
          <w:color w:val="000000" w:themeColor="text1"/>
        </w:rPr>
      </w:pPr>
      <w:r w:rsidRPr="00523E58">
        <w:rPr>
          <w:color w:val="000000" w:themeColor="text1"/>
        </w:rPr>
        <w:t>本项目在场区内单独设置危废暂存间（面积</w:t>
      </w:r>
      <w:r w:rsidRPr="00523E58">
        <w:rPr>
          <w:color w:val="000000" w:themeColor="text1"/>
        </w:rPr>
        <w:t>20m</w:t>
      </w:r>
      <w:r w:rsidRPr="00523E58">
        <w:rPr>
          <w:color w:val="000000" w:themeColor="text1"/>
          <w:vertAlign w:val="superscript"/>
        </w:rPr>
        <w:t>2</w:t>
      </w:r>
      <w:r w:rsidRPr="00523E58">
        <w:rPr>
          <w:color w:val="000000" w:themeColor="text1"/>
        </w:rPr>
        <w:t>），为避免对危险废物暂存对环境造成不利影响，对于场区内危险废物临时贮存要求如下：</w:t>
      </w:r>
    </w:p>
    <w:p w:rsidR="008F4DBA" w:rsidRPr="00523E58" w:rsidRDefault="008F4DBA" w:rsidP="008F4DBA">
      <w:pPr>
        <w:pStyle w:val="a9"/>
        <w:rPr>
          <w:color w:val="000000" w:themeColor="text1"/>
        </w:rPr>
      </w:pPr>
      <w:r w:rsidRPr="00523E58">
        <w:rPr>
          <w:color w:val="000000" w:themeColor="text1"/>
        </w:rPr>
        <w:t>（</w:t>
      </w:r>
      <w:r w:rsidRPr="00523E58">
        <w:rPr>
          <w:color w:val="000000" w:themeColor="text1"/>
        </w:rPr>
        <w:t>1</w:t>
      </w:r>
      <w:r w:rsidRPr="00523E58">
        <w:rPr>
          <w:color w:val="000000" w:themeColor="text1"/>
        </w:rPr>
        <w:t>）应使用符合标准的容器盛装危险废物，容器及其材质应满足相应的强度要求；</w:t>
      </w:r>
    </w:p>
    <w:p w:rsidR="008F4DBA" w:rsidRPr="00523E58" w:rsidRDefault="008F4DBA" w:rsidP="008F4DBA">
      <w:pPr>
        <w:pStyle w:val="a9"/>
        <w:rPr>
          <w:color w:val="000000" w:themeColor="text1"/>
        </w:rPr>
      </w:pPr>
      <w:r w:rsidRPr="00523E58">
        <w:rPr>
          <w:color w:val="000000" w:themeColor="text1"/>
        </w:rPr>
        <w:t>（</w:t>
      </w:r>
      <w:r w:rsidRPr="00523E58">
        <w:rPr>
          <w:color w:val="000000" w:themeColor="text1"/>
        </w:rPr>
        <w:t>2</w:t>
      </w:r>
      <w:r w:rsidRPr="00523E58">
        <w:rPr>
          <w:color w:val="000000" w:themeColor="text1"/>
        </w:rPr>
        <w:t>）装载危废材质和衬里要与危险废物相容，并且保留足够的空间，容器顶部与液体表面之间保留</w:t>
      </w:r>
      <w:r w:rsidRPr="00523E58">
        <w:rPr>
          <w:color w:val="000000" w:themeColor="text1"/>
        </w:rPr>
        <w:t>100mm</w:t>
      </w:r>
      <w:r w:rsidRPr="00523E58">
        <w:rPr>
          <w:color w:val="000000" w:themeColor="text1"/>
        </w:rPr>
        <w:t>以上的空间；</w:t>
      </w:r>
    </w:p>
    <w:p w:rsidR="008F4DBA" w:rsidRPr="00523E58" w:rsidRDefault="008F4DBA" w:rsidP="008F4DBA">
      <w:pPr>
        <w:pStyle w:val="a9"/>
        <w:rPr>
          <w:color w:val="000000" w:themeColor="text1"/>
        </w:rPr>
      </w:pPr>
      <w:r w:rsidRPr="00523E58">
        <w:rPr>
          <w:color w:val="000000" w:themeColor="text1"/>
        </w:rPr>
        <w:t>（</w:t>
      </w:r>
      <w:r w:rsidRPr="00523E58">
        <w:rPr>
          <w:color w:val="000000" w:themeColor="text1"/>
        </w:rPr>
        <w:t>3</w:t>
      </w:r>
      <w:r w:rsidRPr="00523E58">
        <w:rPr>
          <w:color w:val="000000" w:themeColor="text1"/>
        </w:rPr>
        <w:t>）容器表面必须粘贴符合标准的标签（《危险废物贮存污染控制标准》</w:t>
      </w:r>
      <w:r w:rsidRPr="00523E58">
        <w:rPr>
          <w:color w:val="000000" w:themeColor="text1"/>
        </w:rPr>
        <w:t>GB18597-2001</w:t>
      </w:r>
      <w:r w:rsidRPr="00523E58">
        <w:rPr>
          <w:color w:val="000000" w:themeColor="text1"/>
        </w:rPr>
        <w:t>附录</w:t>
      </w:r>
      <w:r w:rsidRPr="00523E58">
        <w:rPr>
          <w:color w:val="000000" w:themeColor="text1"/>
        </w:rPr>
        <w:t>A</w:t>
      </w:r>
      <w:r w:rsidRPr="00523E58">
        <w:rPr>
          <w:color w:val="000000" w:themeColor="text1"/>
        </w:rPr>
        <w:t>），实行分类管理。</w:t>
      </w:r>
    </w:p>
    <w:p w:rsidR="008F4DBA" w:rsidRPr="00523E58" w:rsidRDefault="008F4DBA" w:rsidP="008F4DBA">
      <w:pPr>
        <w:pStyle w:val="a9"/>
        <w:rPr>
          <w:color w:val="000000" w:themeColor="text1"/>
        </w:rPr>
      </w:pPr>
      <w:r w:rsidRPr="00523E58">
        <w:rPr>
          <w:color w:val="000000" w:themeColor="text1"/>
        </w:rPr>
        <w:t>（</w:t>
      </w:r>
      <w:r w:rsidRPr="00523E58">
        <w:rPr>
          <w:color w:val="000000" w:themeColor="text1"/>
        </w:rPr>
        <w:t>4</w:t>
      </w:r>
      <w:r w:rsidRPr="00523E58">
        <w:rPr>
          <w:color w:val="000000" w:themeColor="text1"/>
        </w:rPr>
        <w:t>）危险废物临时贮存所的地面和裙脚要用坚固、防渗的材料建造；该贮存所的地面与裙脚围建一定的空间，该容积不低于堵截最大容器的最大储量或总储量的</w:t>
      </w:r>
      <w:r w:rsidRPr="00523E58">
        <w:rPr>
          <w:color w:val="000000" w:themeColor="text1"/>
        </w:rPr>
        <w:t>1/5</w:t>
      </w:r>
      <w:r w:rsidRPr="00523E58">
        <w:rPr>
          <w:color w:val="000000" w:themeColor="text1"/>
        </w:rPr>
        <w:t>；贮存所需设液体收集装置、气体导出口及气体净化装置；贮存装载液体、半固体危险废物容器的地方，必须有耐腐蚀的硬化地面且表面无裂隙。贮存设施应注意安全照明等问题；不相容的危险废物分开存放，并设有隔离间。具体设计原则见《危险废物贮存污染控制标准》（</w:t>
      </w:r>
      <w:r w:rsidRPr="00523E58">
        <w:rPr>
          <w:color w:val="000000" w:themeColor="text1"/>
        </w:rPr>
        <w:t>GB18597-2001</w:t>
      </w:r>
      <w:r w:rsidRPr="00523E58">
        <w:rPr>
          <w:color w:val="000000" w:themeColor="text1"/>
        </w:rPr>
        <w:t>）。</w:t>
      </w:r>
    </w:p>
    <w:p w:rsidR="008F4DBA" w:rsidRPr="00523E58" w:rsidRDefault="008F4DBA" w:rsidP="008F4DBA">
      <w:pPr>
        <w:pStyle w:val="a9"/>
        <w:rPr>
          <w:color w:val="000000" w:themeColor="text1"/>
        </w:rPr>
      </w:pPr>
      <w:r w:rsidRPr="00523E58">
        <w:rPr>
          <w:color w:val="000000" w:themeColor="text1"/>
        </w:rPr>
        <w:t>（</w:t>
      </w:r>
      <w:r w:rsidRPr="00523E58">
        <w:rPr>
          <w:color w:val="000000" w:themeColor="text1"/>
        </w:rPr>
        <w:t>5</w:t>
      </w:r>
      <w:r w:rsidRPr="00523E58">
        <w:rPr>
          <w:color w:val="000000" w:themeColor="text1"/>
        </w:rPr>
        <w:t>）废物暂存间地面采取防渗措施，其防渗技术要求为：基础必须防渗，防渗层至少为</w:t>
      </w:r>
      <w:r w:rsidRPr="00523E58">
        <w:rPr>
          <w:color w:val="000000" w:themeColor="text1"/>
        </w:rPr>
        <w:t>1m</w:t>
      </w:r>
      <w:r w:rsidRPr="00523E58">
        <w:rPr>
          <w:color w:val="000000" w:themeColor="text1"/>
        </w:rPr>
        <w:t>厚粘土层（</w:t>
      </w:r>
      <w:r w:rsidRPr="00523E58">
        <w:rPr>
          <w:color w:val="000000" w:themeColor="text1"/>
        </w:rPr>
        <w:t>K≤1×10</w:t>
      </w:r>
      <w:r w:rsidRPr="00523E58">
        <w:rPr>
          <w:color w:val="000000" w:themeColor="text1"/>
          <w:vertAlign w:val="superscript"/>
        </w:rPr>
        <w:t>-7</w:t>
      </w:r>
      <w:r w:rsidRPr="00523E58">
        <w:rPr>
          <w:color w:val="000000" w:themeColor="text1"/>
        </w:rPr>
        <w:t>cm/s</w:t>
      </w:r>
      <w:r w:rsidRPr="00523E58">
        <w:rPr>
          <w:color w:val="000000" w:themeColor="text1"/>
        </w:rPr>
        <w:t>），或</w:t>
      </w:r>
      <w:r w:rsidRPr="00523E58">
        <w:rPr>
          <w:color w:val="000000" w:themeColor="text1"/>
        </w:rPr>
        <w:t>2mm</w:t>
      </w:r>
      <w:r w:rsidRPr="00523E58">
        <w:rPr>
          <w:color w:val="000000" w:themeColor="text1"/>
        </w:rPr>
        <w:t>厚高密度聚乙烯，或至少</w:t>
      </w:r>
      <w:r w:rsidRPr="00523E58">
        <w:rPr>
          <w:color w:val="000000" w:themeColor="text1"/>
        </w:rPr>
        <w:t>2mm</w:t>
      </w:r>
      <w:r w:rsidRPr="00523E58">
        <w:rPr>
          <w:color w:val="000000" w:themeColor="text1"/>
        </w:rPr>
        <w:t>厚其它人工材料（</w:t>
      </w:r>
      <w:r w:rsidRPr="00523E58">
        <w:rPr>
          <w:color w:val="000000" w:themeColor="text1"/>
        </w:rPr>
        <w:t>K≤1×10</w:t>
      </w:r>
      <w:r w:rsidRPr="00523E58">
        <w:rPr>
          <w:color w:val="000000" w:themeColor="text1"/>
          <w:vertAlign w:val="superscript"/>
        </w:rPr>
        <w:t>-10</w:t>
      </w:r>
      <w:r w:rsidRPr="00523E58">
        <w:rPr>
          <w:color w:val="000000" w:themeColor="text1"/>
        </w:rPr>
        <w:t>cm/s</w:t>
      </w:r>
      <w:r w:rsidRPr="00523E58">
        <w:rPr>
          <w:color w:val="000000" w:themeColor="text1"/>
        </w:rPr>
        <w:t>）。</w:t>
      </w:r>
    </w:p>
    <w:p w:rsidR="008F4DBA" w:rsidRPr="00523E58" w:rsidRDefault="008F4DBA" w:rsidP="008F4DBA">
      <w:pPr>
        <w:pStyle w:val="a9"/>
        <w:rPr>
          <w:color w:val="000000" w:themeColor="text1"/>
        </w:rPr>
      </w:pPr>
      <w:r w:rsidRPr="00523E58">
        <w:rPr>
          <w:color w:val="000000" w:themeColor="text1"/>
        </w:rPr>
        <w:t>（</w:t>
      </w:r>
      <w:r w:rsidRPr="00523E58">
        <w:rPr>
          <w:color w:val="000000" w:themeColor="text1"/>
        </w:rPr>
        <w:t>6</w:t>
      </w:r>
      <w:r w:rsidRPr="00523E58">
        <w:rPr>
          <w:color w:val="000000" w:themeColor="text1"/>
        </w:rPr>
        <w:t>）指定专人负责危废的日常收集和管理，对进出临时贮存所的危废都要记录在案。</w:t>
      </w:r>
    </w:p>
    <w:p w:rsidR="008F4DBA" w:rsidRPr="00523E58" w:rsidRDefault="008F4DBA" w:rsidP="008F4DBA">
      <w:pPr>
        <w:pStyle w:val="a9"/>
        <w:rPr>
          <w:color w:val="000000" w:themeColor="text1"/>
        </w:rPr>
      </w:pPr>
      <w:r w:rsidRPr="00523E58">
        <w:rPr>
          <w:color w:val="000000" w:themeColor="text1"/>
        </w:rPr>
        <w:t>（</w:t>
      </w:r>
      <w:r w:rsidRPr="00523E58">
        <w:rPr>
          <w:color w:val="000000" w:themeColor="text1"/>
        </w:rPr>
        <w:t>7</w:t>
      </w:r>
      <w:r w:rsidRPr="00523E58">
        <w:rPr>
          <w:color w:val="000000" w:themeColor="text1"/>
        </w:rPr>
        <w:t>）危废临时贮存所需设置警示标志。贮存所内应配备通讯设备、照明设备、安全防护服装及工具，并有应急防护设施。</w:t>
      </w:r>
    </w:p>
    <w:p w:rsidR="008F4DBA" w:rsidRPr="00523E58" w:rsidRDefault="008F4DBA" w:rsidP="008F4DBA">
      <w:pPr>
        <w:pStyle w:val="a9"/>
        <w:rPr>
          <w:color w:val="000000" w:themeColor="text1"/>
        </w:rPr>
      </w:pPr>
      <w:r w:rsidRPr="00523E58">
        <w:rPr>
          <w:color w:val="000000" w:themeColor="text1"/>
        </w:rPr>
        <w:t>（</w:t>
      </w:r>
      <w:r w:rsidRPr="00523E58">
        <w:rPr>
          <w:color w:val="000000" w:themeColor="text1"/>
        </w:rPr>
        <w:t>8</w:t>
      </w:r>
      <w:r w:rsidRPr="00523E58">
        <w:rPr>
          <w:color w:val="000000" w:themeColor="text1"/>
        </w:rPr>
        <w:t>）严禁将危险废物提供或者委托给无危险废物经营许可证的单位从事收集、贮存、利用、处置的经营活动。</w:t>
      </w:r>
    </w:p>
    <w:p w:rsidR="00D44A09" w:rsidRPr="00523E58" w:rsidRDefault="00D44A09" w:rsidP="00D44A09">
      <w:pPr>
        <w:pStyle w:val="a9"/>
        <w:rPr>
          <w:color w:val="000000" w:themeColor="text1"/>
          <w:u w:val="single"/>
        </w:rPr>
      </w:pPr>
      <w:r w:rsidRPr="00523E58">
        <w:rPr>
          <w:color w:val="000000" w:themeColor="text1"/>
          <w:u w:val="single"/>
        </w:rPr>
        <w:lastRenderedPageBreak/>
        <w:t>4</w:t>
      </w:r>
      <w:r w:rsidRPr="00523E58">
        <w:rPr>
          <w:color w:val="000000" w:themeColor="text1"/>
          <w:u w:val="single"/>
        </w:rPr>
        <w:t>、污水处理站污泥</w:t>
      </w:r>
    </w:p>
    <w:p w:rsidR="00D44A09" w:rsidRPr="00523E58" w:rsidRDefault="00D44A09" w:rsidP="00D44A09">
      <w:pPr>
        <w:pStyle w:val="a9"/>
        <w:rPr>
          <w:color w:val="000000" w:themeColor="text1"/>
          <w:u w:val="single"/>
        </w:rPr>
      </w:pPr>
      <w:r w:rsidRPr="00523E58">
        <w:rPr>
          <w:color w:val="000000" w:themeColor="text1"/>
          <w:u w:val="single"/>
        </w:rPr>
        <w:t>场区污水处理站处理废水后产生污泥，污泥产生量根据污水处理站处理量和处理效率核算，项目污水处理站污泥产生量为</w:t>
      </w:r>
      <w:r w:rsidRPr="00523E58">
        <w:rPr>
          <w:color w:val="000000" w:themeColor="text1"/>
          <w:u w:val="single"/>
        </w:rPr>
        <w:t>1.3t/a</w:t>
      </w:r>
      <w:r w:rsidRPr="00523E58">
        <w:rPr>
          <w:color w:val="000000" w:themeColor="text1"/>
          <w:u w:val="single"/>
        </w:rPr>
        <w:t>，污水处理站污泥经污泥干化池脱水后，</w:t>
      </w:r>
      <w:r w:rsidR="0020098F" w:rsidRPr="00523E58">
        <w:rPr>
          <w:color w:val="000000" w:themeColor="text1"/>
          <w:u w:val="single"/>
        </w:rPr>
        <w:t>定期</w:t>
      </w:r>
      <w:r w:rsidRPr="00523E58">
        <w:rPr>
          <w:color w:val="000000" w:themeColor="text1"/>
          <w:u w:val="single"/>
        </w:rPr>
        <w:t>与鸡粪一同外运至有机肥厂进行综合利用。</w:t>
      </w:r>
    </w:p>
    <w:p w:rsidR="00D44A09" w:rsidRPr="00523E58" w:rsidRDefault="00D44A09" w:rsidP="00D44A09">
      <w:pPr>
        <w:pStyle w:val="a9"/>
        <w:rPr>
          <w:color w:val="000000" w:themeColor="text1"/>
        </w:rPr>
      </w:pPr>
      <w:r w:rsidRPr="00523E58">
        <w:rPr>
          <w:color w:val="000000" w:themeColor="text1"/>
        </w:rPr>
        <w:t>5</w:t>
      </w:r>
      <w:r w:rsidRPr="00523E58">
        <w:rPr>
          <w:color w:val="000000" w:themeColor="text1"/>
        </w:rPr>
        <w:t>、生活垃圾</w:t>
      </w:r>
    </w:p>
    <w:p w:rsidR="00D44A09" w:rsidRPr="00523E58" w:rsidRDefault="00D44A09" w:rsidP="00D44A09">
      <w:pPr>
        <w:pStyle w:val="a9"/>
        <w:rPr>
          <w:color w:val="000000" w:themeColor="text1"/>
        </w:rPr>
      </w:pPr>
      <w:r w:rsidRPr="00523E58">
        <w:rPr>
          <w:color w:val="000000" w:themeColor="text1"/>
        </w:rPr>
        <w:t>本项目劳动定员为</w:t>
      </w:r>
      <w:r w:rsidRPr="00523E58">
        <w:rPr>
          <w:color w:val="000000" w:themeColor="text1"/>
        </w:rPr>
        <w:t>30</w:t>
      </w:r>
      <w:r w:rsidRPr="00523E58">
        <w:rPr>
          <w:color w:val="000000" w:themeColor="text1"/>
        </w:rPr>
        <w:t>人，生活垃圾按</w:t>
      </w:r>
      <w:r w:rsidRPr="00523E58">
        <w:rPr>
          <w:color w:val="000000" w:themeColor="text1"/>
        </w:rPr>
        <w:t>0.5kg/</w:t>
      </w:r>
      <w:r w:rsidRPr="00523E58">
        <w:rPr>
          <w:color w:val="000000" w:themeColor="text1"/>
        </w:rPr>
        <w:t>（人</w:t>
      </w:r>
      <w:r w:rsidRPr="00523E58">
        <w:rPr>
          <w:color w:val="000000" w:themeColor="text1"/>
        </w:rPr>
        <w:t>·d</w:t>
      </w:r>
      <w:r w:rsidRPr="00523E58">
        <w:rPr>
          <w:color w:val="000000" w:themeColor="text1"/>
        </w:rPr>
        <w:t>）计，则场区生活垃圾产生量为</w:t>
      </w:r>
      <w:r w:rsidRPr="00523E58">
        <w:rPr>
          <w:color w:val="000000" w:themeColor="text1"/>
        </w:rPr>
        <w:t>5.475t/a</w:t>
      </w:r>
      <w:r w:rsidRPr="00523E58">
        <w:rPr>
          <w:color w:val="000000" w:themeColor="text1"/>
        </w:rPr>
        <w:t>。生活垃圾集中收集，定期由环卫部门清运至垃圾填埋场处理。</w:t>
      </w:r>
    </w:p>
    <w:p w:rsidR="00D44A09" w:rsidRPr="00523E58" w:rsidRDefault="00D44A09" w:rsidP="00D44A09">
      <w:pPr>
        <w:pStyle w:val="a9"/>
        <w:rPr>
          <w:color w:val="000000" w:themeColor="text1"/>
        </w:rPr>
      </w:pPr>
      <w:r w:rsidRPr="00523E58">
        <w:rPr>
          <w:color w:val="000000" w:themeColor="text1"/>
        </w:rPr>
        <w:t>通过采取以上措施，项目产生的各项固体废物均可得到妥善处置和合理利用，不会产生二次污染，对项目周围环境不会产生明显不良影响。</w:t>
      </w:r>
    </w:p>
    <w:p w:rsidR="008F4DBA" w:rsidRPr="00523E58" w:rsidRDefault="008F4DBA" w:rsidP="008F4DBA">
      <w:pPr>
        <w:pStyle w:val="3"/>
        <w:spacing w:before="0" w:after="0" w:line="360" w:lineRule="auto"/>
        <w:rPr>
          <w:rFonts w:eastAsiaTheme="minorEastAsia"/>
          <w:color w:val="000000" w:themeColor="text1"/>
          <w:sz w:val="24"/>
          <w:szCs w:val="24"/>
        </w:rPr>
      </w:pPr>
      <w:bookmarkStart w:id="108" w:name="_Toc35939400"/>
      <w:r w:rsidRPr="00523E58">
        <w:rPr>
          <w:rFonts w:eastAsiaTheme="minorEastAsia"/>
          <w:color w:val="000000" w:themeColor="text1"/>
          <w:sz w:val="24"/>
          <w:szCs w:val="24"/>
        </w:rPr>
        <w:t>5.2.6</w:t>
      </w:r>
      <w:r w:rsidRPr="00523E58">
        <w:rPr>
          <w:rFonts w:eastAsiaTheme="minorEastAsia"/>
          <w:color w:val="000000" w:themeColor="text1"/>
          <w:sz w:val="24"/>
          <w:szCs w:val="24"/>
        </w:rPr>
        <w:t>运营期土壤污染防治措施</w:t>
      </w:r>
      <w:bookmarkEnd w:id="108"/>
    </w:p>
    <w:p w:rsidR="008F4DBA" w:rsidRPr="00523E58" w:rsidRDefault="008F4DBA" w:rsidP="008F4DBA">
      <w:pPr>
        <w:pStyle w:val="a9"/>
        <w:rPr>
          <w:color w:val="000000" w:themeColor="text1"/>
        </w:rPr>
      </w:pPr>
      <w:r w:rsidRPr="00523E58">
        <w:rPr>
          <w:color w:val="000000" w:themeColor="text1"/>
        </w:rPr>
        <w:t>未防止项目事故状态对场区及周边土壤造成污染，本环评提出如下措施：</w:t>
      </w:r>
    </w:p>
    <w:p w:rsidR="008F4DBA" w:rsidRPr="00523E58" w:rsidRDefault="008F4DBA" w:rsidP="008F4DBA">
      <w:pPr>
        <w:pStyle w:val="a9"/>
        <w:rPr>
          <w:color w:val="000000" w:themeColor="text1"/>
        </w:rPr>
      </w:pPr>
      <w:r w:rsidRPr="00523E58">
        <w:rPr>
          <w:color w:val="000000" w:themeColor="text1"/>
        </w:rPr>
        <w:t>1</w:t>
      </w:r>
      <w:r w:rsidRPr="00523E58">
        <w:rPr>
          <w:color w:val="000000" w:themeColor="text1"/>
        </w:rPr>
        <w:t>、鸡粪日产日清，不得在场区内堆放，加强生产管理，禁止未经处理的畜禽粪便直接施入农田。</w:t>
      </w:r>
    </w:p>
    <w:p w:rsidR="008F4DBA" w:rsidRPr="00523E58" w:rsidRDefault="008F4DBA" w:rsidP="008F4DBA">
      <w:pPr>
        <w:pStyle w:val="a9"/>
        <w:rPr>
          <w:color w:val="000000" w:themeColor="text1"/>
        </w:rPr>
      </w:pPr>
      <w:r w:rsidRPr="00523E58">
        <w:rPr>
          <w:color w:val="000000" w:themeColor="text1"/>
        </w:rPr>
        <w:t>2</w:t>
      </w:r>
      <w:r w:rsidRPr="00523E58">
        <w:rPr>
          <w:color w:val="000000" w:themeColor="text1"/>
        </w:rPr>
        <w:t>、禁止未经处理的污水用于场区绿化，避免废水渗透进入地下水，在鸡舍周围设置截水沟，防止雨水进入造成溢流而污染周边土地。</w:t>
      </w:r>
    </w:p>
    <w:p w:rsidR="008F4DBA" w:rsidRPr="00523E58" w:rsidRDefault="008F4DBA" w:rsidP="008F4DBA">
      <w:pPr>
        <w:pStyle w:val="a9"/>
        <w:rPr>
          <w:color w:val="000000" w:themeColor="text1"/>
        </w:rPr>
      </w:pPr>
      <w:r w:rsidRPr="00523E58">
        <w:rPr>
          <w:color w:val="000000" w:themeColor="text1"/>
        </w:rPr>
        <w:t>3</w:t>
      </w:r>
      <w:r w:rsidRPr="00523E58">
        <w:rPr>
          <w:color w:val="000000" w:themeColor="text1"/>
        </w:rPr>
        <w:t>、对场区的道路、地面等进行硬化处理，防止废水发生</w:t>
      </w:r>
      <w:r w:rsidRPr="00523E58">
        <w:rPr>
          <w:color w:val="000000" w:themeColor="text1"/>
        </w:rPr>
        <w:t>“</w:t>
      </w:r>
      <w:r w:rsidRPr="00523E58">
        <w:rPr>
          <w:color w:val="000000" w:themeColor="text1"/>
        </w:rPr>
        <w:t>跑、冒、滴、漏</w:t>
      </w:r>
      <w:r w:rsidRPr="00523E58">
        <w:rPr>
          <w:color w:val="000000" w:themeColor="text1"/>
        </w:rPr>
        <w:t>”</w:t>
      </w:r>
      <w:r w:rsidRPr="00523E58">
        <w:rPr>
          <w:color w:val="000000" w:themeColor="text1"/>
        </w:rPr>
        <w:t>现象时污染地下水及土壤环境，另外，严格按照场区的绿化方案进行绿化，对于所有的输水管道、贮水池等均采取防渗措施，如对地面进行碾压、夯实，并在地下设置防渗塑料等，管道材料使用防腐材料，防止具有腐蚀性的液体泄漏污染地下水，以保护项目附近的土壤。</w:t>
      </w:r>
    </w:p>
    <w:p w:rsidR="008F4DBA" w:rsidRPr="00523E58" w:rsidRDefault="008F4DBA" w:rsidP="008F4DBA">
      <w:pPr>
        <w:pStyle w:val="a9"/>
        <w:rPr>
          <w:color w:val="000000" w:themeColor="text1"/>
          <w:spacing w:val="-2"/>
        </w:rPr>
      </w:pPr>
      <w:r w:rsidRPr="00523E58">
        <w:rPr>
          <w:color w:val="000000" w:themeColor="text1"/>
        </w:rPr>
        <w:t>4</w:t>
      </w:r>
      <w:r w:rsidRPr="00523E58">
        <w:rPr>
          <w:color w:val="000000" w:themeColor="text1"/>
        </w:rPr>
        <w:t>、</w:t>
      </w:r>
      <w:r w:rsidRPr="00523E58">
        <w:rPr>
          <w:color w:val="000000" w:themeColor="text1"/>
          <w:spacing w:val="-2"/>
        </w:rPr>
        <w:t>危险废物严格按要求进行处理处置，严禁随意倾倒、丢弃；企业应及时联系危废处置单位回收，在危废处置单位未回收期间，应集中收集，专人管理，集中贮存，各类危险废物按性质不同分类进行贮存。临时危险废物贮存设施应满足《危险废物贮存污染控制标准》及《关于发布</w:t>
      </w:r>
      <w:r w:rsidRPr="00523E58">
        <w:rPr>
          <w:color w:val="000000" w:themeColor="text1"/>
          <w:spacing w:val="-2"/>
        </w:rPr>
        <w:t>&lt;</w:t>
      </w:r>
      <w:r w:rsidRPr="00523E58">
        <w:rPr>
          <w:color w:val="000000" w:themeColor="text1"/>
          <w:spacing w:val="-2"/>
        </w:rPr>
        <w:t>一般工业固体废物贮存、处置场污染控制标准</w:t>
      </w:r>
      <w:r w:rsidRPr="00523E58">
        <w:rPr>
          <w:color w:val="000000" w:themeColor="text1"/>
          <w:spacing w:val="-2"/>
        </w:rPr>
        <w:t>&gt;</w:t>
      </w:r>
      <w:r w:rsidRPr="00523E58">
        <w:rPr>
          <w:color w:val="000000" w:themeColor="text1"/>
          <w:spacing w:val="-2"/>
        </w:rPr>
        <w:t>（</w:t>
      </w:r>
      <w:r w:rsidRPr="00523E58">
        <w:rPr>
          <w:color w:val="000000" w:themeColor="text1"/>
          <w:spacing w:val="-2"/>
        </w:rPr>
        <w:t>GB18599-2001</w:t>
      </w:r>
      <w:r w:rsidRPr="00523E58">
        <w:rPr>
          <w:color w:val="000000" w:themeColor="text1"/>
          <w:spacing w:val="-2"/>
        </w:rPr>
        <w:t>）等</w:t>
      </w:r>
      <w:r w:rsidRPr="00523E58">
        <w:rPr>
          <w:color w:val="000000" w:themeColor="text1"/>
          <w:spacing w:val="-2"/>
        </w:rPr>
        <w:t>3</w:t>
      </w:r>
      <w:r w:rsidRPr="00523E58">
        <w:rPr>
          <w:color w:val="000000" w:themeColor="text1"/>
          <w:spacing w:val="-2"/>
        </w:rPr>
        <w:t>项国家污染物控制标准修改单的公告》（环境保护部公告</w:t>
      </w:r>
      <w:r w:rsidRPr="00523E58">
        <w:rPr>
          <w:color w:val="000000" w:themeColor="text1"/>
          <w:spacing w:val="-2"/>
        </w:rPr>
        <w:t>2013</w:t>
      </w:r>
      <w:r w:rsidRPr="00523E58">
        <w:rPr>
          <w:color w:val="000000" w:themeColor="text1"/>
          <w:spacing w:val="-2"/>
        </w:rPr>
        <w:t>年第</w:t>
      </w:r>
      <w:r w:rsidRPr="00523E58">
        <w:rPr>
          <w:color w:val="000000" w:themeColor="text1"/>
          <w:spacing w:val="-2"/>
        </w:rPr>
        <w:t>36</w:t>
      </w:r>
      <w:r w:rsidRPr="00523E58">
        <w:rPr>
          <w:color w:val="000000" w:themeColor="text1"/>
          <w:spacing w:val="-2"/>
        </w:rPr>
        <w:t>号）的要求。</w:t>
      </w:r>
    </w:p>
    <w:p w:rsidR="008F4DBA" w:rsidRPr="00523E58" w:rsidRDefault="008F4DBA" w:rsidP="008F4DBA">
      <w:pPr>
        <w:pStyle w:val="a9"/>
        <w:ind w:firstLine="472"/>
        <w:rPr>
          <w:color w:val="000000" w:themeColor="text1"/>
          <w:spacing w:val="-2"/>
        </w:rPr>
      </w:pPr>
      <w:r w:rsidRPr="00523E58">
        <w:rPr>
          <w:color w:val="000000" w:themeColor="text1"/>
          <w:spacing w:val="-2"/>
        </w:rPr>
        <w:t>5</w:t>
      </w:r>
      <w:r w:rsidRPr="00523E58">
        <w:rPr>
          <w:color w:val="000000" w:themeColor="text1"/>
          <w:spacing w:val="-2"/>
        </w:rPr>
        <w:t>、分区防渗，将发生事故泄漏对土壤造成不利影响的概率降至最低。</w:t>
      </w:r>
    </w:p>
    <w:p w:rsidR="008F4DBA" w:rsidRPr="00523E58" w:rsidRDefault="008F4DBA" w:rsidP="008F4DBA">
      <w:pPr>
        <w:pStyle w:val="a9"/>
        <w:ind w:firstLine="472"/>
        <w:rPr>
          <w:color w:val="000000" w:themeColor="text1"/>
          <w:spacing w:val="-2"/>
        </w:rPr>
      </w:pPr>
      <w:r w:rsidRPr="00523E58">
        <w:rPr>
          <w:color w:val="000000" w:themeColor="text1"/>
          <w:spacing w:val="-2"/>
        </w:rPr>
        <w:t>6</w:t>
      </w:r>
      <w:r w:rsidRPr="00523E58">
        <w:rPr>
          <w:color w:val="000000" w:themeColor="text1"/>
          <w:spacing w:val="-2"/>
        </w:rPr>
        <w:t>、制定监测计划，定期对场区内土壤进行监测，了解场区土壤环境质量，可采取本环评监测结果作为土壤的本底值衡量项目建成后对土壤环境的影响程度。</w:t>
      </w:r>
    </w:p>
    <w:p w:rsidR="008F4DBA" w:rsidRPr="00523E58" w:rsidRDefault="008F4DBA" w:rsidP="008F4DBA">
      <w:pPr>
        <w:pStyle w:val="a9"/>
        <w:ind w:firstLine="472"/>
        <w:rPr>
          <w:color w:val="000000" w:themeColor="text1"/>
        </w:rPr>
      </w:pPr>
      <w:r w:rsidRPr="00523E58">
        <w:rPr>
          <w:color w:val="000000" w:themeColor="text1"/>
          <w:spacing w:val="-2"/>
        </w:rPr>
        <w:t>本项目采取源头控制、过程阻断，污染物消减和分区防控等措施后，可以将项目对土壤环境造成的影响降至最低。</w:t>
      </w:r>
    </w:p>
    <w:p w:rsidR="008F4DBA" w:rsidRPr="00523E58" w:rsidRDefault="008F4DBA" w:rsidP="00564EAB">
      <w:pPr>
        <w:pStyle w:val="a9"/>
        <w:rPr>
          <w:color w:val="000000" w:themeColor="text1"/>
        </w:rPr>
        <w:sectPr w:rsidR="008F4DBA" w:rsidRPr="00523E58" w:rsidSect="0090433A">
          <w:pgSz w:w="11906" w:h="16838"/>
          <w:pgMar w:top="1440" w:right="1440" w:bottom="1440" w:left="1440" w:header="851" w:footer="992" w:gutter="0"/>
          <w:cols w:space="425"/>
          <w:docGrid w:type="lines" w:linePitch="312"/>
        </w:sectPr>
      </w:pPr>
    </w:p>
    <w:p w:rsidR="008F4DBA" w:rsidRPr="00523E58" w:rsidRDefault="008F4DBA" w:rsidP="00AF2B71">
      <w:pPr>
        <w:pStyle w:val="1"/>
        <w:spacing w:beforeLines="50" w:afterLines="50" w:line="360" w:lineRule="auto"/>
        <w:jc w:val="center"/>
        <w:rPr>
          <w:rFonts w:eastAsia="黑体"/>
          <w:color w:val="000000" w:themeColor="text1"/>
          <w:sz w:val="32"/>
          <w:szCs w:val="32"/>
        </w:rPr>
      </w:pPr>
      <w:bookmarkStart w:id="109" w:name="_Toc35939401"/>
      <w:r w:rsidRPr="00523E58">
        <w:rPr>
          <w:rFonts w:eastAsia="黑体"/>
          <w:color w:val="000000" w:themeColor="text1"/>
          <w:sz w:val="32"/>
          <w:szCs w:val="32"/>
        </w:rPr>
        <w:lastRenderedPageBreak/>
        <w:t>第六章</w:t>
      </w:r>
      <w:r w:rsidR="00DF2313" w:rsidRPr="00523E58">
        <w:rPr>
          <w:rFonts w:eastAsia="黑体"/>
          <w:color w:val="000000" w:themeColor="text1"/>
          <w:sz w:val="32"/>
          <w:szCs w:val="32"/>
        </w:rPr>
        <w:t>环境影响经济损益分析</w:t>
      </w:r>
      <w:bookmarkEnd w:id="109"/>
    </w:p>
    <w:p w:rsidR="00DF2313" w:rsidRPr="00523E58" w:rsidRDefault="00DF2313" w:rsidP="00DF2313">
      <w:pPr>
        <w:pStyle w:val="a9"/>
        <w:rPr>
          <w:color w:val="000000" w:themeColor="text1"/>
        </w:rPr>
      </w:pPr>
      <w:r w:rsidRPr="00523E58">
        <w:rPr>
          <w:color w:val="000000" w:themeColor="text1"/>
        </w:rPr>
        <w:t>环境影响经济损益分析是环境影响评价的一项主要内容，设置的目的在于衡量建设项目所需投入的环保投资和能收到的环保效果，以评价拟建项目的环境经济可行性。因而在环境经济损益分析中除计算用于控制污染所需投资费用外，同时还需估算可能收到的环境与经济效益，以实现扩大生产、提高经济效益的同时不致于造成区域环境污染，做到经济效益、社会效益和环境效益的协调发展。</w:t>
      </w:r>
    </w:p>
    <w:p w:rsidR="00DF2313" w:rsidRPr="00523E58" w:rsidRDefault="00DF2313" w:rsidP="00DF2313">
      <w:pPr>
        <w:pStyle w:val="20"/>
        <w:spacing w:before="0" w:after="0" w:line="360" w:lineRule="auto"/>
        <w:rPr>
          <w:rFonts w:ascii="Times New Roman" w:eastAsia="黑体" w:hAnsi="Times New Roman" w:cs="Times New Roman"/>
          <w:color w:val="000000" w:themeColor="text1"/>
          <w:sz w:val="28"/>
          <w:szCs w:val="24"/>
        </w:rPr>
      </w:pPr>
      <w:bookmarkStart w:id="110" w:name="_Toc35939402"/>
      <w:r w:rsidRPr="00523E58">
        <w:rPr>
          <w:rFonts w:ascii="Times New Roman" w:eastAsia="黑体" w:hAnsi="Times New Roman" w:cs="Times New Roman"/>
          <w:color w:val="000000" w:themeColor="text1"/>
          <w:sz w:val="28"/>
          <w:szCs w:val="24"/>
        </w:rPr>
        <w:t>6.1</w:t>
      </w:r>
      <w:r w:rsidRPr="00523E58">
        <w:rPr>
          <w:rFonts w:ascii="Times New Roman" w:eastAsia="黑体" w:hAnsi="Times New Roman" w:cs="Times New Roman"/>
          <w:color w:val="000000" w:themeColor="text1"/>
          <w:sz w:val="28"/>
          <w:szCs w:val="24"/>
        </w:rPr>
        <w:t>环境效益分析</w:t>
      </w:r>
      <w:bookmarkEnd w:id="110"/>
    </w:p>
    <w:p w:rsidR="00DF2313" w:rsidRPr="00523E58" w:rsidRDefault="00DF2313" w:rsidP="00DF2313">
      <w:pPr>
        <w:pStyle w:val="3"/>
        <w:spacing w:before="0" w:after="0" w:line="360" w:lineRule="auto"/>
        <w:rPr>
          <w:rFonts w:eastAsiaTheme="minorEastAsia"/>
          <w:color w:val="000000" w:themeColor="text1"/>
          <w:sz w:val="24"/>
          <w:szCs w:val="24"/>
        </w:rPr>
      </w:pPr>
      <w:bookmarkStart w:id="111" w:name="_Toc35939403"/>
      <w:r w:rsidRPr="00523E58">
        <w:rPr>
          <w:rFonts w:eastAsiaTheme="minorEastAsia"/>
          <w:color w:val="000000" w:themeColor="text1"/>
          <w:sz w:val="24"/>
          <w:szCs w:val="24"/>
        </w:rPr>
        <w:t>6.1.1</w:t>
      </w:r>
      <w:r w:rsidRPr="00523E58">
        <w:rPr>
          <w:rFonts w:eastAsiaTheme="minorEastAsia"/>
          <w:color w:val="000000" w:themeColor="text1"/>
          <w:sz w:val="24"/>
          <w:szCs w:val="24"/>
        </w:rPr>
        <w:t>环保投资估算</w:t>
      </w:r>
      <w:bookmarkEnd w:id="111"/>
    </w:p>
    <w:p w:rsidR="00DF2313" w:rsidRPr="00523E58" w:rsidRDefault="00DF2313" w:rsidP="00DF2313">
      <w:pPr>
        <w:pStyle w:val="a9"/>
        <w:rPr>
          <w:color w:val="000000" w:themeColor="text1"/>
        </w:rPr>
      </w:pPr>
      <w:r w:rsidRPr="00523E58">
        <w:rPr>
          <w:color w:val="000000" w:themeColor="text1"/>
        </w:rPr>
        <w:t>环保投资比按下式计算：</w:t>
      </w:r>
    </w:p>
    <w:p w:rsidR="00DF2313" w:rsidRPr="00523E58" w:rsidRDefault="00DF2313" w:rsidP="00DF2313">
      <w:pPr>
        <w:pStyle w:val="a9"/>
        <w:jc w:val="center"/>
        <w:rPr>
          <w:color w:val="000000" w:themeColor="text1"/>
        </w:rPr>
      </w:pPr>
      <w:r w:rsidRPr="00523E58">
        <w:rPr>
          <w:color w:val="000000" w:themeColor="text1"/>
        </w:rPr>
        <w:object w:dxaOrig="1786" w:dyaOrig="622">
          <v:shape id="对象 50" o:spid="_x0000_i1026" type="#_x0000_t75" style="width:89pt;height:31.9pt;mso-position-horizontal-relative:page;mso-position-vertical-relative:page" o:ole="">
            <v:imagedata r:id="rId25" o:title=""/>
          </v:shape>
          <o:OLEObject Type="Embed" ProgID="Equation.3" ShapeID="对象 50" DrawAspect="Content" ObjectID="_1673780705" r:id="rId26"/>
        </w:object>
      </w:r>
    </w:p>
    <w:p w:rsidR="00DF2313" w:rsidRPr="00523E58" w:rsidRDefault="00DF2313" w:rsidP="00DF2313">
      <w:pPr>
        <w:pStyle w:val="a9"/>
        <w:rPr>
          <w:color w:val="000000" w:themeColor="text1"/>
        </w:rPr>
      </w:pPr>
      <w:r w:rsidRPr="00523E58">
        <w:rPr>
          <w:color w:val="000000" w:themeColor="text1"/>
        </w:rPr>
        <w:t>式中：</w:t>
      </w:r>
      <w:r w:rsidRPr="00523E58">
        <w:rPr>
          <w:color w:val="000000" w:themeColor="text1"/>
        </w:rPr>
        <w:t>HJ—</w:t>
      </w:r>
      <w:r w:rsidRPr="00523E58">
        <w:rPr>
          <w:color w:val="000000" w:themeColor="text1"/>
        </w:rPr>
        <w:t>环保费用投资比，</w:t>
      </w:r>
      <w:r w:rsidRPr="00523E58">
        <w:rPr>
          <w:color w:val="000000" w:themeColor="text1"/>
        </w:rPr>
        <w:t>100</w:t>
      </w:r>
      <w:r w:rsidRPr="00523E58">
        <w:rPr>
          <w:color w:val="000000" w:themeColor="text1"/>
        </w:rPr>
        <w:t>％；</w:t>
      </w:r>
    </w:p>
    <w:p w:rsidR="00DF2313" w:rsidRPr="00523E58" w:rsidRDefault="00DF2313" w:rsidP="00DF2313">
      <w:pPr>
        <w:pStyle w:val="a9"/>
        <w:rPr>
          <w:color w:val="000000" w:themeColor="text1"/>
        </w:rPr>
      </w:pPr>
      <w:r w:rsidRPr="00523E58">
        <w:rPr>
          <w:color w:val="000000" w:themeColor="text1"/>
        </w:rPr>
        <w:t xml:space="preserve">      HT—</w:t>
      </w:r>
      <w:r w:rsidRPr="00523E58">
        <w:rPr>
          <w:color w:val="000000" w:themeColor="text1"/>
        </w:rPr>
        <w:t>环保投资，万元；</w:t>
      </w:r>
    </w:p>
    <w:p w:rsidR="00DF2313" w:rsidRPr="00523E58" w:rsidRDefault="00DF2313" w:rsidP="00DF2313">
      <w:pPr>
        <w:pStyle w:val="a9"/>
        <w:rPr>
          <w:color w:val="000000" w:themeColor="text1"/>
        </w:rPr>
      </w:pPr>
      <w:r w:rsidRPr="00523E58">
        <w:rPr>
          <w:color w:val="000000" w:themeColor="text1"/>
        </w:rPr>
        <w:t xml:space="preserve">      JI—</w:t>
      </w:r>
      <w:r w:rsidRPr="00523E58">
        <w:rPr>
          <w:color w:val="000000" w:themeColor="text1"/>
        </w:rPr>
        <w:t>项目总投资，万元。</w:t>
      </w:r>
    </w:p>
    <w:p w:rsidR="00DF2313" w:rsidRPr="00523E58" w:rsidRDefault="00DF2313" w:rsidP="00DF2313">
      <w:pPr>
        <w:pStyle w:val="a9"/>
        <w:rPr>
          <w:color w:val="000000" w:themeColor="text1"/>
        </w:rPr>
      </w:pPr>
      <w:r w:rsidRPr="00523E58">
        <w:rPr>
          <w:color w:val="000000" w:themeColor="text1"/>
        </w:rPr>
        <w:t>本项目环保投资主要包括废水治理、废气治理、噪声治理、固体废物治理和环境风险和环境管理等，总投资为</w:t>
      </w:r>
      <w:r w:rsidRPr="00523E58">
        <w:rPr>
          <w:color w:val="000000" w:themeColor="text1"/>
        </w:rPr>
        <w:t>761.15</w:t>
      </w:r>
      <w:r w:rsidRPr="00523E58">
        <w:rPr>
          <w:color w:val="000000" w:themeColor="text1"/>
        </w:rPr>
        <w:t>万元，其中环保投资为</w:t>
      </w:r>
      <w:r w:rsidRPr="00523E58">
        <w:rPr>
          <w:color w:val="000000" w:themeColor="text1"/>
        </w:rPr>
        <w:t>64</w:t>
      </w:r>
      <w:r w:rsidRPr="00523E58">
        <w:rPr>
          <w:color w:val="000000" w:themeColor="text1"/>
        </w:rPr>
        <w:t>万元，约占总投资的</w:t>
      </w:r>
      <w:r w:rsidRPr="00523E58">
        <w:rPr>
          <w:color w:val="000000" w:themeColor="text1"/>
        </w:rPr>
        <w:t>8.4%</w:t>
      </w:r>
      <w:r w:rsidRPr="00523E58">
        <w:rPr>
          <w:color w:val="000000" w:themeColor="text1"/>
        </w:rPr>
        <w:t>。环保投资估算详见下表。</w:t>
      </w:r>
    </w:p>
    <w:p w:rsidR="006E6369" w:rsidRPr="00523E58" w:rsidRDefault="00DF2313" w:rsidP="00DF2313">
      <w:pPr>
        <w:pStyle w:val="a9"/>
        <w:spacing w:line="240" w:lineRule="auto"/>
        <w:ind w:firstLineChars="0" w:firstLine="0"/>
        <w:jc w:val="center"/>
        <w:rPr>
          <w:color w:val="000000" w:themeColor="text1"/>
          <w:u w:val="single"/>
        </w:rPr>
      </w:pPr>
      <w:r w:rsidRPr="00523E58">
        <w:rPr>
          <w:color w:val="000000" w:themeColor="text1"/>
          <w:u w:val="single"/>
        </w:rPr>
        <w:t>表</w:t>
      </w:r>
      <w:r w:rsidRPr="00523E58">
        <w:rPr>
          <w:color w:val="000000" w:themeColor="text1"/>
          <w:u w:val="single"/>
        </w:rPr>
        <w:t xml:space="preserve">6-1   </w:t>
      </w:r>
      <w:r w:rsidRPr="00523E58">
        <w:rPr>
          <w:color w:val="000000" w:themeColor="text1"/>
          <w:u w:val="single"/>
        </w:rPr>
        <w:t>环保投资明细表</w:t>
      </w:r>
    </w:p>
    <w:tbl>
      <w:tblPr>
        <w:tblW w:w="5000" w:type="pct"/>
        <w:tblLook w:val="04A0"/>
      </w:tblPr>
      <w:tblGrid>
        <w:gridCol w:w="1647"/>
        <w:gridCol w:w="1647"/>
        <w:gridCol w:w="4185"/>
        <w:gridCol w:w="1763"/>
      </w:tblGrid>
      <w:tr w:rsidR="00BD1069" w:rsidRPr="00523E58" w:rsidTr="00DF2313">
        <w:trPr>
          <w:trHeight w:val="44"/>
        </w:trPr>
        <w:tc>
          <w:tcPr>
            <w:tcW w:w="891" w:type="pct"/>
            <w:tcBorders>
              <w:top w:val="single" w:sz="12" w:space="0" w:color="auto"/>
              <w:bottom w:val="single" w:sz="4" w:space="0" w:color="auto"/>
              <w:right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污染类型</w:t>
            </w:r>
          </w:p>
        </w:tc>
        <w:tc>
          <w:tcPr>
            <w:tcW w:w="891" w:type="pct"/>
            <w:tcBorders>
              <w:top w:val="single" w:sz="12" w:space="0" w:color="auto"/>
              <w:left w:val="nil"/>
              <w:bottom w:val="single" w:sz="4" w:space="0" w:color="auto"/>
              <w:right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治理对象</w:t>
            </w:r>
          </w:p>
        </w:tc>
        <w:tc>
          <w:tcPr>
            <w:tcW w:w="2264" w:type="pct"/>
            <w:tcBorders>
              <w:top w:val="single" w:sz="12" w:space="0" w:color="auto"/>
              <w:left w:val="nil"/>
              <w:bottom w:val="single" w:sz="4" w:space="0" w:color="auto"/>
              <w:right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环保设施</w:t>
            </w:r>
          </w:p>
        </w:tc>
        <w:tc>
          <w:tcPr>
            <w:tcW w:w="954" w:type="pct"/>
            <w:tcBorders>
              <w:top w:val="single" w:sz="12" w:space="0" w:color="auto"/>
              <w:left w:val="nil"/>
              <w:bottom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投资估算（万元）</w:t>
            </w:r>
          </w:p>
        </w:tc>
      </w:tr>
      <w:tr w:rsidR="00BD1069" w:rsidRPr="00523E58" w:rsidTr="00DF2313">
        <w:trPr>
          <w:trHeight w:val="462"/>
        </w:trPr>
        <w:tc>
          <w:tcPr>
            <w:tcW w:w="891" w:type="pct"/>
            <w:tcBorders>
              <w:top w:val="nil"/>
              <w:bottom w:val="single" w:sz="4" w:space="0" w:color="auto"/>
              <w:right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废水</w:t>
            </w:r>
          </w:p>
        </w:tc>
        <w:tc>
          <w:tcPr>
            <w:tcW w:w="891" w:type="pct"/>
            <w:tcBorders>
              <w:top w:val="nil"/>
              <w:left w:val="nil"/>
              <w:bottom w:val="single" w:sz="4" w:space="0" w:color="auto"/>
              <w:right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鸡舍冲洗废水、生活污水</w:t>
            </w:r>
          </w:p>
        </w:tc>
        <w:tc>
          <w:tcPr>
            <w:tcW w:w="2264" w:type="pct"/>
            <w:tcBorders>
              <w:top w:val="nil"/>
              <w:left w:val="nil"/>
              <w:bottom w:val="single" w:sz="4" w:space="0" w:color="auto"/>
              <w:right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污水处理站</w:t>
            </w:r>
            <w:r w:rsidRPr="00523E58">
              <w:rPr>
                <w:color w:val="000000" w:themeColor="text1"/>
                <w:kern w:val="0"/>
                <w:sz w:val="21"/>
                <w:szCs w:val="21"/>
                <w:u w:val="single"/>
              </w:rPr>
              <w:t>+</w:t>
            </w:r>
            <w:r w:rsidRPr="00523E58">
              <w:rPr>
                <w:color w:val="000000" w:themeColor="text1"/>
                <w:kern w:val="0"/>
                <w:sz w:val="21"/>
                <w:szCs w:val="21"/>
                <w:u w:val="single"/>
              </w:rPr>
              <w:t>回用水储池</w:t>
            </w:r>
          </w:p>
        </w:tc>
        <w:tc>
          <w:tcPr>
            <w:tcW w:w="954" w:type="pct"/>
            <w:tcBorders>
              <w:top w:val="nil"/>
              <w:left w:val="nil"/>
              <w:bottom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32</w:t>
            </w:r>
          </w:p>
        </w:tc>
      </w:tr>
      <w:tr w:rsidR="00BD1069" w:rsidRPr="00523E58" w:rsidTr="00DF2313">
        <w:trPr>
          <w:trHeight w:val="525"/>
        </w:trPr>
        <w:tc>
          <w:tcPr>
            <w:tcW w:w="891" w:type="pct"/>
            <w:tcBorders>
              <w:top w:val="nil"/>
              <w:bottom w:val="single" w:sz="4" w:space="0" w:color="auto"/>
              <w:right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废气</w:t>
            </w:r>
          </w:p>
        </w:tc>
        <w:tc>
          <w:tcPr>
            <w:tcW w:w="891" w:type="pct"/>
            <w:tcBorders>
              <w:top w:val="nil"/>
              <w:left w:val="nil"/>
              <w:bottom w:val="single" w:sz="4" w:space="0" w:color="auto"/>
              <w:right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恶臭</w:t>
            </w:r>
          </w:p>
        </w:tc>
        <w:tc>
          <w:tcPr>
            <w:tcW w:w="2264" w:type="pct"/>
            <w:tcBorders>
              <w:top w:val="nil"/>
              <w:left w:val="nil"/>
              <w:bottom w:val="single" w:sz="4" w:space="0" w:color="auto"/>
              <w:right w:val="single" w:sz="4" w:space="0" w:color="auto"/>
            </w:tcBorders>
            <w:shd w:val="clear" w:color="auto" w:fill="auto"/>
            <w:vAlign w:val="center"/>
            <w:hideMark/>
          </w:tcPr>
          <w:p w:rsidR="00DF2313" w:rsidRPr="00523E58" w:rsidRDefault="00DF2313" w:rsidP="00D44B6F">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喷洒除臭剂、通风、配套除臭设施等</w:t>
            </w:r>
          </w:p>
        </w:tc>
        <w:tc>
          <w:tcPr>
            <w:tcW w:w="954" w:type="pct"/>
            <w:tcBorders>
              <w:top w:val="nil"/>
              <w:left w:val="nil"/>
              <w:bottom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6</w:t>
            </w:r>
          </w:p>
        </w:tc>
      </w:tr>
      <w:tr w:rsidR="00BD1069" w:rsidRPr="00523E58" w:rsidTr="00DF2313">
        <w:trPr>
          <w:trHeight w:val="64"/>
        </w:trPr>
        <w:tc>
          <w:tcPr>
            <w:tcW w:w="891" w:type="pct"/>
            <w:tcBorders>
              <w:top w:val="nil"/>
              <w:bottom w:val="single" w:sz="4" w:space="0" w:color="auto"/>
              <w:right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噪声</w:t>
            </w:r>
          </w:p>
        </w:tc>
        <w:tc>
          <w:tcPr>
            <w:tcW w:w="891" w:type="pct"/>
            <w:tcBorders>
              <w:top w:val="nil"/>
              <w:left w:val="nil"/>
              <w:bottom w:val="single" w:sz="4" w:space="0" w:color="auto"/>
              <w:right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风机、各种泵类</w:t>
            </w:r>
          </w:p>
        </w:tc>
        <w:tc>
          <w:tcPr>
            <w:tcW w:w="2264" w:type="pct"/>
            <w:tcBorders>
              <w:top w:val="nil"/>
              <w:left w:val="nil"/>
              <w:bottom w:val="single" w:sz="4" w:space="0" w:color="auto"/>
              <w:right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消声器、减震垫、墙体吸声材料</w:t>
            </w:r>
          </w:p>
        </w:tc>
        <w:tc>
          <w:tcPr>
            <w:tcW w:w="954" w:type="pct"/>
            <w:tcBorders>
              <w:top w:val="nil"/>
              <w:left w:val="nil"/>
              <w:bottom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5</w:t>
            </w:r>
          </w:p>
        </w:tc>
      </w:tr>
      <w:tr w:rsidR="00BD1069" w:rsidRPr="00523E58" w:rsidTr="00DF2313">
        <w:trPr>
          <w:trHeight w:val="64"/>
        </w:trPr>
        <w:tc>
          <w:tcPr>
            <w:tcW w:w="891" w:type="pct"/>
            <w:vMerge w:val="restart"/>
            <w:tcBorders>
              <w:top w:val="nil"/>
              <w:bottom w:val="single" w:sz="4" w:space="0" w:color="auto"/>
              <w:right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固体废物</w:t>
            </w:r>
          </w:p>
        </w:tc>
        <w:tc>
          <w:tcPr>
            <w:tcW w:w="891" w:type="pct"/>
            <w:tcBorders>
              <w:top w:val="nil"/>
              <w:left w:val="nil"/>
              <w:bottom w:val="single" w:sz="4" w:space="0" w:color="auto"/>
              <w:right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防疫废物</w:t>
            </w:r>
          </w:p>
        </w:tc>
        <w:tc>
          <w:tcPr>
            <w:tcW w:w="2264" w:type="pct"/>
            <w:tcBorders>
              <w:top w:val="nil"/>
              <w:left w:val="nil"/>
              <w:bottom w:val="single" w:sz="4" w:space="0" w:color="auto"/>
              <w:right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危废暂存间，委托有资质单位处置</w:t>
            </w:r>
          </w:p>
        </w:tc>
        <w:tc>
          <w:tcPr>
            <w:tcW w:w="954" w:type="pct"/>
            <w:tcBorders>
              <w:top w:val="nil"/>
              <w:left w:val="nil"/>
              <w:bottom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3</w:t>
            </w:r>
          </w:p>
        </w:tc>
      </w:tr>
      <w:tr w:rsidR="00BD1069" w:rsidRPr="00523E58" w:rsidTr="00DF2313">
        <w:trPr>
          <w:trHeight w:val="64"/>
        </w:trPr>
        <w:tc>
          <w:tcPr>
            <w:tcW w:w="891" w:type="pct"/>
            <w:vMerge/>
            <w:tcBorders>
              <w:top w:val="nil"/>
              <w:bottom w:val="single" w:sz="4" w:space="0" w:color="auto"/>
              <w:right w:val="single" w:sz="4" w:space="0" w:color="auto"/>
            </w:tcBorders>
            <w:vAlign w:val="center"/>
            <w:hideMark/>
          </w:tcPr>
          <w:p w:rsidR="00DF2313" w:rsidRPr="00523E58" w:rsidRDefault="00DF2313" w:rsidP="00DF2313">
            <w:pPr>
              <w:widowControl/>
              <w:adjustRightInd/>
              <w:snapToGrid/>
              <w:spacing w:line="240" w:lineRule="auto"/>
              <w:jc w:val="left"/>
              <w:rPr>
                <w:color w:val="000000" w:themeColor="text1"/>
                <w:kern w:val="0"/>
                <w:sz w:val="21"/>
                <w:szCs w:val="21"/>
                <w:u w:val="single"/>
              </w:rPr>
            </w:pPr>
          </w:p>
        </w:tc>
        <w:tc>
          <w:tcPr>
            <w:tcW w:w="891" w:type="pct"/>
            <w:tcBorders>
              <w:top w:val="nil"/>
              <w:left w:val="nil"/>
              <w:bottom w:val="single" w:sz="4" w:space="0" w:color="auto"/>
              <w:right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生活垃圾</w:t>
            </w:r>
          </w:p>
        </w:tc>
        <w:tc>
          <w:tcPr>
            <w:tcW w:w="2264" w:type="pct"/>
            <w:tcBorders>
              <w:top w:val="nil"/>
              <w:left w:val="nil"/>
              <w:bottom w:val="single" w:sz="4" w:space="0" w:color="auto"/>
              <w:right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集中收集后清运至垃圾填埋场处理</w:t>
            </w:r>
          </w:p>
        </w:tc>
        <w:tc>
          <w:tcPr>
            <w:tcW w:w="954" w:type="pct"/>
            <w:tcBorders>
              <w:top w:val="nil"/>
              <w:left w:val="nil"/>
              <w:bottom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4</w:t>
            </w:r>
          </w:p>
        </w:tc>
      </w:tr>
      <w:tr w:rsidR="00BD1069" w:rsidRPr="00523E58" w:rsidTr="00DF2313">
        <w:trPr>
          <w:trHeight w:val="285"/>
        </w:trPr>
        <w:tc>
          <w:tcPr>
            <w:tcW w:w="1782" w:type="pct"/>
            <w:gridSpan w:val="2"/>
            <w:tcBorders>
              <w:top w:val="single" w:sz="4" w:space="0" w:color="auto"/>
              <w:bottom w:val="single" w:sz="4" w:space="0" w:color="auto"/>
              <w:right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环境风险</w:t>
            </w:r>
          </w:p>
        </w:tc>
        <w:tc>
          <w:tcPr>
            <w:tcW w:w="2264" w:type="pct"/>
            <w:tcBorders>
              <w:top w:val="nil"/>
              <w:left w:val="nil"/>
              <w:bottom w:val="single" w:sz="4" w:space="0" w:color="auto"/>
              <w:right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分区防渗、应急物资</w:t>
            </w:r>
          </w:p>
        </w:tc>
        <w:tc>
          <w:tcPr>
            <w:tcW w:w="954" w:type="pct"/>
            <w:tcBorders>
              <w:top w:val="nil"/>
              <w:left w:val="nil"/>
              <w:bottom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8</w:t>
            </w:r>
          </w:p>
        </w:tc>
      </w:tr>
      <w:tr w:rsidR="00BD1069" w:rsidRPr="00523E58" w:rsidTr="00DF2313">
        <w:trPr>
          <w:trHeight w:val="285"/>
        </w:trPr>
        <w:tc>
          <w:tcPr>
            <w:tcW w:w="1782" w:type="pct"/>
            <w:gridSpan w:val="2"/>
            <w:tcBorders>
              <w:top w:val="single" w:sz="4" w:space="0" w:color="auto"/>
              <w:bottom w:val="single" w:sz="4" w:space="0" w:color="auto"/>
              <w:right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其他</w:t>
            </w:r>
          </w:p>
        </w:tc>
        <w:tc>
          <w:tcPr>
            <w:tcW w:w="2264" w:type="pct"/>
            <w:tcBorders>
              <w:top w:val="nil"/>
              <w:left w:val="nil"/>
              <w:bottom w:val="single" w:sz="4" w:space="0" w:color="auto"/>
              <w:right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场区绿化</w:t>
            </w:r>
          </w:p>
        </w:tc>
        <w:tc>
          <w:tcPr>
            <w:tcW w:w="954" w:type="pct"/>
            <w:tcBorders>
              <w:top w:val="nil"/>
              <w:left w:val="nil"/>
              <w:bottom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6</w:t>
            </w:r>
          </w:p>
        </w:tc>
      </w:tr>
      <w:tr w:rsidR="00BD1069" w:rsidRPr="00523E58" w:rsidTr="00DF2313">
        <w:trPr>
          <w:trHeight w:val="285"/>
        </w:trPr>
        <w:tc>
          <w:tcPr>
            <w:tcW w:w="1782" w:type="pct"/>
            <w:gridSpan w:val="2"/>
            <w:tcBorders>
              <w:top w:val="single" w:sz="4" w:space="0" w:color="auto"/>
              <w:bottom w:val="single" w:sz="12" w:space="0" w:color="auto"/>
              <w:right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合计</w:t>
            </w:r>
          </w:p>
        </w:tc>
        <w:tc>
          <w:tcPr>
            <w:tcW w:w="2264" w:type="pct"/>
            <w:tcBorders>
              <w:top w:val="nil"/>
              <w:left w:val="nil"/>
              <w:bottom w:val="single" w:sz="12" w:space="0" w:color="auto"/>
              <w:right w:val="single" w:sz="4"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w:t>
            </w:r>
          </w:p>
        </w:tc>
        <w:tc>
          <w:tcPr>
            <w:tcW w:w="954" w:type="pct"/>
            <w:tcBorders>
              <w:top w:val="nil"/>
              <w:left w:val="nil"/>
              <w:bottom w:val="single" w:sz="12" w:space="0" w:color="auto"/>
            </w:tcBorders>
            <w:shd w:val="clear" w:color="auto" w:fill="auto"/>
            <w:vAlign w:val="center"/>
            <w:hideMark/>
          </w:tcPr>
          <w:p w:rsidR="00DF2313" w:rsidRPr="00523E58" w:rsidRDefault="00DF2313" w:rsidP="00DF2313">
            <w:pPr>
              <w:widowControl/>
              <w:adjustRightInd/>
              <w:snapToGrid/>
              <w:spacing w:line="240" w:lineRule="auto"/>
              <w:jc w:val="center"/>
              <w:rPr>
                <w:color w:val="000000" w:themeColor="text1"/>
                <w:kern w:val="0"/>
                <w:sz w:val="21"/>
                <w:szCs w:val="21"/>
                <w:u w:val="single"/>
              </w:rPr>
            </w:pPr>
            <w:r w:rsidRPr="00523E58">
              <w:rPr>
                <w:color w:val="000000" w:themeColor="text1"/>
                <w:kern w:val="0"/>
                <w:sz w:val="21"/>
                <w:szCs w:val="21"/>
                <w:u w:val="single"/>
              </w:rPr>
              <w:t>64</w:t>
            </w:r>
          </w:p>
        </w:tc>
      </w:tr>
    </w:tbl>
    <w:p w:rsidR="00DF2313" w:rsidRPr="00523E58" w:rsidRDefault="00DF2313" w:rsidP="00AF2B71">
      <w:pPr>
        <w:pStyle w:val="3"/>
        <w:spacing w:beforeLines="50" w:after="0" w:line="360" w:lineRule="auto"/>
        <w:rPr>
          <w:rFonts w:eastAsiaTheme="minorEastAsia"/>
          <w:color w:val="000000" w:themeColor="text1"/>
          <w:sz w:val="24"/>
          <w:szCs w:val="24"/>
        </w:rPr>
      </w:pPr>
      <w:bookmarkStart w:id="112" w:name="_Toc35939404"/>
      <w:r w:rsidRPr="00523E58">
        <w:rPr>
          <w:rFonts w:eastAsiaTheme="minorEastAsia"/>
          <w:color w:val="000000" w:themeColor="text1"/>
          <w:sz w:val="24"/>
          <w:szCs w:val="24"/>
        </w:rPr>
        <w:t>6.1.2</w:t>
      </w:r>
      <w:r w:rsidRPr="00523E58">
        <w:rPr>
          <w:rFonts w:eastAsiaTheme="minorEastAsia"/>
          <w:color w:val="000000" w:themeColor="text1"/>
          <w:sz w:val="24"/>
          <w:szCs w:val="24"/>
        </w:rPr>
        <w:t>环保投资效益分析</w:t>
      </w:r>
      <w:bookmarkEnd w:id="112"/>
    </w:p>
    <w:p w:rsidR="00DF2313" w:rsidRPr="00523E58" w:rsidRDefault="00DF2313" w:rsidP="00564EAB">
      <w:pPr>
        <w:pStyle w:val="a9"/>
        <w:rPr>
          <w:color w:val="000000" w:themeColor="text1"/>
        </w:rPr>
      </w:pPr>
      <w:r w:rsidRPr="00523E58">
        <w:rPr>
          <w:color w:val="000000" w:themeColor="text1"/>
        </w:rPr>
        <w:t>环保投资效益首先表现为环境效益。通过投资于环保设施，废水、废气、噪声排放达到国家有关排放标准，固体废物得到综合利用和比较安全的处置，从而最大限度地降</w:t>
      </w:r>
      <w:r w:rsidRPr="00523E58">
        <w:rPr>
          <w:color w:val="000000" w:themeColor="text1"/>
          <w:kern w:val="0"/>
        </w:rPr>
        <w:lastRenderedPageBreak/>
        <w:t>低了污染物排放量，减少对环境的不利影响。该项目环保投资的环境效益见下表。</w:t>
      </w:r>
    </w:p>
    <w:p w:rsidR="00DF2313" w:rsidRPr="00523E58" w:rsidRDefault="00DF2313" w:rsidP="00DF2313">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6-2   </w:t>
      </w:r>
      <w:r w:rsidRPr="00523E58">
        <w:rPr>
          <w:color w:val="000000" w:themeColor="text1"/>
        </w:rPr>
        <w:t>项目环保投资环境效益一览表</w:t>
      </w:r>
    </w:p>
    <w:tbl>
      <w:tblPr>
        <w:tblW w:w="5000" w:type="pct"/>
        <w:tblBorders>
          <w:top w:val="single" w:sz="12" w:space="0" w:color="auto"/>
          <w:bottom w:val="single" w:sz="12" w:space="0" w:color="auto"/>
          <w:insideH w:val="single" w:sz="6" w:space="0" w:color="auto"/>
          <w:insideV w:val="single" w:sz="6" w:space="0" w:color="auto"/>
        </w:tblBorders>
        <w:tblCellMar>
          <w:left w:w="28" w:type="dxa"/>
          <w:right w:w="28" w:type="dxa"/>
        </w:tblCellMar>
        <w:tblLook w:val="0000"/>
      </w:tblPr>
      <w:tblGrid>
        <w:gridCol w:w="989"/>
        <w:gridCol w:w="1422"/>
        <w:gridCol w:w="1422"/>
        <w:gridCol w:w="986"/>
        <w:gridCol w:w="1422"/>
        <w:gridCol w:w="1422"/>
        <w:gridCol w:w="1419"/>
      </w:tblGrid>
      <w:tr w:rsidR="00BD1069" w:rsidRPr="00523E58" w:rsidTr="00DF2313">
        <w:trPr>
          <w:trHeight w:val="340"/>
        </w:trPr>
        <w:tc>
          <w:tcPr>
            <w:tcW w:w="544" w:type="pct"/>
            <w:vAlign w:val="center"/>
          </w:tcPr>
          <w:p w:rsidR="00DF2313" w:rsidRPr="00523E58" w:rsidRDefault="00DF2313" w:rsidP="007759AD">
            <w:pPr>
              <w:pStyle w:val="aa"/>
              <w:rPr>
                <w:color w:val="000000" w:themeColor="text1"/>
              </w:rPr>
            </w:pPr>
            <w:r w:rsidRPr="00523E58">
              <w:rPr>
                <w:color w:val="000000" w:themeColor="text1"/>
              </w:rPr>
              <w:t>类别</w:t>
            </w:r>
          </w:p>
        </w:tc>
        <w:tc>
          <w:tcPr>
            <w:tcW w:w="1566" w:type="pct"/>
            <w:gridSpan w:val="2"/>
            <w:vAlign w:val="center"/>
          </w:tcPr>
          <w:p w:rsidR="00DF2313" w:rsidRPr="00523E58" w:rsidRDefault="00DF2313" w:rsidP="007759AD">
            <w:pPr>
              <w:pStyle w:val="aa"/>
              <w:rPr>
                <w:color w:val="000000" w:themeColor="text1"/>
              </w:rPr>
            </w:pPr>
            <w:r w:rsidRPr="00523E58">
              <w:rPr>
                <w:color w:val="000000" w:themeColor="text1"/>
              </w:rPr>
              <w:t>污染物</w:t>
            </w:r>
          </w:p>
        </w:tc>
        <w:tc>
          <w:tcPr>
            <w:tcW w:w="543" w:type="pct"/>
            <w:vAlign w:val="center"/>
          </w:tcPr>
          <w:p w:rsidR="00DF2313" w:rsidRPr="00523E58" w:rsidRDefault="00DF2313" w:rsidP="007759AD">
            <w:pPr>
              <w:pStyle w:val="aa"/>
              <w:rPr>
                <w:color w:val="000000" w:themeColor="text1"/>
              </w:rPr>
            </w:pPr>
            <w:r w:rsidRPr="00523E58">
              <w:rPr>
                <w:color w:val="000000" w:themeColor="text1"/>
              </w:rPr>
              <w:t>单位</w:t>
            </w:r>
          </w:p>
        </w:tc>
        <w:tc>
          <w:tcPr>
            <w:tcW w:w="783" w:type="pct"/>
            <w:vAlign w:val="center"/>
          </w:tcPr>
          <w:p w:rsidR="00DF2313" w:rsidRPr="00523E58" w:rsidRDefault="00DF2313" w:rsidP="007759AD">
            <w:pPr>
              <w:pStyle w:val="aa"/>
              <w:rPr>
                <w:color w:val="000000" w:themeColor="text1"/>
              </w:rPr>
            </w:pPr>
            <w:r w:rsidRPr="00523E58">
              <w:rPr>
                <w:color w:val="000000" w:themeColor="text1"/>
              </w:rPr>
              <w:t>产生量</w:t>
            </w:r>
          </w:p>
        </w:tc>
        <w:tc>
          <w:tcPr>
            <w:tcW w:w="783" w:type="pct"/>
            <w:vAlign w:val="center"/>
          </w:tcPr>
          <w:p w:rsidR="00DF2313" w:rsidRPr="00523E58" w:rsidRDefault="00DF2313" w:rsidP="007759AD">
            <w:pPr>
              <w:pStyle w:val="aa"/>
              <w:rPr>
                <w:color w:val="000000" w:themeColor="text1"/>
              </w:rPr>
            </w:pPr>
            <w:r w:rsidRPr="00523E58">
              <w:rPr>
                <w:color w:val="000000" w:themeColor="text1"/>
              </w:rPr>
              <w:t>削减量</w:t>
            </w:r>
          </w:p>
        </w:tc>
        <w:tc>
          <w:tcPr>
            <w:tcW w:w="781" w:type="pct"/>
            <w:vAlign w:val="center"/>
          </w:tcPr>
          <w:p w:rsidR="00DF2313" w:rsidRPr="00523E58" w:rsidRDefault="00DF2313" w:rsidP="007759AD">
            <w:pPr>
              <w:pStyle w:val="aa"/>
              <w:rPr>
                <w:color w:val="000000" w:themeColor="text1"/>
              </w:rPr>
            </w:pPr>
            <w:r w:rsidRPr="00523E58">
              <w:rPr>
                <w:color w:val="000000" w:themeColor="text1"/>
              </w:rPr>
              <w:t>排放量</w:t>
            </w:r>
          </w:p>
        </w:tc>
      </w:tr>
      <w:tr w:rsidR="00BD1069" w:rsidRPr="00523E58" w:rsidTr="00DF2313">
        <w:trPr>
          <w:trHeight w:val="340"/>
        </w:trPr>
        <w:tc>
          <w:tcPr>
            <w:tcW w:w="544" w:type="pct"/>
            <w:vMerge w:val="restart"/>
            <w:vAlign w:val="center"/>
          </w:tcPr>
          <w:p w:rsidR="00DF2313" w:rsidRPr="00523E58" w:rsidRDefault="00DF2313" w:rsidP="007759AD">
            <w:pPr>
              <w:pStyle w:val="aa"/>
              <w:rPr>
                <w:color w:val="000000" w:themeColor="text1"/>
              </w:rPr>
            </w:pPr>
            <w:r w:rsidRPr="00523E58">
              <w:rPr>
                <w:color w:val="000000" w:themeColor="text1"/>
              </w:rPr>
              <w:t>废气</w:t>
            </w:r>
          </w:p>
        </w:tc>
        <w:tc>
          <w:tcPr>
            <w:tcW w:w="783" w:type="pct"/>
            <w:vMerge w:val="restart"/>
            <w:vAlign w:val="center"/>
          </w:tcPr>
          <w:p w:rsidR="00DF2313" w:rsidRPr="00523E58" w:rsidRDefault="00DF2313" w:rsidP="007759AD">
            <w:pPr>
              <w:pStyle w:val="aa"/>
              <w:rPr>
                <w:color w:val="000000" w:themeColor="text1"/>
              </w:rPr>
            </w:pPr>
            <w:r w:rsidRPr="00523E58">
              <w:rPr>
                <w:color w:val="000000" w:themeColor="text1"/>
              </w:rPr>
              <w:t>恶臭气体</w:t>
            </w:r>
          </w:p>
        </w:tc>
        <w:tc>
          <w:tcPr>
            <w:tcW w:w="783" w:type="pct"/>
            <w:vAlign w:val="center"/>
          </w:tcPr>
          <w:p w:rsidR="00DF2313" w:rsidRPr="00523E58" w:rsidRDefault="00DF2313" w:rsidP="007759AD">
            <w:pPr>
              <w:pStyle w:val="aa"/>
              <w:rPr>
                <w:color w:val="000000" w:themeColor="text1"/>
              </w:rPr>
            </w:pPr>
            <w:r w:rsidRPr="00523E58">
              <w:rPr>
                <w:color w:val="000000" w:themeColor="text1"/>
              </w:rPr>
              <w:t>NH</w:t>
            </w:r>
            <w:r w:rsidRPr="00523E58">
              <w:rPr>
                <w:color w:val="000000" w:themeColor="text1"/>
                <w:vertAlign w:val="subscript"/>
              </w:rPr>
              <w:t>3</w:t>
            </w:r>
          </w:p>
        </w:tc>
        <w:tc>
          <w:tcPr>
            <w:tcW w:w="543" w:type="pct"/>
            <w:vAlign w:val="center"/>
          </w:tcPr>
          <w:p w:rsidR="00DF2313" w:rsidRPr="00523E58" w:rsidRDefault="00DF2313" w:rsidP="007759AD">
            <w:pPr>
              <w:pStyle w:val="aa"/>
              <w:rPr>
                <w:color w:val="000000" w:themeColor="text1"/>
              </w:rPr>
            </w:pPr>
            <w:r w:rsidRPr="00523E58">
              <w:rPr>
                <w:color w:val="000000" w:themeColor="text1"/>
              </w:rPr>
              <w:t>t/a</w:t>
            </w:r>
          </w:p>
        </w:tc>
        <w:tc>
          <w:tcPr>
            <w:tcW w:w="783" w:type="pct"/>
            <w:vAlign w:val="center"/>
          </w:tcPr>
          <w:p w:rsidR="00DF2313" w:rsidRPr="00523E58" w:rsidRDefault="00D44A09"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0.11453</w:t>
            </w:r>
          </w:p>
        </w:tc>
        <w:tc>
          <w:tcPr>
            <w:tcW w:w="783" w:type="pct"/>
            <w:vAlign w:val="center"/>
          </w:tcPr>
          <w:p w:rsidR="00DF2313" w:rsidRPr="00523E58" w:rsidRDefault="00D44A09" w:rsidP="007759AD">
            <w:pPr>
              <w:pStyle w:val="aa"/>
              <w:rPr>
                <w:color w:val="000000" w:themeColor="text1"/>
              </w:rPr>
            </w:pPr>
            <w:r w:rsidRPr="00523E58">
              <w:rPr>
                <w:color w:val="000000" w:themeColor="text1"/>
              </w:rPr>
              <w:t>0.080527</w:t>
            </w:r>
          </w:p>
        </w:tc>
        <w:tc>
          <w:tcPr>
            <w:tcW w:w="781" w:type="pct"/>
            <w:vAlign w:val="center"/>
          </w:tcPr>
          <w:p w:rsidR="00DF2313" w:rsidRPr="00523E58" w:rsidRDefault="00D44A09"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0.0340034</w:t>
            </w:r>
          </w:p>
        </w:tc>
      </w:tr>
      <w:tr w:rsidR="00BD1069" w:rsidRPr="00523E58" w:rsidTr="00DF2313">
        <w:trPr>
          <w:trHeight w:val="340"/>
        </w:trPr>
        <w:tc>
          <w:tcPr>
            <w:tcW w:w="544" w:type="pct"/>
            <w:vMerge/>
            <w:vAlign w:val="center"/>
          </w:tcPr>
          <w:p w:rsidR="00DF2313" w:rsidRPr="00523E58" w:rsidRDefault="00DF2313" w:rsidP="007759AD">
            <w:pPr>
              <w:pStyle w:val="aa"/>
              <w:rPr>
                <w:color w:val="000000" w:themeColor="text1"/>
              </w:rPr>
            </w:pPr>
          </w:p>
        </w:tc>
        <w:tc>
          <w:tcPr>
            <w:tcW w:w="783" w:type="pct"/>
            <w:vMerge/>
            <w:vAlign w:val="center"/>
          </w:tcPr>
          <w:p w:rsidR="00DF2313" w:rsidRPr="00523E58" w:rsidRDefault="00DF2313" w:rsidP="007759AD">
            <w:pPr>
              <w:pStyle w:val="aa"/>
              <w:rPr>
                <w:color w:val="000000" w:themeColor="text1"/>
              </w:rPr>
            </w:pPr>
          </w:p>
        </w:tc>
        <w:tc>
          <w:tcPr>
            <w:tcW w:w="783" w:type="pct"/>
            <w:vAlign w:val="center"/>
          </w:tcPr>
          <w:p w:rsidR="00DF2313" w:rsidRPr="00523E58" w:rsidRDefault="00DF2313" w:rsidP="007759AD">
            <w:pPr>
              <w:pStyle w:val="aa"/>
              <w:rPr>
                <w:color w:val="000000" w:themeColor="text1"/>
              </w:rPr>
            </w:pPr>
            <w:r w:rsidRPr="00523E58">
              <w:rPr>
                <w:color w:val="000000" w:themeColor="text1"/>
              </w:rPr>
              <w:t>H</w:t>
            </w:r>
            <w:r w:rsidRPr="00523E58">
              <w:rPr>
                <w:color w:val="000000" w:themeColor="text1"/>
                <w:vertAlign w:val="subscript"/>
              </w:rPr>
              <w:t>2</w:t>
            </w:r>
            <w:r w:rsidRPr="00523E58">
              <w:rPr>
                <w:color w:val="000000" w:themeColor="text1"/>
              </w:rPr>
              <w:t>S</w:t>
            </w:r>
          </w:p>
        </w:tc>
        <w:tc>
          <w:tcPr>
            <w:tcW w:w="543" w:type="pct"/>
            <w:vAlign w:val="center"/>
          </w:tcPr>
          <w:p w:rsidR="00DF2313" w:rsidRPr="00523E58" w:rsidRDefault="00DF2313" w:rsidP="007759AD">
            <w:pPr>
              <w:pStyle w:val="aa"/>
              <w:rPr>
                <w:color w:val="000000" w:themeColor="text1"/>
              </w:rPr>
            </w:pPr>
            <w:r w:rsidRPr="00523E58">
              <w:rPr>
                <w:color w:val="000000" w:themeColor="text1"/>
              </w:rPr>
              <w:t>t/a</w:t>
            </w:r>
          </w:p>
        </w:tc>
        <w:tc>
          <w:tcPr>
            <w:tcW w:w="783" w:type="pct"/>
            <w:vAlign w:val="center"/>
          </w:tcPr>
          <w:p w:rsidR="00DF2313" w:rsidRPr="00523E58" w:rsidRDefault="00D44A09"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0.0095437</w:t>
            </w:r>
          </w:p>
        </w:tc>
        <w:tc>
          <w:tcPr>
            <w:tcW w:w="783" w:type="pct"/>
            <w:vAlign w:val="center"/>
          </w:tcPr>
          <w:p w:rsidR="00DF2313" w:rsidRPr="00523E58" w:rsidRDefault="00D44A09" w:rsidP="007759AD">
            <w:pPr>
              <w:pStyle w:val="aa"/>
              <w:rPr>
                <w:color w:val="000000" w:themeColor="text1"/>
              </w:rPr>
            </w:pPr>
            <w:r w:rsidRPr="00523E58">
              <w:rPr>
                <w:color w:val="000000" w:themeColor="text1"/>
              </w:rPr>
              <w:t>0.006731</w:t>
            </w:r>
          </w:p>
        </w:tc>
        <w:tc>
          <w:tcPr>
            <w:tcW w:w="781" w:type="pct"/>
            <w:vAlign w:val="center"/>
          </w:tcPr>
          <w:p w:rsidR="00DF2313" w:rsidRPr="00523E58" w:rsidRDefault="00D44A09"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0.0028131</w:t>
            </w:r>
          </w:p>
        </w:tc>
      </w:tr>
      <w:tr w:rsidR="00BD1069" w:rsidRPr="00523E58" w:rsidTr="00DF2313">
        <w:trPr>
          <w:trHeight w:val="340"/>
        </w:trPr>
        <w:tc>
          <w:tcPr>
            <w:tcW w:w="544" w:type="pct"/>
            <w:vMerge w:val="restart"/>
            <w:vAlign w:val="center"/>
          </w:tcPr>
          <w:p w:rsidR="00D44A09" w:rsidRPr="00523E58" w:rsidRDefault="00D44A09" w:rsidP="007759AD">
            <w:pPr>
              <w:pStyle w:val="aa"/>
              <w:rPr>
                <w:color w:val="000000" w:themeColor="text1"/>
              </w:rPr>
            </w:pPr>
            <w:r w:rsidRPr="00523E58">
              <w:rPr>
                <w:color w:val="000000" w:themeColor="text1"/>
              </w:rPr>
              <w:t>废水</w:t>
            </w:r>
          </w:p>
        </w:tc>
        <w:tc>
          <w:tcPr>
            <w:tcW w:w="783" w:type="pct"/>
            <w:vMerge w:val="restart"/>
            <w:vAlign w:val="center"/>
          </w:tcPr>
          <w:p w:rsidR="00D44A09" w:rsidRPr="00523E58" w:rsidRDefault="00D44A09" w:rsidP="007759AD">
            <w:pPr>
              <w:pStyle w:val="aa"/>
              <w:rPr>
                <w:color w:val="000000" w:themeColor="text1"/>
              </w:rPr>
            </w:pPr>
            <w:r w:rsidRPr="00523E58">
              <w:rPr>
                <w:color w:val="000000" w:themeColor="text1"/>
              </w:rPr>
              <w:t>鸡舍冲洗废水</w:t>
            </w:r>
          </w:p>
        </w:tc>
        <w:tc>
          <w:tcPr>
            <w:tcW w:w="783" w:type="pct"/>
            <w:vAlign w:val="center"/>
          </w:tcPr>
          <w:p w:rsidR="00D44A09" w:rsidRPr="00523E58" w:rsidRDefault="00D44A09" w:rsidP="007759AD">
            <w:pPr>
              <w:pStyle w:val="aa"/>
              <w:rPr>
                <w:color w:val="000000" w:themeColor="text1"/>
              </w:rPr>
            </w:pPr>
            <w:r w:rsidRPr="00523E58">
              <w:rPr>
                <w:color w:val="000000" w:themeColor="text1"/>
              </w:rPr>
              <w:t>废水量</w:t>
            </w:r>
          </w:p>
        </w:tc>
        <w:tc>
          <w:tcPr>
            <w:tcW w:w="543" w:type="pct"/>
            <w:vAlign w:val="center"/>
          </w:tcPr>
          <w:p w:rsidR="00D44A09" w:rsidRPr="00523E58" w:rsidRDefault="00D44A09" w:rsidP="007759AD">
            <w:pPr>
              <w:pStyle w:val="aa"/>
              <w:rPr>
                <w:color w:val="000000" w:themeColor="text1"/>
              </w:rPr>
            </w:pPr>
            <w:r w:rsidRPr="00523E58">
              <w:rPr>
                <w:color w:val="000000" w:themeColor="text1"/>
              </w:rPr>
              <w:t>m</w:t>
            </w:r>
            <w:r w:rsidRPr="00523E58">
              <w:rPr>
                <w:color w:val="000000" w:themeColor="text1"/>
                <w:vertAlign w:val="superscript"/>
              </w:rPr>
              <w:t>3</w:t>
            </w:r>
            <w:r w:rsidRPr="00523E58">
              <w:rPr>
                <w:color w:val="000000" w:themeColor="text1"/>
              </w:rPr>
              <w:t>/a</w:t>
            </w:r>
          </w:p>
        </w:tc>
        <w:tc>
          <w:tcPr>
            <w:tcW w:w="783" w:type="pct"/>
            <w:vAlign w:val="center"/>
          </w:tcPr>
          <w:p w:rsidR="00D44A09" w:rsidRPr="00523E58" w:rsidRDefault="00D44A09"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352.5</w:t>
            </w:r>
          </w:p>
        </w:tc>
        <w:tc>
          <w:tcPr>
            <w:tcW w:w="783" w:type="pct"/>
            <w:vAlign w:val="center"/>
          </w:tcPr>
          <w:p w:rsidR="00D44A09" w:rsidRPr="00523E58" w:rsidRDefault="00D44A09" w:rsidP="007D2F33">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352.5</w:t>
            </w:r>
          </w:p>
        </w:tc>
        <w:tc>
          <w:tcPr>
            <w:tcW w:w="781" w:type="pct"/>
            <w:vAlign w:val="center"/>
          </w:tcPr>
          <w:p w:rsidR="00D44A09" w:rsidRPr="00523E58" w:rsidRDefault="00D44A09" w:rsidP="007759AD">
            <w:pPr>
              <w:pStyle w:val="aa"/>
              <w:rPr>
                <w:color w:val="000000" w:themeColor="text1"/>
              </w:rPr>
            </w:pPr>
            <w:r w:rsidRPr="00523E58">
              <w:rPr>
                <w:color w:val="000000" w:themeColor="text1"/>
              </w:rPr>
              <w:t>0</w:t>
            </w:r>
          </w:p>
        </w:tc>
      </w:tr>
      <w:tr w:rsidR="00BD1069" w:rsidRPr="00523E58" w:rsidTr="00DF2313">
        <w:trPr>
          <w:trHeight w:val="340"/>
        </w:trPr>
        <w:tc>
          <w:tcPr>
            <w:tcW w:w="544" w:type="pct"/>
            <w:vMerge/>
            <w:vAlign w:val="center"/>
          </w:tcPr>
          <w:p w:rsidR="00D44A09" w:rsidRPr="00523E58" w:rsidRDefault="00D44A09" w:rsidP="007759AD">
            <w:pPr>
              <w:pStyle w:val="aa"/>
              <w:rPr>
                <w:color w:val="000000" w:themeColor="text1"/>
              </w:rPr>
            </w:pPr>
          </w:p>
        </w:tc>
        <w:tc>
          <w:tcPr>
            <w:tcW w:w="783" w:type="pct"/>
            <w:vMerge/>
            <w:vAlign w:val="center"/>
          </w:tcPr>
          <w:p w:rsidR="00D44A09" w:rsidRPr="00523E58" w:rsidRDefault="00D44A09" w:rsidP="007759AD">
            <w:pPr>
              <w:pStyle w:val="aa"/>
              <w:rPr>
                <w:color w:val="000000" w:themeColor="text1"/>
              </w:rPr>
            </w:pPr>
          </w:p>
        </w:tc>
        <w:tc>
          <w:tcPr>
            <w:tcW w:w="783" w:type="pct"/>
            <w:vAlign w:val="center"/>
          </w:tcPr>
          <w:p w:rsidR="00D44A09" w:rsidRPr="00523E58" w:rsidRDefault="00D44A09" w:rsidP="007759AD">
            <w:pPr>
              <w:pStyle w:val="aa"/>
              <w:rPr>
                <w:color w:val="000000" w:themeColor="text1"/>
              </w:rPr>
            </w:pPr>
            <w:r w:rsidRPr="00523E58">
              <w:rPr>
                <w:color w:val="000000" w:themeColor="text1"/>
              </w:rPr>
              <w:t>COD</w:t>
            </w:r>
          </w:p>
        </w:tc>
        <w:tc>
          <w:tcPr>
            <w:tcW w:w="543" w:type="pct"/>
            <w:vAlign w:val="center"/>
          </w:tcPr>
          <w:p w:rsidR="00D44A09" w:rsidRPr="00523E58" w:rsidRDefault="00D44A09" w:rsidP="007759AD">
            <w:pPr>
              <w:pStyle w:val="aa"/>
              <w:rPr>
                <w:color w:val="000000" w:themeColor="text1"/>
              </w:rPr>
            </w:pPr>
            <w:r w:rsidRPr="00523E58">
              <w:rPr>
                <w:color w:val="000000" w:themeColor="text1"/>
              </w:rPr>
              <w:t>t/a</w:t>
            </w:r>
          </w:p>
        </w:tc>
        <w:tc>
          <w:tcPr>
            <w:tcW w:w="783" w:type="pct"/>
            <w:vAlign w:val="center"/>
          </w:tcPr>
          <w:p w:rsidR="00D44A09" w:rsidRPr="00523E58" w:rsidRDefault="00D44A09" w:rsidP="00D44A09">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0.499</w:t>
            </w:r>
          </w:p>
        </w:tc>
        <w:tc>
          <w:tcPr>
            <w:tcW w:w="783" w:type="pct"/>
            <w:vAlign w:val="center"/>
          </w:tcPr>
          <w:p w:rsidR="00D44A09" w:rsidRPr="00523E58" w:rsidRDefault="00D44A09" w:rsidP="007D2F33">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0.499</w:t>
            </w:r>
          </w:p>
        </w:tc>
        <w:tc>
          <w:tcPr>
            <w:tcW w:w="781" w:type="pct"/>
            <w:vAlign w:val="center"/>
          </w:tcPr>
          <w:p w:rsidR="00D44A09" w:rsidRPr="00523E58" w:rsidRDefault="00D44A09" w:rsidP="007759AD">
            <w:pPr>
              <w:pStyle w:val="aa"/>
              <w:rPr>
                <w:color w:val="000000" w:themeColor="text1"/>
              </w:rPr>
            </w:pPr>
            <w:r w:rsidRPr="00523E58">
              <w:rPr>
                <w:color w:val="000000" w:themeColor="text1"/>
              </w:rPr>
              <w:t>0</w:t>
            </w:r>
          </w:p>
        </w:tc>
      </w:tr>
      <w:tr w:rsidR="00BD1069" w:rsidRPr="00523E58" w:rsidTr="00DF2313">
        <w:trPr>
          <w:trHeight w:val="340"/>
        </w:trPr>
        <w:tc>
          <w:tcPr>
            <w:tcW w:w="544" w:type="pct"/>
            <w:vMerge/>
            <w:vAlign w:val="center"/>
          </w:tcPr>
          <w:p w:rsidR="00D44A09" w:rsidRPr="00523E58" w:rsidRDefault="00D44A09" w:rsidP="007759AD">
            <w:pPr>
              <w:pStyle w:val="aa"/>
              <w:rPr>
                <w:color w:val="000000" w:themeColor="text1"/>
              </w:rPr>
            </w:pPr>
          </w:p>
        </w:tc>
        <w:tc>
          <w:tcPr>
            <w:tcW w:w="783" w:type="pct"/>
            <w:vMerge/>
            <w:vAlign w:val="center"/>
          </w:tcPr>
          <w:p w:rsidR="00D44A09" w:rsidRPr="00523E58" w:rsidRDefault="00D44A09" w:rsidP="007759AD">
            <w:pPr>
              <w:pStyle w:val="aa"/>
              <w:rPr>
                <w:color w:val="000000" w:themeColor="text1"/>
              </w:rPr>
            </w:pPr>
          </w:p>
        </w:tc>
        <w:tc>
          <w:tcPr>
            <w:tcW w:w="783" w:type="pct"/>
            <w:vAlign w:val="center"/>
          </w:tcPr>
          <w:p w:rsidR="00D44A09" w:rsidRPr="00523E58" w:rsidRDefault="00D44A09" w:rsidP="007759AD">
            <w:pPr>
              <w:pStyle w:val="aa"/>
              <w:rPr>
                <w:color w:val="000000" w:themeColor="text1"/>
              </w:rPr>
            </w:pPr>
            <w:r w:rsidRPr="00523E58">
              <w:rPr>
                <w:color w:val="000000" w:themeColor="text1"/>
              </w:rPr>
              <w:t>BOD</w:t>
            </w:r>
            <w:r w:rsidRPr="00523E58">
              <w:rPr>
                <w:color w:val="000000" w:themeColor="text1"/>
                <w:vertAlign w:val="subscript"/>
              </w:rPr>
              <w:t>5</w:t>
            </w:r>
          </w:p>
        </w:tc>
        <w:tc>
          <w:tcPr>
            <w:tcW w:w="543" w:type="pct"/>
            <w:vAlign w:val="center"/>
          </w:tcPr>
          <w:p w:rsidR="00D44A09" w:rsidRPr="00523E58" w:rsidRDefault="00D44A09" w:rsidP="007759AD">
            <w:pPr>
              <w:pStyle w:val="aa"/>
              <w:rPr>
                <w:color w:val="000000" w:themeColor="text1"/>
              </w:rPr>
            </w:pPr>
            <w:r w:rsidRPr="00523E58">
              <w:rPr>
                <w:color w:val="000000" w:themeColor="text1"/>
              </w:rPr>
              <w:t>t/a</w:t>
            </w:r>
          </w:p>
        </w:tc>
        <w:tc>
          <w:tcPr>
            <w:tcW w:w="783" w:type="pct"/>
            <w:vAlign w:val="center"/>
          </w:tcPr>
          <w:p w:rsidR="00D44A09" w:rsidRPr="00523E58" w:rsidRDefault="00D44A09"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0.338</w:t>
            </w:r>
          </w:p>
        </w:tc>
        <w:tc>
          <w:tcPr>
            <w:tcW w:w="783" w:type="pct"/>
            <w:vAlign w:val="center"/>
          </w:tcPr>
          <w:p w:rsidR="00D44A09" w:rsidRPr="00523E58" w:rsidRDefault="00D44A09" w:rsidP="007D2F33">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0.338</w:t>
            </w:r>
          </w:p>
        </w:tc>
        <w:tc>
          <w:tcPr>
            <w:tcW w:w="781" w:type="pct"/>
            <w:vAlign w:val="center"/>
          </w:tcPr>
          <w:p w:rsidR="00D44A09" w:rsidRPr="00523E58" w:rsidRDefault="00D44A09" w:rsidP="007759AD">
            <w:pPr>
              <w:pStyle w:val="aa"/>
              <w:rPr>
                <w:color w:val="000000" w:themeColor="text1"/>
              </w:rPr>
            </w:pPr>
            <w:r w:rsidRPr="00523E58">
              <w:rPr>
                <w:color w:val="000000" w:themeColor="text1"/>
              </w:rPr>
              <w:t>0</w:t>
            </w:r>
          </w:p>
        </w:tc>
      </w:tr>
      <w:tr w:rsidR="00BD1069" w:rsidRPr="00523E58" w:rsidTr="00DF2313">
        <w:trPr>
          <w:trHeight w:val="340"/>
        </w:trPr>
        <w:tc>
          <w:tcPr>
            <w:tcW w:w="544" w:type="pct"/>
            <w:vMerge/>
            <w:vAlign w:val="center"/>
          </w:tcPr>
          <w:p w:rsidR="00D44A09" w:rsidRPr="00523E58" w:rsidRDefault="00D44A09" w:rsidP="007759AD">
            <w:pPr>
              <w:pStyle w:val="aa"/>
              <w:rPr>
                <w:color w:val="000000" w:themeColor="text1"/>
              </w:rPr>
            </w:pPr>
          </w:p>
        </w:tc>
        <w:tc>
          <w:tcPr>
            <w:tcW w:w="783" w:type="pct"/>
            <w:vMerge/>
            <w:vAlign w:val="center"/>
          </w:tcPr>
          <w:p w:rsidR="00D44A09" w:rsidRPr="00523E58" w:rsidRDefault="00D44A09" w:rsidP="007759AD">
            <w:pPr>
              <w:pStyle w:val="aa"/>
              <w:rPr>
                <w:color w:val="000000" w:themeColor="text1"/>
              </w:rPr>
            </w:pPr>
          </w:p>
        </w:tc>
        <w:tc>
          <w:tcPr>
            <w:tcW w:w="783" w:type="pct"/>
            <w:vAlign w:val="center"/>
          </w:tcPr>
          <w:p w:rsidR="00D44A09" w:rsidRPr="00523E58" w:rsidRDefault="00D44A09" w:rsidP="007759AD">
            <w:pPr>
              <w:pStyle w:val="aa"/>
              <w:rPr>
                <w:color w:val="000000" w:themeColor="text1"/>
              </w:rPr>
            </w:pPr>
            <w:r w:rsidRPr="00523E58">
              <w:rPr>
                <w:color w:val="000000" w:themeColor="text1"/>
              </w:rPr>
              <w:t>氨氮</w:t>
            </w:r>
          </w:p>
        </w:tc>
        <w:tc>
          <w:tcPr>
            <w:tcW w:w="543" w:type="pct"/>
            <w:vAlign w:val="center"/>
          </w:tcPr>
          <w:p w:rsidR="00D44A09" w:rsidRPr="00523E58" w:rsidRDefault="00D44A09" w:rsidP="007759AD">
            <w:pPr>
              <w:pStyle w:val="aa"/>
              <w:rPr>
                <w:color w:val="000000" w:themeColor="text1"/>
              </w:rPr>
            </w:pPr>
            <w:r w:rsidRPr="00523E58">
              <w:rPr>
                <w:color w:val="000000" w:themeColor="text1"/>
              </w:rPr>
              <w:t>t/a</w:t>
            </w:r>
          </w:p>
        </w:tc>
        <w:tc>
          <w:tcPr>
            <w:tcW w:w="783" w:type="pct"/>
            <w:vAlign w:val="center"/>
          </w:tcPr>
          <w:p w:rsidR="00D44A09" w:rsidRPr="00523E58" w:rsidRDefault="00D44A09"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0.083</w:t>
            </w:r>
          </w:p>
        </w:tc>
        <w:tc>
          <w:tcPr>
            <w:tcW w:w="783" w:type="pct"/>
            <w:vAlign w:val="center"/>
          </w:tcPr>
          <w:p w:rsidR="00D44A09" w:rsidRPr="00523E58" w:rsidRDefault="00D44A09" w:rsidP="007D2F33">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0.083</w:t>
            </w:r>
          </w:p>
        </w:tc>
        <w:tc>
          <w:tcPr>
            <w:tcW w:w="781" w:type="pct"/>
            <w:vAlign w:val="center"/>
          </w:tcPr>
          <w:p w:rsidR="00D44A09" w:rsidRPr="00523E58" w:rsidRDefault="00D44A09" w:rsidP="007759AD">
            <w:pPr>
              <w:pStyle w:val="aa"/>
              <w:rPr>
                <w:color w:val="000000" w:themeColor="text1"/>
              </w:rPr>
            </w:pPr>
            <w:r w:rsidRPr="00523E58">
              <w:rPr>
                <w:color w:val="000000" w:themeColor="text1"/>
              </w:rPr>
              <w:t>0</w:t>
            </w:r>
          </w:p>
        </w:tc>
      </w:tr>
      <w:tr w:rsidR="00BD1069" w:rsidRPr="00523E58" w:rsidTr="00DF2313">
        <w:trPr>
          <w:trHeight w:val="340"/>
        </w:trPr>
        <w:tc>
          <w:tcPr>
            <w:tcW w:w="544" w:type="pct"/>
            <w:vMerge/>
            <w:vAlign w:val="center"/>
          </w:tcPr>
          <w:p w:rsidR="00D44A09" w:rsidRPr="00523E58" w:rsidRDefault="00D44A09" w:rsidP="007759AD">
            <w:pPr>
              <w:pStyle w:val="aa"/>
              <w:rPr>
                <w:color w:val="000000" w:themeColor="text1"/>
              </w:rPr>
            </w:pPr>
          </w:p>
        </w:tc>
        <w:tc>
          <w:tcPr>
            <w:tcW w:w="783" w:type="pct"/>
            <w:vMerge/>
            <w:vAlign w:val="center"/>
          </w:tcPr>
          <w:p w:rsidR="00D44A09" w:rsidRPr="00523E58" w:rsidRDefault="00D44A09" w:rsidP="007759AD">
            <w:pPr>
              <w:pStyle w:val="aa"/>
              <w:rPr>
                <w:color w:val="000000" w:themeColor="text1"/>
              </w:rPr>
            </w:pPr>
          </w:p>
        </w:tc>
        <w:tc>
          <w:tcPr>
            <w:tcW w:w="783" w:type="pct"/>
            <w:vAlign w:val="center"/>
          </w:tcPr>
          <w:p w:rsidR="00D44A09" w:rsidRPr="00523E58" w:rsidRDefault="00D44A09" w:rsidP="007759AD">
            <w:pPr>
              <w:pStyle w:val="aa"/>
              <w:rPr>
                <w:color w:val="000000" w:themeColor="text1"/>
              </w:rPr>
            </w:pPr>
            <w:r w:rsidRPr="00523E58">
              <w:rPr>
                <w:color w:val="000000" w:themeColor="text1"/>
              </w:rPr>
              <w:t>SS</w:t>
            </w:r>
          </w:p>
        </w:tc>
        <w:tc>
          <w:tcPr>
            <w:tcW w:w="543" w:type="pct"/>
            <w:vAlign w:val="center"/>
          </w:tcPr>
          <w:p w:rsidR="00D44A09" w:rsidRPr="00523E58" w:rsidRDefault="00D44A09" w:rsidP="007759AD">
            <w:pPr>
              <w:pStyle w:val="aa"/>
              <w:rPr>
                <w:color w:val="000000" w:themeColor="text1"/>
              </w:rPr>
            </w:pPr>
            <w:r w:rsidRPr="00523E58">
              <w:rPr>
                <w:color w:val="000000" w:themeColor="text1"/>
              </w:rPr>
              <w:t>t/a</w:t>
            </w:r>
          </w:p>
        </w:tc>
        <w:tc>
          <w:tcPr>
            <w:tcW w:w="783" w:type="pct"/>
            <w:vAlign w:val="center"/>
          </w:tcPr>
          <w:p w:rsidR="00D44A09" w:rsidRPr="00523E58" w:rsidRDefault="00D44A09"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0.341</w:t>
            </w:r>
          </w:p>
        </w:tc>
        <w:tc>
          <w:tcPr>
            <w:tcW w:w="783" w:type="pct"/>
            <w:vAlign w:val="center"/>
          </w:tcPr>
          <w:p w:rsidR="00D44A09" w:rsidRPr="00523E58" w:rsidRDefault="00D44A09" w:rsidP="007D2F33">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0.341</w:t>
            </w:r>
          </w:p>
        </w:tc>
        <w:tc>
          <w:tcPr>
            <w:tcW w:w="781" w:type="pct"/>
            <w:vAlign w:val="center"/>
          </w:tcPr>
          <w:p w:rsidR="00D44A09" w:rsidRPr="00523E58" w:rsidRDefault="00D44A09" w:rsidP="007759AD">
            <w:pPr>
              <w:pStyle w:val="aa"/>
              <w:rPr>
                <w:color w:val="000000" w:themeColor="text1"/>
              </w:rPr>
            </w:pPr>
            <w:r w:rsidRPr="00523E58">
              <w:rPr>
                <w:color w:val="000000" w:themeColor="text1"/>
              </w:rPr>
              <w:t>0</w:t>
            </w:r>
          </w:p>
        </w:tc>
      </w:tr>
      <w:tr w:rsidR="00BD1069" w:rsidRPr="00523E58" w:rsidTr="00DF2313">
        <w:trPr>
          <w:trHeight w:val="340"/>
        </w:trPr>
        <w:tc>
          <w:tcPr>
            <w:tcW w:w="544" w:type="pct"/>
            <w:vMerge/>
            <w:vAlign w:val="center"/>
          </w:tcPr>
          <w:p w:rsidR="00D44A09" w:rsidRPr="00523E58" w:rsidRDefault="00D44A09" w:rsidP="007759AD">
            <w:pPr>
              <w:pStyle w:val="aa"/>
              <w:rPr>
                <w:color w:val="000000" w:themeColor="text1"/>
              </w:rPr>
            </w:pPr>
          </w:p>
        </w:tc>
        <w:tc>
          <w:tcPr>
            <w:tcW w:w="783" w:type="pct"/>
            <w:vMerge/>
            <w:vAlign w:val="center"/>
          </w:tcPr>
          <w:p w:rsidR="00D44A09" w:rsidRPr="00523E58" w:rsidRDefault="00D44A09" w:rsidP="007759AD">
            <w:pPr>
              <w:pStyle w:val="aa"/>
              <w:rPr>
                <w:color w:val="000000" w:themeColor="text1"/>
              </w:rPr>
            </w:pPr>
          </w:p>
        </w:tc>
        <w:tc>
          <w:tcPr>
            <w:tcW w:w="783" w:type="pct"/>
            <w:vAlign w:val="center"/>
          </w:tcPr>
          <w:p w:rsidR="00D44A09" w:rsidRPr="00523E58" w:rsidRDefault="00D44A09" w:rsidP="007759AD">
            <w:pPr>
              <w:pStyle w:val="aa"/>
              <w:rPr>
                <w:color w:val="000000" w:themeColor="text1"/>
              </w:rPr>
            </w:pPr>
            <w:r w:rsidRPr="00523E58">
              <w:rPr>
                <w:color w:val="000000" w:themeColor="text1"/>
              </w:rPr>
              <w:t>总磷</w:t>
            </w:r>
          </w:p>
        </w:tc>
        <w:tc>
          <w:tcPr>
            <w:tcW w:w="543" w:type="pct"/>
            <w:vAlign w:val="center"/>
          </w:tcPr>
          <w:p w:rsidR="00D44A09" w:rsidRPr="00523E58" w:rsidRDefault="00D44A09" w:rsidP="007759AD">
            <w:pPr>
              <w:pStyle w:val="aa"/>
              <w:rPr>
                <w:color w:val="000000" w:themeColor="text1"/>
              </w:rPr>
            </w:pPr>
            <w:r w:rsidRPr="00523E58">
              <w:rPr>
                <w:color w:val="000000" w:themeColor="text1"/>
              </w:rPr>
              <w:t>t/a</w:t>
            </w:r>
          </w:p>
        </w:tc>
        <w:tc>
          <w:tcPr>
            <w:tcW w:w="783" w:type="pct"/>
            <w:vAlign w:val="center"/>
          </w:tcPr>
          <w:p w:rsidR="00D44A09" w:rsidRPr="00523E58" w:rsidRDefault="00D44A09"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0.017</w:t>
            </w:r>
          </w:p>
        </w:tc>
        <w:tc>
          <w:tcPr>
            <w:tcW w:w="783" w:type="pct"/>
            <w:vAlign w:val="center"/>
          </w:tcPr>
          <w:p w:rsidR="00D44A09" w:rsidRPr="00523E58" w:rsidRDefault="00D44A09" w:rsidP="007D2F33">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0.017</w:t>
            </w:r>
          </w:p>
        </w:tc>
        <w:tc>
          <w:tcPr>
            <w:tcW w:w="781" w:type="pct"/>
            <w:vAlign w:val="center"/>
          </w:tcPr>
          <w:p w:rsidR="00D44A09" w:rsidRPr="00523E58" w:rsidRDefault="00D44A09" w:rsidP="007759AD">
            <w:pPr>
              <w:pStyle w:val="aa"/>
              <w:rPr>
                <w:color w:val="000000" w:themeColor="text1"/>
              </w:rPr>
            </w:pPr>
            <w:r w:rsidRPr="00523E58">
              <w:rPr>
                <w:color w:val="000000" w:themeColor="text1"/>
              </w:rPr>
              <w:t>0</w:t>
            </w:r>
          </w:p>
        </w:tc>
      </w:tr>
      <w:tr w:rsidR="00BD1069" w:rsidRPr="00523E58" w:rsidTr="00DF2313">
        <w:trPr>
          <w:trHeight w:val="340"/>
        </w:trPr>
        <w:tc>
          <w:tcPr>
            <w:tcW w:w="544" w:type="pct"/>
            <w:vMerge/>
            <w:vAlign w:val="center"/>
          </w:tcPr>
          <w:p w:rsidR="00D44A09" w:rsidRPr="00523E58" w:rsidRDefault="00D44A09" w:rsidP="007759AD">
            <w:pPr>
              <w:pStyle w:val="aa"/>
              <w:rPr>
                <w:color w:val="000000" w:themeColor="text1"/>
              </w:rPr>
            </w:pPr>
          </w:p>
        </w:tc>
        <w:tc>
          <w:tcPr>
            <w:tcW w:w="783" w:type="pct"/>
            <w:vMerge/>
            <w:vAlign w:val="center"/>
          </w:tcPr>
          <w:p w:rsidR="00D44A09" w:rsidRPr="00523E58" w:rsidRDefault="00D44A09" w:rsidP="007759AD">
            <w:pPr>
              <w:pStyle w:val="aa"/>
              <w:rPr>
                <w:color w:val="000000" w:themeColor="text1"/>
              </w:rPr>
            </w:pPr>
          </w:p>
        </w:tc>
        <w:tc>
          <w:tcPr>
            <w:tcW w:w="783" w:type="pct"/>
            <w:vAlign w:val="center"/>
          </w:tcPr>
          <w:p w:rsidR="00D44A09" w:rsidRPr="00523E58" w:rsidRDefault="00D44A09" w:rsidP="007759AD">
            <w:pPr>
              <w:pStyle w:val="aa"/>
              <w:rPr>
                <w:color w:val="000000" w:themeColor="text1"/>
              </w:rPr>
            </w:pPr>
            <w:r w:rsidRPr="00523E58">
              <w:rPr>
                <w:color w:val="000000" w:themeColor="text1"/>
              </w:rPr>
              <w:t>粪大肠菌群</w:t>
            </w:r>
          </w:p>
        </w:tc>
        <w:tc>
          <w:tcPr>
            <w:tcW w:w="543" w:type="pct"/>
            <w:vAlign w:val="center"/>
          </w:tcPr>
          <w:p w:rsidR="00D44A09" w:rsidRPr="00523E58" w:rsidRDefault="00D44A09" w:rsidP="007759AD">
            <w:pPr>
              <w:pStyle w:val="aa"/>
              <w:rPr>
                <w:color w:val="000000" w:themeColor="text1"/>
              </w:rPr>
            </w:pPr>
            <w:r w:rsidRPr="00523E58">
              <w:rPr>
                <w:color w:val="000000" w:themeColor="text1"/>
              </w:rPr>
              <w:t>个</w:t>
            </w:r>
            <w:r w:rsidRPr="00523E58">
              <w:rPr>
                <w:color w:val="000000" w:themeColor="text1"/>
              </w:rPr>
              <w:t>/a</w:t>
            </w:r>
          </w:p>
        </w:tc>
        <w:tc>
          <w:tcPr>
            <w:tcW w:w="783" w:type="pct"/>
            <w:vAlign w:val="center"/>
          </w:tcPr>
          <w:p w:rsidR="00D44A09" w:rsidRPr="00523E58" w:rsidRDefault="00D44A09" w:rsidP="00D44A09">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1.06×10</w:t>
            </w:r>
            <w:r w:rsidRPr="00523E58">
              <w:rPr>
                <w:rFonts w:eastAsiaTheme="minorEastAsia"/>
                <w:color w:val="000000" w:themeColor="text1"/>
                <w:kern w:val="0"/>
                <w:sz w:val="21"/>
                <w:szCs w:val="21"/>
                <w:vertAlign w:val="superscript"/>
              </w:rPr>
              <w:t>14</w:t>
            </w:r>
            <w:r w:rsidRPr="00523E58">
              <w:rPr>
                <w:rFonts w:eastAsiaTheme="minorEastAsia"/>
                <w:color w:val="000000" w:themeColor="text1"/>
                <w:kern w:val="0"/>
                <w:sz w:val="21"/>
                <w:szCs w:val="21"/>
              </w:rPr>
              <w:t>个</w:t>
            </w:r>
          </w:p>
        </w:tc>
        <w:tc>
          <w:tcPr>
            <w:tcW w:w="783" w:type="pct"/>
            <w:vAlign w:val="center"/>
          </w:tcPr>
          <w:p w:rsidR="00D44A09" w:rsidRPr="00523E58" w:rsidRDefault="00D44A09" w:rsidP="007D2F33">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1.06×10</w:t>
            </w:r>
            <w:r w:rsidRPr="00523E58">
              <w:rPr>
                <w:rFonts w:eastAsiaTheme="minorEastAsia"/>
                <w:color w:val="000000" w:themeColor="text1"/>
                <w:kern w:val="0"/>
                <w:sz w:val="21"/>
                <w:szCs w:val="21"/>
                <w:vertAlign w:val="superscript"/>
              </w:rPr>
              <w:t>14</w:t>
            </w:r>
            <w:r w:rsidRPr="00523E58">
              <w:rPr>
                <w:rFonts w:eastAsiaTheme="minorEastAsia"/>
                <w:color w:val="000000" w:themeColor="text1"/>
                <w:kern w:val="0"/>
                <w:sz w:val="21"/>
                <w:szCs w:val="21"/>
              </w:rPr>
              <w:t>个</w:t>
            </w:r>
          </w:p>
        </w:tc>
        <w:tc>
          <w:tcPr>
            <w:tcW w:w="781" w:type="pct"/>
            <w:vAlign w:val="center"/>
          </w:tcPr>
          <w:p w:rsidR="00D44A09" w:rsidRPr="00523E58" w:rsidRDefault="00D44A09" w:rsidP="007759AD">
            <w:pPr>
              <w:pStyle w:val="aa"/>
              <w:rPr>
                <w:color w:val="000000" w:themeColor="text1"/>
              </w:rPr>
            </w:pPr>
            <w:r w:rsidRPr="00523E58">
              <w:rPr>
                <w:color w:val="000000" w:themeColor="text1"/>
              </w:rPr>
              <w:t>0</w:t>
            </w:r>
          </w:p>
        </w:tc>
      </w:tr>
      <w:tr w:rsidR="00BD1069" w:rsidRPr="00523E58" w:rsidTr="00DF2313">
        <w:trPr>
          <w:trHeight w:val="340"/>
        </w:trPr>
        <w:tc>
          <w:tcPr>
            <w:tcW w:w="544" w:type="pct"/>
            <w:vMerge/>
            <w:vAlign w:val="center"/>
          </w:tcPr>
          <w:p w:rsidR="00D44A09" w:rsidRPr="00523E58" w:rsidRDefault="00D44A09" w:rsidP="007759AD">
            <w:pPr>
              <w:pStyle w:val="aa"/>
              <w:rPr>
                <w:color w:val="000000" w:themeColor="text1"/>
              </w:rPr>
            </w:pPr>
          </w:p>
        </w:tc>
        <w:tc>
          <w:tcPr>
            <w:tcW w:w="783" w:type="pct"/>
            <w:vMerge/>
            <w:vAlign w:val="center"/>
          </w:tcPr>
          <w:p w:rsidR="00D44A09" w:rsidRPr="00523E58" w:rsidRDefault="00D44A09" w:rsidP="007759AD">
            <w:pPr>
              <w:pStyle w:val="aa"/>
              <w:rPr>
                <w:color w:val="000000" w:themeColor="text1"/>
              </w:rPr>
            </w:pPr>
          </w:p>
        </w:tc>
        <w:tc>
          <w:tcPr>
            <w:tcW w:w="783" w:type="pct"/>
            <w:vAlign w:val="center"/>
          </w:tcPr>
          <w:p w:rsidR="00D44A09" w:rsidRPr="00523E58" w:rsidRDefault="00D44A09" w:rsidP="007759AD">
            <w:pPr>
              <w:pStyle w:val="aa"/>
              <w:rPr>
                <w:color w:val="000000" w:themeColor="text1"/>
              </w:rPr>
            </w:pPr>
            <w:r w:rsidRPr="00523E58">
              <w:rPr>
                <w:color w:val="000000" w:themeColor="text1"/>
              </w:rPr>
              <w:t>蛔虫卵</w:t>
            </w:r>
          </w:p>
        </w:tc>
        <w:tc>
          <w:tcPr>
            <w:tcW w:w="543" w:type="pct"/>
            <w:vAlign w:val="center"/>
          </w:tcPr>
          <w:p w:rsidR="00D44A09" w:rsidRPr="00523E58" w:rsidRDefault="00D44A09" w:rsidP="007759AD">
            <w:pPr>
              <w:pStyle w:val="aa"/>
              <w:rPr>
                <w:color w:val="000000" w:themeColor="text1"/>
              </w:rPr>
            </w:pPr>
            <w:r w:rsidRPr="00523E58">
              <w:rPr>
                <w:color w:val="000000" w:themeColor="text1"/>
              </w:rPr>
              <w:t>个</w:t>
            </w:r>
            <w:r w:rsidRPr="00523E58">
              <w:rPr>
                <w:color w:val="000000" w:themeColor="text1"/>
              </w:rPr>
              <w:t>/a</w:t>
            </w:r>
          </w:p>
        </w:tc>
        <w:tc>
          <w:tcPr>
            <w:tcW w:w="783" w:type="pct"/>
            <w:vAlign w:val="center"/>
          </w:tcPr>
          <w:p w:rsidR="00D44A09" w:rsidRPr="00523E58" w:rsidRDefault="00D44A09"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6.70×10</w:t>
            </w:r>
            <w:r w:rsidRPr="00523E58">
              <w:rPr>
                <w:rFonts w:eastAsiaTheme="minorEastAsia"/>
                <w:color w:val="000000" w:themeColor="text1"/>
                <w:kern w:val="0"/>
                <w:sz w:val="21"/>
                <w:szCs w:val="21"/>
                <w:vertAlign w:val="superscript"/>
              </w:rPr>
              <w:t>7</w:t>
            </w:r>
            <w:r w:rsidRPr="00523E58">
              <w:rPr>
                <w:rFonts w:eastAsiaTheme="minorEastAsia"/>
                <w:color w:val="000000" w:themeColor="text1"/>
                <w:kern w:val="0"/>
                <w:sz w:val="21"/>
                <w:szCs w:val="21"/>
              </w:rPr>
              <w:t>个</w:t>
            </w:r>
          </w:p>
        </w:tc>
        <w:tc>
          <w:tcPr>
            <w:tcW w:w="783" w:type="pct"/>
            <w:vAlign w:val="center"/>
          </w:tcPr>
          <w:p w:rsidR="00D44A09" w:rsidRPr="00523E58" w:rsidRDefault="00D44A09" w:rsidP="007D2F33">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6.70×10</w:t>
            </w:r>
            <w:r w:rsidRPr="00523E58">
              <w:rPr>
                <w:rFonts w:eastAsiaTheme="minorEastAsia"/>
                <w:color w:val="000000" w:themeColor="text1"/>
                <w:kern w:val="0"/>
                <w:sz w:val="21"/>
                <w:szCs w:val="21"/>
                <w:vertAlign w:val="superscript"/>
              </w:rPr>
              <w:t>7</w:t>
            </w:r>
            <w:r w:rsidRPr="00523E58">
              <w:rPr>
                <w:rFonts w:eastAsiaTheme="minorEastAsia"/>
                <w:color w:val="000000" w:themeColor="text1"/>
                <w:kern w:val="0"/>
                <w:sz w:val="21"/>
                <w:szCs w:val="21"/>
              </w:rPr>
              <w:t>个</w:t>
            </w:r>
          </w:p>
        </w:tc>
        <w:tc>
          <w:tcPr>
            <w:tcW w:w="781" w:type="pct"/>
            <w:vAlign w:val="center"/>
          </w:tcPr>
          <w:p w:rsidR="00D44A09" w:rsidRPr="00523E58" w:rsidRDefault="00D44A09" w:rsidP="007759AD">
            <w:pPr>
              <w:pStyle w:val="aa"/>
              <w:rPr>
                <w:color w:val="000000" w:themeColor="text1"/>
              </w:rPr>
            </w:pPr>
            <w:r w:rsidRPr="00523E58">
              <w:rPr>
                <w:color w:val="000000" w:themeColor="text1"/>
              </w:rPr>
              <w:t>0</w:t>
            </w:r>
          </w:p>
        </w:tc>
      </w:tr>
      <w:tr w:rsidR="00BD1069" w:rsidRPr="00523E58" w:rsidTr="00DF2313">
        <w:trPr>
          <w:trHeight w:val="340"/>
        </w:trPr>
        <w:tc>
          <w:tcPr>
            <w:tcW w:w="544" w:type="pct"/>
            <w:vMerge/>
            <w:vAlign w:val="center"/>
          </w:tcPr>
          <w:p w:rsidR="00D44A09" w:rsidRPr="00523E58" w:rsidRDefault="00D44A09" w:rsidP="007759AD">
            <w:pPr>
              <w:pStyle w:val="aa"/>
              <w:rPr>
                <w:color w:val="000000" w:themeColor="text1"/>
              </w:rPr>
            </w:pPr>
          </w:p>
        </w:tc>
        <w:tc>
          <w:tcPr>
            <w:tcW w:w="783" w:type="pct"/>
            <w:vMerge w:val="restart"/>
            <w:vAlign w:val="center"/>
          </w:tcPr>
          <w:p w:rsidR="00D44A09" w:rsidRPr="00523E58" w:rsidRDefault="00D44A09" w:rsidP="007759AD">
            <w:pPr>
              <w:pStyle w:val="aa"/>
              <w:rPr>
                <w:color w:val="000000" w:themeColor="text1"/>
              </w:rPr>
            </w:pPr>
            <w:r w:rsidRPr="00523E58">
              <w:rPr>
                <w:color w:val="000000" w:themeColor="text1"/>
              </w:rPr>
              <w:t>生活污水</w:t>
            </w:r>
          </w:p>
        </w:tc>
        <w:tc>
          <w:tcPr>
            <w:tcW w:w="783" w:type="pct"/>
            <w:vAlign w:val="center"/>
          </w:tcPr>
          <w:p w:rsidR="00D44A09" w:rsidRPr="00523E58" w:rsidRDefault="00D44A09" w:rsidP="007759AD">
            <w:pPr>
              <w:pStyle w:val="aa"/>
              <w:rPr>
                <w:color w:val="000000" w:themeColor="text1"/>
              </w:rPr>
            </w:pPr>
            <w:r w:rsidRPr="00523E58">
              <w:rPr>
                <w:color w:val="000000" w:themeColor="text1"/>
              </w:rPr>
              <w:t>废水量</w:t>
            </w:r>
          </w:p>
        </w:tc>
        <w:tc>
          <w:tcPr>
            <w:tcW w:w="543" w:type="pct"/>
            <w:vAlign w:val="center"/>
          </w:tcPr>
          <w:p w:rsidR="00D44A09" w:rsidRPr="00523E58" w:rsidRDefault="00D44A09" w:rsidP="007759AD">
            <w:pPr>
              <w:pStyle w:val="aa"/>
              <w:rPr>
                <w:color w:val="000000" w:themeColor="text1"/>
              </w:rPr>
            </w:pPr>
            <w:r w:rsidRPr="00523E58">
              <w:rPr>
                <w:color w:val="000000" w:themeColor="text1"/>
              </w:rPr>
              <w:t>m</w:t>
            </w:r>
            <w:r w:rsidRPr="00523E58">
              <w:rPr>
                <w:color w:val="000000" w:themeColor="text1"/>
                <w:vertAlign w:val="superscript"/>
              </w:rPr>
              <w:t>3</w:t>
            </w:r>
            <w:r w:rsidRPr="00523E58">
              <w:rPr>
                <w:color w:val="000000" w:themeColor="text1"/>
              </w:rPr>
              <w:t>/a</w:t>
            </w:r>
          </w:p>
        </w:tc>
        <w:tc>
          <w:tcPr>
            <w:tcW w:w="783" w:type="pct"/>
            <w:vAlign w:val="center"/>
          </w:tcPr>
          <w:p w:rsidR="00D44A09" w:rsidRPr="00523E58" w:rsidRDefault="00D44A09"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438</w:t>
            </w:r>
          </w:p>
        </w:tc>
        <w:tc>
          <w:tcPr>
            <w:tcW w:w="783" w:type="pct"/>
            <w:vAlign w:val="center"/>
          </w:tcPr>
          <w:p w:rsidR="00D44A09" w:rsidRPr="00523E58" w:rsidRDefault="00D44A09" w:rsidP="007D2F33">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438</w:t>
            </w:r>
          </w:p>
        </w:tc>
        <w:tc>
          <w:tcPr>
            <w:tcW w:w="781" w:type="pct"/>
            <w:vAlign w:val="center"/>
          </w:tcPr>
          <w:p w:rsidR="00D44A09" w:rsidRPr="00523E58" w:rsidRDefault="00D44A09" w:rsidP="007759AD">
            <w:pPr>
              <w:pStyle w:val="aa"/>
              <w:rPr>
                <w:color w:val="000000" w:themeColor="text1"/>
              </w:rPr>
            </w:pPr>
            <w:r w:rsidRPr="00523E58">
              <w:rPr>
                <w:color w:val="000000" w:themeColor="text1"/>
              </w:rPr>
              <w:t>0</w:t>
            </w:r>
          </w:p>
        </w:tc>
      </w:tr>
      <w:tr w:rsidR="00BD1069" w:rsidRPr="00523E58" w:rsidTr="00DF2313">
        <w:trPr>
          <w:trHeight w:val="340"/>
        </w:trPr>
        <w:tc>
          <w:tcPr>
            <w:tcW w:w="544" w:type="pct"/>
            <w:vMerge/>
            <w:vAlign w:val="center"/>
          </w:tcPr>
          <w:p w:rsidR="00D44A09" w:rsidRPr="00523E58" w:rsidRDefault="00D44A09" w:rsidP="007759AD">
            <w:pPr>
              <w:pStyle w:val="aa"/>
              <w:rPr>
                <w:color w:val="000000" w:themeColor="text1"/>
              </w:rPr>
            </w:pPr>
          </w:p>
        </w:tc>
        <w:tc>
          <w:tcPr>
            <w:tcW w:w="783" w:type="pct"/>
            <w:vMerge/>
            <w:vAlign w:val="center"/>
          </w:tcPr>
          <w:p w:rsidR="00D44A09" w:rsidRPr="00523E58" w:rsidRDefault="00D44A09" w:rsidP="007759AD">
            <w:pPr>
              <w:pStyle w:val="aa"/>
              <w:rPr>
                <w:color w:val="000000" w:themeColor="text1"/>
              </w:rPr>
            </w:pPr>
          </w:p>
        </w:tc>
        <w:tc>
          <w:tcPr>
            <w:tcW w:w="783" w:type="pct"/>
            <w:vAlign w:val="center"/>
          </w:tcPr>
          <w:p w:rsidR="00D44A09" w:rsidRPr="00523E58" w:rsidRDefault="00D44A09" w:rsidP="007759AD">
            <w:pPr>
              <w:pStyle w:val="aa"/>
              <w:rPr>
                <w:color w:val="000000" w:themeColor="text1"/>
              </w:rPr>
            </w:pPr>
            <w:r w:rsidRPr="00523E58">
              <w:rPr>
                <w:color w:val="000000" w:themeColor="text1"/>
              </w:rPr>
              <w:t>COD</w:t>
            </w:r>
          </w:p>
        </w:tc>
        <w:tc>
          <w:tcPr>
            <w:tcW w:w="543" w:type="pct"/>
            <w:vAlign w:val="center"/>
          </w:tcPr>
          <w:p w:rsidR="00D44A09" w:rsidRPr="00523E58" w:rsidRDefault="00D44A09" w:rsidP="007759AD">
            <w:pPr>
              <w:pStyle w:val="aa"/>
              <w:rPr>
                <w:color w:val="000000" w:themeColor="text1"/>
              </w:rPr>
            </w:pPr>
            <w:r w:rsidRPr="00523E58">
              <w:rPr>
                <w:color w:val="000000" w:themeColor="text1"/>
              </w:rPr>
              <w:t>t/a</w:t>
            </w:r>
          </w:p>
        </w:tc>
        <w:tc>
          <w:tcPr>
            <w:tcW w:w="783" w:type="pct"/>
            <w:vAlign w:val="center"/>
          </w:tcPr>
          <w:p w:rsidR="00D44A09" w:rsidRPr="00523E58" w:rsidRDefault="00D44A09"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0.088</w:t>
            </w:r>
          </w:p>
        </w:tc>
        <w:tc>
          <w:tcPr>
            <w:tcW w:w="783" w:type="pct"/>
            <w:vAlign w:val="center"/>
          </w:tcPr>
          <w:p w:rsidR="00D44A09" w:rsidRPr="00523E58" w:rsidRDefault="00D44A09" w:rsidP="007D2F33">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0.088</w:t>
            </w:r>
          </w:p>
        </w:tc>
        <w:tc>
          <w:tcPr>
            <w:tcW w:w="781" w:type="pct"/>
            <w:vAlign w:val="center"/>
          </w:tcPr>
          <w:p w:rsidR="00D44A09" w:rsidRPr="00523E58" w:rsidRDefault="00D44A09" w:rsidP="007759AD">
            <w:pPr>
              <w:pStyle w:val="aa"/>
              <w:rPr>
                <w:color w:val="000000" w:themeColor="text1"/>
              </w:rPr>
            </w:pPr>
            <w:r w:rsidRPr="00523E58">
              <w:rPr>
                <w:color w:val="000000" w:themeColor="text1"/>
              </w:rPr>
              <w:t>0</w:t>
            </w:r>
          </w:p>
        </w:tc>
      </w:tr>
      <w:tr w:rsidR="00BD1069" w:rsidRPr="00523E58" w:rsidTr="00DF2313">
        <w:trPr>
          <w:trHeight w:val="340"/>
        </w:trPr>
        <w:tc>
          <w:tcPr>
            <w:tcW w:w="544" w:type="pct"/>
            <w:vMerge/>
            <w:vAlign w:val="center"/>
          </w:tcPr>
          <w:p w:rsidR="00D44A09" w:rsidRPr="00523E58" w:rsidRDefault="00D44A09" w:rsidP="007759AD">
            <w:pPr>
              <w:pStyle w:val="aa"/>
              <w:rPr>
                <w:color w:val="000000" w:themeColor="text1"/>
              </w:rPr>
            </w:pPr>
          </w:p>
        </w:tc>
        <w:tc>
          <w:tcPr>
            <w:tcW w:w="783" w:type="pct"/>
            <w:vMerge/>
            <w:vAlign w:val="center"/>
          </w:tcPr>
          <w:p w:rsidR="00D44A09" w:rsidRPr="00523E58" w:rsidRDefault="00D44A09" w:rsidP="007759AD">
            <w:pPr>
              <w:pStyle w:val="aa"/>
              <w:rPr>
                <w:color w:val="000000" w:themeColor="text1"/>
              </w:rPr>
            </w:pPr>
          </w:p>
        </w:tc>
        <w:tc>
          <w:tcPr>
            <w:tcW w:w="783" w:type="pct"/>
            <w:vAlign w:val="center"/>
          </w:tcPr>
          <w:p w:rsidR="00D44A09" w:rsidRPr="00523E58" w:rsidRDefault="00D44A09" w:rsidP="007759AD">
            <w:pPr>
              <w:pStyle w:val="aa"/>
              <w:rPr>
                <w:color w:val="000000" w:themeColor="text1"/>
              </w:rPr>
            </w:pPr>
            <w:r w:rsidRPr="00523E58">
              <w:rPr>
                <w:color w:val="000000" w:themeColor="text1"/>
              </w:rPr>
              <w:t>BOD</w:t>
            </w:r>
            <w:r w:rsidRPr="00523E58">
              <w:rPr>
                <w:color w:val="000000" w:themeColor="text1"/>
                <w:vertAlign w:val="subscript"/>
              </w:rPr>
              <w:t>5</w:t>
            </w:r>
          </w:p>
        </w:tc>
        <w:tc>
          <w:tcPr>
            <w:tcW w:w="543" w:type="pct"/>
            <w:vAlign w:val="center"/>
          </w:tcPr>
          <w:p w:rsidR="00D44A09" w:rsidRPr="00523E58" w:rsidRDefault="00D44A09" w:rsidP="007759AD">
            <w:pPr>
              <w:pStyle w:val="aa"/>
              <w:rPr>
                <w:color w:val="000000" w:themeColor="text1"/>
              </w:rPr>
            </w:pPr>
            <w:r w:rsidRPr="00523E58">
              <w:rPr>
                <w:color w:val="000000" w:themeColor="text1"/>
              </w:rPr>
              <w:t>t/a</w:t>
            </w:r>
          </w:p>
        </w:tc>
        <w:tc>
          <w:tcPr>
            <w:tcW w:w="783" w:type="pct"/>
            <w:vAlign w:val="center"/>
          </w:tcPr>
          <w:p w:rsidR="00D44A09" w:rsidRPr="00523E58" w:rsidRDefault="00D44A09"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0.026</w:t>
            </w:r>
          </w:p>
        </w:tc>
        <w:tc>
          <w:tcPr>
            <w:tcW w:w="783" w:type="pct"/>
            <w:vAlign w:val="center"/>
          </w:tcPr>
          <w:p w:rsidR="00D44A09" w:rsidRPr="00523E58" w:rsidRDefault="00D44A09" w:rsidP="007D2F33">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0.026</w:t>
            </w:r>
          </w:p>
        </w:tc>
        <w:tc>
          <w:tcPr>
            <w:tcW w:w="781" w:type="pct"/>
            <w:vAlign w:val="center"/>
          </w:tcPr>
          <w:p w:rsidR="00D44A09" w:rsidRPr="00523E58" w:rsidRDefault="00D44A09" w:rsidP="007759AD">
            <w:pPr>
              <w:pStyle w:val="aa"/>
              <w:rPr>
                <w:color w:val="000000" w:themeColor="text1"/>
              </w:rPr>
            </w:pPr>
            <w:r w:rsidRPr="00523E58">
              <w:rPr>
                <w:color w:val="000000" w:themeColor="text1"/>
              </w:rPr>
              <w:t>0</w:t>
            </w:r>
          </w:p>
        </w:tc>
      </w:tr>
      <w:tr w:rsidR="00BD1069" w:rsidRPr="00523E58" w:rsidTr="00DF2313">
        <w:trPr>
          <w:trHeight w:val="340"/>
        </w:trPr>
        <w:tc>
          <w:tcPr>
            <w:tcW w:w="544" w:type="pct"/>
            <w:vMerge/>
            <w:vAlign w:val="center"/>
          </w:tcPr>
          <w:p w:rsidR="00D44A09" w:rsidRPr="00523E58" w:rsidRDefault="00D44A09" w:rsidP="007759AD">
            <w:pPr>
              <w:pStyle w:val="aa"/>
              <w:rPr>
                <w:color w:val="000000" w:themeColor="text1"/>
              </w:rPr>
            </w:pPr>
          </w:p>
        </w:tc>
        <w:tc>
          <w:tcPr>
            <w:tcW w:w="783" w:type="pct"/>
            <w:vMerge/>
            <w:vAlign w:val="center"/>
          </w:tcPr>
          <w:p w:rsidR="00D44A09" w:rsidRPr="00523E58" w:rsidRDefault="00D44A09" w:rsidP="007759AD">
            <w:pPr>
              <w:pStyle w:val="aa"/>
              <w:rPr>
                <w:color w:val="000000" w:themeColor="text1"/>
              </w:rPr>
            </w:pPr>
          </w:p>
        </w:tc>
        <w:tc>
          <w:tcPr>
            <w:tcW w:w="783" w:type="pct"/>
            <w:vAlign w:val="center"/>
          </w:tcPr>
          <w:p w:rsidR="00D44A09" w:rsidRPr="00523E58" w:rsidRDefault="00D44A09" w:rsidP="007759AD">
            <w:pPr>
              <w:pStyle w:val="aa"/>
              <w:rPr>
                <w:color w:val="000000" w:themeColor="text1"/>
              </w:rPr>
            </w:pPr>
            <w:r w:rsidRPr="00523E58">
              <w:rPr>
                <w:color w:val="000000" w:themeColor="text1"/>
              </w:rPr>
              <w:t>氨氮</w:t>
            </w:r>
          </w:p>
        </w:tc>
        <w:tc>
          <w:tcPr>
            <w:tcW w:w="543" w:type="pct"/>
            <w:vAlign w:val="center"/>
          </w:tcPr>
          <w:p w:rsidR="00D44A09" w:rsidRPr="00523E58" w:rsidRDefault="00D44A09" w:rsidP="007759AD">
            <w:pPr>
              <w:pStyle w:val="aa"/>
              <w:rPr>
                <w:color w:val="000000" w:themeColor="text1"/>
              </w:rPr>
            </w:pPr>
            <w:r w:rsidRPr="00523E58">
              <w:rPr>
                <w:color w:val="000000" w:themeColor="text1"/>
              </w:rPr>
              <w:t>t/a</w:t>
            </w:r>
          </w:p>
        </w:tc>
        <w:tc>
          <w:tcPr>
            <w:tcW w:w="783" w:type="pct"/>
            <w:vAlign w:val="center"/>
          </w:tcPr>
          <w:p w:rsidR="00D44A09" w:rsidRPr="00523E58" w:rsidRDefault="00D44A09"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0.013</w:t>
            </w:r>
          </w:p>
        </w:tc>
        <w:tc>
          <w:tcPr>
            <w:tcW w:w="783" w:type="pct"/>
            <w:vAlign w:val="center"/>
          </w:tcPr>
          <w:p w:rsidR="00D44A09" w:rsidRPr="00523E58" w:rsidRDefault="00D44A09" w:rsidP="007D2F33">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0.013</w:t>
            </w:r>
          </w:p>
        </w:tc>
        <w:tc>
          <w:tcPr>
            <w:tcW w:w="781" w:type="pct"/>
            <w:vAlign w:val="center"/>
          </w:tcPr>
          <w:p w:rsidR="00D44A09" w:rsidRPr="00523E58" w:rsidRDefault="00D44A09" w:rsidP="007759AD">
            <w:pPr>
              <w:pStyle w:val="aa"/>
              <w:rPr>
                <w:color w:val="000000" w:themeColor="text1"/>
              </w:rPr>
            </w:pPr>
            <w:r w:rsidRPr="00523E58">
              <w:rPr>
                <w:color w:val="000000" w:themeColor="text1"/>
              </w:rPr>
              <w:t>0</w:t>
            </w:r>
          </w:p>
        </w:tc>
      </w:tr>
      <w:tr w:rsidR="00BD1069" w:rsidRPr="00523E58" w:rsidTr="00DF2313">
        <w:trPr>
          <w:trHeight w:val="340"/>
        </w:trPr>
        <w:tc>
          <w:tcPr>
            <w:tcW w:w="544" w:type="pct"/>
            <w:vMerge/>
            <w:vAlign w:val="center"/>
          </w:tcPr>
          <w:p w:rsidR="00D44A09" w:rsidRPr="00523E58" w:rsidRDefault="00D44A09" w:rsidP="007759AD">
            <w:pPr>
              <w:pStyle w:val="aa"/>
              <w:rPr>
                <w:color w:val="000000" w:themeColor="text1"/>
              </w:rPr>
            </w:pPr>
          </w:p>
        </w:tc>
        <w:tc>
          <w:tcPr>
            <w:tcW w:w="783" w:type="pct"/>
            <w:vMerge/>
            <w:vAlign w:val="center"/>
          </w:tcPr>
          <w:p w:rsidR="00D44A09" w:rsidRPr="00523E58" w:rsidRDefault="00D44A09" w:rsidP="007759AD">
            <w:pPr>
              <w:pStyle w:val="aa"/>
              <w:rPr>
                <w:color w:val="000000" w:themeColor="text1"/>
              </w:rPr>
            </w:pPr>
          </w:p>
        </w:tc>
        <w:tc>
          <w:tcPr>
            <w:tcW w:w="783" w:type="pct"/>
            <w:vAlign w:val="center"/>
          </w:tcPr>
          <w:p w:rsidR="00D44A09" w:rsidRPr="00523E58" w:rsidRDefault="00D44A09" w:rsidP="007759AD">
            <w:pPr>
              <w:pStyle w:val="aa"/>
              <w:rPr>
                <w:color w:val="000000" w:themeColor="text1"/>
              </w:rPr>
            </w:pPr>
            <w:r w:rsidRPr="00523E58">
              <w:rPr>
                <w:color w:val="000000" w:themeColor="text1"/>
              </w:rPr>
              <w:t>SS</w:t>
            </w:r>
          </w:p>
        </w:tc>
        <w:tc>
          <w:tcPr>
            <w:tcW w:w="543" w:type="pct"/>
            <w:vAlign w:val="center"/>
          </w:tcPr>
          <w:p w:rsidR="00D44A09" w:rsidRPr="00523E58" w:rsidRDefault="00D44A09" w:rsidP="007759AD">
            <w:pPr>
              <w:pStyle w:val="aa"/>
              <w:rPr>
                <w:color w:val="000000" w:themeColor="text1"/>
              </w:rPr>
            </w:pPr>
            <w:r w:rsidRPr="00523E58">
              <w:rPr>
                <w:color w:val="000000" w:themeColor="text1"/>
              </w:rPr>
              <w:t>t/a</w:t>
            </w:r>
          </w:p>
        </w:tc>
        <w:tc>
          <w:tcPr>
            <w:tcW w:w="783" w:type="pct"/>
            <w:vAlign w:val="center"/>
          </w:tcPr>
          <w:p w:rsidR="00D44A09" w:rsidRPr="00523E58" w:rsidRDefault="00D44A09"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0.053</w:t>
            </w:r>
          </w:p>
        </w:tc>
        <w:tc>
          <w:tcPr>
            <w:tcW w:w="783" w:type="pct"/>
            <w:vAlign w:val="center"/>
          </w:tcPr>
          <w:p w:rsidR="00D44A09" w:rsidRPr="00523E58" w:rsidRDefault="00D44A09" w:rsidP="007D2F33">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0.053</w:t>
            </w:r>
          </w:p>
        </w:tc>
        <w:tc>
          <w:tcPr>
            <w:tcW w:w="781" w:type="pct"/>
            <w:vAlign w:val="center"/>
          </w:tcPr>
          <w:p w:rsidR="00D44A09" w:rsidRPr="00523E58" w:rsidRDefault="00D44A09" w:rsidP="007759AD">
            <w:pPr>
              <w:pStyle w:val="aa"/>
              <w:rPr>
                <w:color w:val="000000" w:themeColor="text1"/>
              </w:rPr>
            </w:pPr>
            <w:r w:rsidRPr="00523E58">
              <w:rPr>
                <w:color w:val="000000" w:themeColor="text1"/>
              </w:rPr>
              <w:t>0</w:t>
            </w:r>
          </w:p>
        </w:tc>
      </w:tr>
      <w:tr w:rsidR="00BD1069" w:rsidRPr="00523E58" w:rsidTr="00DF2313">
        <w:trPr>
          <w:trHeight w:val="340"/>
        </w:trPr>
        <w:tc>
          <w:tcPr>
            <w:tcW w:w="544" w:type="pct"/>
            <w:vMerge w:val="restart"/>
            <w:vAlign w:val="center"/>
          </w:tcPr>
          <w:p w:rsidR="00DF2313" w:rsidRPr="00523E58" w:rsidRDefault="00DF2313" w:rsidP="007759AD">
            <w:pPr>
              <w:pStyle w:val="aa"/>
              <w:rPr>
                <w:color w:val="000000" w:themeColor="text1"/>
              </w:rPr>
            </w:pPr>
            <w:r w:rsidRPr="00523E58">
              <w:rPr>
                <w:color w:val="000000" w:themeColor="text1"/>
              </w:rPr>
              <w:t>固体废物</w:t>
            </w:r>
          </w:p>
        </w:tc>
        <w:tc>
          <w:tcPr>
            <w:tcW w:w="1566" w:type="pct"/>
            <w:gridSpan w:val="2"/>
            <w:vAlign w:val="center"/>
          </w:tcPr>
          <w:p w:rsidR="00DF2313" w:rsidRPr="00523E58" w:rsidRDefault="00DF2313"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鸡粪</w:t>
            </w:r>
          </w:p>
        </w:tc>
        <w:tc>
          <w:tcPr>
            <w:tcW w:w="543" w:type="pct"/>
            <w:vAlign w:val="center"/>
          </w:tcPr>
          <w:p w:rsidR="00DF2313" w:rsidRPr="00523E58" w:rsidRDefault="00DF2313" w:rsidP="007759AD">
            <w:pPr>
              <w:pStyle w:val="aa"/>
              <w:rPr>
                <w:color w:val="000000" w:themeColor="text1"/>
              </w:rPr>
            </w:pPr>
            <w:r w:rsidRPr="00523E58">
              <w:rPr>
                <w:color w:val="000000" w:themeColor="text1"/>
              </w:rPr>
              <w:t>t/a</w:t>
            </w:r>
          </w:p>
        </w:tc>
        <w:tc>
          <w:tcPr>
            <w:tcW w:w="783" w:type="pct"/>
            <w:vAlign w:val="center"/>
          </w:tcPr>
          <w:p w:rsidR="00DF2313" w:rsidRPr="00523E58" w:rsidRDefault="00DF2313"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1080</w:t>
            </w:r>
          </w:p>
        </w:tc>
        <w:tc>
          <w:tcPr>
            <w:tcW w:w="783" w:type="pct"/>
            <w:vAlign w:val="center"/>
          </w:tcPr>
          <w:p w:rsidR="00DF2313" w:rsidRPr="00523E58" w:rsidRDefault="00DF2313"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1080</w:t>
            </w:r>
          </w:p>
        </w:tc>
        <w:tc>
          <w:tcPr>
            <w:tcW w:w="781" w:type="pct"/>
            <w:vAlign w:val="center"/>
          </w:tcPr>
          <w:p w:rsidR="00DF2313" w:rsidRPr="00523E58" w:rsidRDefault="00DF2313" w:rsidP="007759AD">
            <w:pPr>
              <w:pStyle w:val="aa"/>
              <w:rPr>
                <w:color w:val="000000" w:themeColor="text1"/>
              </w:rPr>
            </w:pPr>
            <w:r w:rsidRPr="00523E58">
              <w:rPr>
                <w:color w:val="000000" w:themeColor="text1"/>
              </w:rPr>
              <w:t>0</w:t>
            </w:r>
          </w:p>
        </w:tc>
      </w:tr>
      <w:tr w:rsidR="00BD1069" w:rsidRPr="00523E58" w:rsidTr="00DF2313">
        <w:trPr>
          <w:trHeight w:val="340"/>
        </w:trPr>
        <w:tc>
          <w:tcPr>
            <w:tcW w:w="544" w:type="pct"/>
            <w:vMerge/>
            <w:vAlign w:val="center"/>
          </w:tcPr>
          <w:p w:rsidR="00DF2313" w:rsidRPr="00523E58" w:rsidRDefault="00DF2313" w:rsidP="007759AD">
            <w:pPr>
              <w:pStyle w:val="aa"/>
              <w:rPr>
                <w:color w:val="000000" w:themeColor="text1"/>
              </w:rPr>
            </w:pPr>
          </w:p>
        </w:tc>
        <w:tc>
          <w:tcPr>
            <w:tcW w:w="1566" w:type="pct"/>
            <w:gridSpan w:val="2"/>
            <w:vAlign w:val="center"/>
          </w:tcPr>
          <w:p w:rsidR="00DF2313" w:rsidRPr="00523E58" w:rsidRDefault="00DF2313"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病死鸡尸体</w:t>
            </w:r>
          </w:p>
        </w:tc>
        <w:tc>
          <w:tcPr>
            <w:tcW w:w="543" w:type="pct"/>
            <w:vAlign w:val="center"/>
          </w:tcPr>
          <w:p w:rsidR="00DF2313" w:rsidRPr="00523E58" w:rsidRDefault="00DF2313" w:rsidP="007759AD">
            <w:pPr>
              <w:pStyle w:val="aa"/>
              <w:rPr>
                <w:color w:val="000000" w:themeColor="text1"/>
              </w:rPr>
            </w:pPr>
            <w:r w:rsidRPr="00523E58">
              <w:rPr>
                <w:color w:val="000000" w:themeColor="text1"/>
              </w:rPr>
              <w:t>t/a</w:t>
            </w:r>
          </w:p>
        </w:tc>
        <w:tc>
          <w:tcPr>
            <w:tcW w:w="783" w:type="pct"/>
            <w:vAlign w:val="center"/>
          </w:tcPr>
          <w:p w:rsidR="00DF2313" w:rsidRPr="00523E58" w:rsidRDefault="00DF2313"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0.09</w:t>
            </w:r>
          </w:p>
        </w:tc>
        <w:tc>
          <w:tcPr>
            <w:tcW w:w="783" w:type="pct"/>
            <w:vAlign w:val="center"/>
          </w:tcPr>
          <w:p w:rsidR="00DF2313" w:rsidRPr="00523E58" w:rsidRDefault="00DF2313"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0.09</w:t>
            </w:r>
          </w:p>
        </w:tc>
        <w:tc>
          <w:tcPr>
            <w:tcW w:w="781" w:type="pct"/>
            <w:vAlign w:val="center"/>
          </w:tcPr>
          <w:p w:rsidR="00DF2313" w:rsidRPr="00523E58" w:rsidRDefault="00DF2313" w:rsidP="007759AD">
            <w:pPr>
              <w:pStyle w:val="aa"/>
              <w:rPr>
                <w:color w:val="000000" w:themeColor="text1"/>
              </w:rPr>
            </w:pPr>
            <w:r w:rsidRPr="00523E58">
              <w:rPr>
                <w:color w:val="000000" w:themeColor="text1"/>
              </w:rPr>
              <w:t>0</w:t>
            </w:r>
          </w:p>
        </w:tc>
      </w:tr>
      <w:tr w:rsidR="00BD1069" w:rsidRPr="00523E58" w:rsidTr="00DF2313">
        <w:trPr>
          <w:trHeight w:val="340"/>
        </w:trPr>
        <w:tc>
          <w:tcPr>
            <w:tcW w:w="544" w:type="pct"/>
            <w:vMerge/>
            <w:vAlign w:val="center"/>
          </w:tcPr>
          <w:p w:rsidR="00DF2313" w:rsidRPr="00523E58" w:rsidRDefault="00DF2313" w:rsidP="007759AD">
            <w:pPr>
              <w:pStyle w:val="aa"/>
              <w:rPr>
                <w:color w:val="000000" w:themeColor="text1"/>
              </w:rPr>
            </w:pPr>
          </w:p>
        </w:tc>
        <w:tc>
          <w:tcPr>
            <w:tcW w:w="1566" w:type="pct"/>
            <w:gridSpan w:val="2"/>
            <w:vAlign w:val="center"/>
          </w:tcPr>
          <w:p w:rsidR="00DF2313" w:rsidRPr="00523E58" w:rsidRDefault="00DF2313"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防疫废物</w:t>
            </w:r>
          </w:p>
        </w:tc>
        <w:tc>
          <w:tcPr>
            <w:tcW w:w="543" w:type="pct"/>
            <w:vAlign w:val="center"/>
          </w:tcPr>
          <w:p w:rsidR="00DF2313" w:rsidRPr="00523E58" w:rsidRDefault="00DF2313" w:rsidP="007759AD">
            <w:pPr>
              <w:pStyle w:val="aa"/>
              <w:rPr>
                <w:color w:val="000000" w:themeColor="text1"/>
              </w:rPr>
            </w:pPr>
            <w:r w:rsidRPr="00523E58">
              <w:rPr>
                <w:color w:val="000000" w:themeColor="text1"/>
              </w:rPr>
              <w:t>t/a</w:t>
            </w:r>
          </w:p>
        </w:tc>
        <w:tc>
          <w:tcPr>
            <w:tcW w:w="783" w:type="pct"/>
            <w:vAlign w:val="center"/>
          </w:tcPr>
          <w:p w:rsidR="00DF2313" w:rsidRPr="00523E58" w:rsidRDefault="00D44A09"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0.04</w:t>
            </w:r>
          </w:p>
        </w:tc>
        <w:tc>
          <w:tcPr>
            <w:tcW w:w="783" w:type="pct"/>
            <w:vAlign w:val="center"/>
          </w:tcPr>
          <w:p w:rsidR="00DF2313" w:rsidRPr="00523E58" w:rsidRDefault="00DF2313"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2.27</w:t>
            </w:r>
          </w:p>
        </w:tc>
        <w:tc>
          <w:tcPr>
            <w:tcW w:w="781" w:type="pct"/>
            <w:vAlign w:val="center"/>
          </w:tcPr>
          <w:p w:rsidR="00DF2313" w:rsidRPr="00523E58" w:rsidRDefault="00DF2313" w:rsidP="007759AD">
            <w:pPr>
              <w:pStyle w:val="aa"/>
              <w:rPr>
                <w:color w:val="000000" w:themeColor="text1"/>
              </w:rPr>
            </w:pPr>
            <w:r w:rsidRPr="00523E58">
              <w:rPr>
                <w:color w:val="000000" w:themeColor="text1"/>
              </w:rPr>
              <w:t>0</w:t>
            </w:r>
          </w:p>
        </w:tc>
      </w:tr>
      <w:tr w:rsidR="00BD1069" w:rsidRPr="00523E58" w:rsidTr="00DF2313">
        <w:trPr>
          <w:trHeight w:val="340"/>
        </w:trPr>
        <w:tc>
          <w:tcPr>
            <w:tcW w:w="544" w:type="pct"/>
            <w:vMerge/>
            <w:vAlign w:val="center"/>
          </w:tcPr>
          <w:p w:rsidR="00DF2313" w:rsidRPr="00523E58" w:rsidRDefault="00DF2313" w:rsidP="007759AD">
            <w:pPr>
              <w:pStyle w:val="aa"/>
              <w:rPr>
                <w:color w:val="000000" w:themeColor="text1"/>
              </w:rPr>
            </w:pPr>
          </w:p>
        </w:tc>
        <w:tc>
          <w:tcPr>
            <w:tcW w:w="1566" w:type="pct"/>
            <w:gridSpan w:val="2"/>
            <w:vAlign w:val="center"/>
          </w:tcPr>
          <w:p w:rsidR="00DF2313" w:rsidRPr="00523E58" w:rsidRDefault="00DF2313"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污水处理站污泥</w:t>
            </w:r>
          </w:p>
        </w:tc>
        <w:tc>
          <w:tcPr>
            <w:tcW w:w="543" w:type="pct"/>
            <w:vAlign w:val="center"/>
          </w:tcPr>
          <w:p w:rsidR="00DF2313" w:rsidRPr="00523E58" w:rsidRDefault="00DF2313" w:rsidP="007759AD">
            <w:pPr>
              <w:pStyle w:val="aa"/>
              <w:rPr>
                <w:color w:val="000000" w:themeColor="text1"/>
              </w:rPr>
            </w:pPr>
            <w:r w:rsidRPr="00523E58">
              <w:rPr>
                <w:color w:val="000000" w:themeColor="text1"/>
              </w:rPr>
              <w:t>t/a</w:t>
            </w:r>
          </w:p>
        </w:tc>
        <w:tc>
          <w:tcPr>
            <w:tcW w:w="783" w:type="pct"/>
            <w:vAlign w:val="center"/>
          </w:tcPr>
          <w:p w:rsidR="00DF2313" w:rsidRPr="00523E58" w:rsidRDefault="00D44A09"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1.3</w:t>
            </w:r>
          </w:p>
        </w:tc>
        <w:tc>
          <w:tcPr>
            <w:tcW w:w="783" w:type="pct"/>
            <w:vAlign w:val="center"/>
          </w:tcPr>
          <w:p w:rsidR="00DF2313" w:rsidRPr="00523E58" w:rsidRDefault="00DF2313"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2.5</w:t>
            </w:r>
          </w:p>
        </w:tc>
        <w:tc>
          <w:tcPr>
            <w:tcW w:w="781" w:type="pct"/>
            <w:vAlign w:val="center"/>
          </w:tcPr>
          <w:p w:rsidR="00DF2313" w:rsidRPr="00523E58" w:rsidRDefault="00DF2313" w:rsidP="007759AD">
            <w:pPr>
              <w:pStyle w:val="aa"/>
              <w:rPr>
                <w:color w:val="000000" w:themeColor="text1"/>
              </w:rPr>
            </w:pPr>
            <w:r w:rsidRPr="00523E58">
              <w:rPr>
                <w:color w:val="000000" w:themeColor="text1"/>
              </w:rPr>
              <w:t>0</w:t>
            </w:r>
          </w:p>
        </w:tc>
      </w:tr>
      <w:tr w:rsidR="00BD1069" w:rsidRPr="00523E58" w:rsidTr="00DF2313">
        <w:trPr>
          <w:trHeight w:val="340"/>
        </w:trPr>
        <w:tc>
          <w:tcPr>
            <w:tcW w:w="544" w:type="pct"/>
            <w:vMerge/>
            <w:vAlign w:val="center"/>
          </w:tcPr>
          <w:p w:rsidR="00DF2313" w:rsidRPr="00523E58" w:rsidRDefault="00DF2313" w:rsidP="007759AD">
            <w:pPr>
              <w:pStyle w:val="aa"/>
              <w:rPr>
                <w:color w:val="000000" w:themeColor="text1"/>
              </w:rPr>
            </w:pPr>
          </w:p>
        </w:tc>
        <w:tc>
          <w:tcPr>
            <w:tcW w:w="1566" w:type="pct"/>
            <w:gridSpan w:val="2"/>
            <w:vAlign w:val="center"/>
          </w:tcPr>
          <w:p w:rsidR="00DF2313" w:rsidRPr="00523E58" w:rsidRDefault="00DF2313"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生活垃圾</w:t>
            </w:r>
          </w:p>
        </w:tc>
        <w:tc>
          <w:tcPr>
            <w:tcW w:w="543" w:type="pct"/>
            <w:vAlign w:val="center"/>
          </w:tcPr>
          <w:p w:rsidR="00DF2313" w:rsidRPr="00523E58" w:rsidRDefault="00DF2313" w:rsidP="007759AD">
            <w:pPr>
              <w:pStyle w:val="aa"/>
              <w:rPr>
                <w:color w:val="000000" w:themeColor="text1"/>
              </w:rPr>
            </w:pPr>
            <w:r w:rsidRPr="00523E58">
              <w:rPr>
                <w:color w:val="000000" w:themeColor="text1"/>
              </w:rPr>
              <w:t>t/a</w:t>
            </w:r>
          </w:p>
        </w:tc>
        <w:tc>
          <w:tcPr>
            <w:tcW w:w="783" w:type="pct"/>
            <w:vAlign w:val="center"/>
          </w:tcPr>
          <w:p w:rsidR="00DF2313" w:rsidRPr="00523E58" w:rsidRDefault="00D44A09"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5.475</w:t>
            </w:r>
          </w:p>
        </w:tc>
        <w:tc>
          <w:tcPr>
            <w:tcW w:w="783" w:type="pct"/>
            <w:vAlign w:val="center"/>
          </w:tcPr>
          <w:p w:rsidR="00DF2313" w:rsidRPr="00523E58" w:rsidRDefault="00DF2313" w:rsidP="007759AD">
            <w:pPr>
              <w:widowControl/>
              <w:adjustRightInd/>
              <w:snapToGrid/>
              <w:spacing w:line="240" w:lineRule="auto"/>
              <w:jc w:val="center"/>
              <w:rPr>
                <w:rFonts w:eastAsiaTheme="minorEastAsia"/>
                <w:color w:val="000000" w:themeColor="text1"/>
                <w:kern w:val="0"/>
                <w:sz w:val="21"/>
                <w:szCs w:val="21"/>
              </w:rPr>
            </w:pPr>
            <w:r w:rsidRPr="00523E58">
              <w:rPr>
                <w:rFonts w:eastAsiaTheme="minorEastAsia"/>
                <w:color w:val="000000" w:themeColor="text1"/>
                <w:kern w:val="0"/>
                <w:sz w:val="21"/>
                <w:szCs w:val="21"/>
              </w:rPr>
              <w:t>0</w:t>
            </w:r>
          </w:p>
        </w:tc>
        <w:tc>
          <w:tcPr>
            <w:tcW w:w="781" w:type="pct"/>
            <w:vAlign w:val="center"/>
          </w:tcPr>
          <w:p w:rsidR="00DF2313" w:rsidRPr="00523E58" w:rsidRDefault="00D44A09" w:rsidP="007759AD">
            <w:pPr>
              <w:pStyle w:val="aa"/>
              <w:rPr>
                <w:color w:val="000000" w:themeColor="text1"/>
              </w:rPr>
            </w:pPr>
            <w:r w:rsidRPr="00523E58">
              <w:rPr>
                <w:rFonts w:eastAsiaTheme="minorEastAsia"/>
                <w:color w:val="000000" w:themeColor="text1"/>
                <w:kern w:val="0"/>
              </w:rPr>
              <w:t>5.475</w:t>
            </w:r>
          </w:p>
        </w:tc>
      </w:tr>
    </w:tbl>
    <w:p w:rsidR="00DF2313" w:rsidRPr="00523E58" w:rsidRDefault="00DF2313" w:rsidP="00AF2B71">
      <w:pPr>
        <w:pStyle w:val="20"/>
        <w:spacing w:beforeLines="50" w:after="0" w:line="360" w:lineRule="auto"/>
        <w:rPr>
          <w:rFonts w:ascii="Times New Roman" w:eastAsia="黑体" w:hAnsi="Times New Roman" w:cs="Times New Roman"/>
          <w:color w:val="000000" w:themeColor="text1"/>
          <w:sz w:val="28"/>
          <w:szCs w:val="24"/>
        </w:rPr>
      </w:pPr>
      <w:bookmarkStart w:id="113" w:name="_Toc35939405"/>
      <w:r w:rsidRPr="00523E58">
        <w:rPr>
          <w:rFonts w:ascii="Times New Roman" w:eastAsia="黑体" w:hAnsi="Times New Roman" w:cs="Times New Roman"/>
          <w:color w:val="000000" w:themeColor="text1"/>
          <w:sz w:val="28"/>
          <w:szCs w:val="24"/>
        </w:rPr>
        <w:t>6.2</w:t>
      </w:r>
      <w:r w:rsidRPr="00523E58">
        <w:rPr>
          <w:rFonts w:ascii="Times New Roman" w:eastAsia="黑体" w:hAnsi="Times New Roman" w:cs="Times New Roman"/>
          <w:color w:val="000000" w:themeColor="text1"/>
          <w:sz w:val="28"/>
          <w:szCs w:val="24"/>
        </w:rPr>
        <w:t>经济效益分析</w:t>
      </w:r>
      <w:bookmarkEnd w:id="113"/>
    </w:p>
    <w:p w:rsidR="00DF2313" w:rsidRPr="00523E58" w:rsidRDefault="007F2089" w:rsidP="007F2089">
      <w:pPr>
        <w:pStyle w:val="a9"/>
        <w:rPr>
          <w:color w:val="000000" w:themeColor="text1"/>
          <w:u w:val="single"/>
        </w:rPr>
      </w:pPr>
      <w:r w:rsidRPr="00523E58">
        <w:rPr>
          <w:rFonts w:hint="eastAsia"/>
          <w:color w:val="000000" w:themeColor="text1"/>
          <w:u w:val="single"/>
        </w:rPr>
        <w:t>本项目为靖宇县赤松镇与建设单位</w:t>
      </w:r>
      <w:r w:rsidR="00D44B6F" w:rsidRPr="00523E58">
        <w:rPr>
          <w:rFonts w:hint="eastAsia"/>
          <w:color w:val="000000" w:themeColor="text1"/>
          <w:u w:val="single"/>
        </w:rPr>
        <w:t>靖宇县宜联肉鸡养殖有限责任公司</w:t>
      </w:r>
      <w:r w:rsidRPr="00523E58">
        <w:rPr>
          <w:rFonts w:hint="eastAsia"/>
          <w:color w:val="000000" w:themeColor="text1"/>
          <w:u w:val="single"/>
        </w:rPr>
        <w:t>签订租赁合同，由靖宇县赤松镇财政拨款出资，建设单位负责建设及运营。</w:t>
      </w:r>
      <w:r w:rsidR="00DF2313" w:rsidRPr="00523E58">
        <w:rPr>
          <w:color w:val="000000" w:themeColor="text1"/>
          <w:u w:val="single"/>
        </w:rPr>
        <w:t>经与西山村、清泉村、岗顶村、二道河子村、长胜村、青松村及青山村</w:t>
      </w:r>
      <w:r w:rsidR="00DF2313" w:rsidRPr="00523E58">
        <w:rPr>
          <w:color w:val="000000" w:themeColor="text1"/>
          <w:u w:val="single"/>
        </w:rPr>
        <w:t>7</w:t>
      </w:r>
      <w:r w:rsidR="00DF2313" w:rsidRPr="00523E58">
        <w:rPr>
          <w:color w:val="000000" w:themeColor="text1"/>
          <w:u w:val="single"/>
        </w:rPr>
        <w:t>个非贫困户内贫困户及村民代表共同商定，确定项目年租赁收入不低于申请扶贫资金的投入的</w:t>
      </w:r>
      <w:r w:rsidR="00DF2313" w:rsidRPr="00523E58">
        <w:rPr>
          <w:color w:val="000000" w:themeColor="text1"/>
          <w:u w:val="single"/>
        </w:rPr>
        <w:t>8%</w:t>
      </w:r>
      <w:r w:rsidR="00DF2313" w:rsidRPr="00523E58">
        <w:rPr>
          <w:color w:val="000000" w:themeColor="text1"/>
          <w:u w:val="single"/>
        </w:rPr>
        <w:t>，即：</w:t>
      </w:r>
      <w:r w:rsidR="00DF2313" w:rsidRPr="00523E58">
        <w:rPr>
          <w:color w:val="000000" w:themeColor="text1"/>
          <w:u w:val="single"/>
        </w:rPr>
        <w:t>761.15</w:t>
      </w:r>
      <w:r w:rsidR="00DF2313" w:rsidRPr="00523E58">
        <w:rPr>
          <w:color w:val="000000" w:themeColor="text1"/>
          <w:u w:val="single"/>
        </w:rPr>
        <w:t>万元的</w:t>
      </w:r>
      <w:r w:rsidR="00DF2313" w:rsidRPr="00523E58">
        <w:rPr>
          <w:color w:val="000000" w:themeColor="text1"/>
          <w:u w:val="single"/>
        </w:rPr>
        <w:t>8%</w:t>
      </w:r>
      <w:r w:rsidR="00DF2313" w:rsidRPr="00523E58">
        <w:rPr>
          <w:color w:val="000000" w:themeColor="text1"/>
          <w:u w:val="single"/>
        </w:rPr>
        <w:t>，年租金最低额为</w:t>
      </w:r>
      <w:r w:rsidR="00DF2313" w:rsidRPr="00523E58">
        <w:rPr>
          <w:color w:val="000000" w:themeColor="text1"/>
          <w:u w:val="single"/>
        </w:rPr>
        <w:t>60.00</w:t>
      </w:r>
      <w:r w:rsidR="00DF2313" w:rsidRPr="00523E58">
        <w:rPr>
          <w:color w:val="000000" w:themeColor="text1"/>
          <w:u w:val="single"/>
        </w:rPr>
        <w:t>万元。</w:t>
      </w:r>
    </w:p>
    <w:p w:rsidR="00DF2313" w:rsidRPr="00523E58" w:rsidRDefault="00DF2313" w:rsidP="00DF2313">
      <w:pPr>
        <w:pStyle w:val="a9"/>
        <w:rPr>
          <w:color w:val="000000" w:themeColor="text1"/>
          <w:u w:val="single"/>
        </w:rPr>
      </w:pPr>
      <w:r w:rsidRPr="00523E58">
        <w:rPr>
          <w:color w:val="000000" w:themeColor="text1"/>
          <w:u w:val="single"/>
        </w:rPr>
        <w:t>项目年租赁收入为</w:t>
      </w:r>
      <w:r w:rsidRPr="00523E58">
        <w:rPr>
          <w:color w:val="000000" w:themeColor="text1"/>
          <w:u w:val="single"/>
        </w:rPr>
        <w:t>60.00</w:t>
      </w:r>
      <w:r w:rsidRPr="00523E58">
        <w:rPr>
          <w:color w:val="000000" w:themeColor="text1"/>
          <w:u w:val="single"/>
        </w:rPr>
        <w:t>万元，运营成本均由</w:t>
      </w:r>
      <w:r w:rsidR="007F2089" w:rsidRPr="00523E58">
        <w:rPr>
          <w:rFonts w:hint="eastAsia"/>
          <w:color w:val="000000" w:themeColor="text1"/>
          <w:u w:val="single"/>
        </w:rPr>
        <w:t>建设</w:t>
      </w:r>
      <w:r w:rsidR="007F2089" w:rsidRPr="00523E58">
        <w:rPr>
          <w:color w:val="000000" w:themeColor="text1"/>
          <w:u w:val="single"/>
        </w:rPr>
        <w:t>单位</w:t>
      </w:r>
      <w:r w:rsidRPr="00523E58">
        <w:rPr>
          <w:color w:val="000000" w:themeColor="text1"/>
          <w:u w:val="single"/>
        </w:rPr>
        <w:t>自行承担，年利润总额</w:t>
      </w:r>
      <w:r w:rsidRPr="00523E58">
        <w:rPr>
          <w:color w:val="000000" w:themeColor="text1"/>
          <w:u w:val="single"/>
        </w:rPr>
        <w:t>60.00</w:t>
      </w:r>
      <w:r w:rsidRPr="00523E58">
        <w:rPr>
          <w:color w:val="000000" w:themeColor="text1"/>
          <w:u w:val="single"/>
        </w:rPr>
        <w:t>万元。租赁收入交由靖宇县赤松镇经营管理站统一管理，肉鸡养殖场租赁方在签订承租合的同时需缴纳一定数额的保证金，待扶贫期满，肉鸡养殖场的出租方足额返还保证金。赤松镇经营管理站每年将所得租赁收入按照每名贫困人口每年</w:t>
      </w:r>
      <w:r w:rsidRPr="00523E58">
        <w:rPr>
          <w:color w:val="000000" w:themeColor="text1"/>
          <w:u w:val="single"/>
        </w:rPr>
        <w:t>1000.00</w:t>
      </w:r>
      <w:r w:rsidRPr="00523E58">
        <w:rPr>
          <w:color w:val="000000" w:themeColor="text1"/>
          <w:u w:val="single"/>
        </w:rPr>
        <w:t>元的标准分发给贫困户，分发给贫困户的总额为</w:t>
      </w:r>
      <w:r w:rsidRPr="00523E58">
        <w:rPr>
          <w:color w:val="000000" w:themeColor="text1"/>
          <w:u w:val="single"/>
        </w:rPr>
        <w:t>29.90</w:t>
      </w:r>
      <w:r w:rsidRPr="00523E58">
        <w:rPr>
          <w:color w:val="000000" w:themeColor="text1"/>
          <w:u w:val="single"/>
        </w:rPr>
        <w:t>万元（</w:t>
      </w:r>
      <w:r w:rsidRPr="00523E58">
        <w:rPr>
          <w:color w:val="000000" w:themeColor="text1"/>
          <w:u w:val="single"/>
        </w:rPr>
        <w:t>299</w:t>
      </w:r>
      <w:r w:rsidRPr="00523E58">
        <w:rPr>
          <w:color w:val="000000" w:themeColor="text1"/>
          <w:u w:val="single"/>
        </w:rPr>
        <w:t>名贫困人口）；剩余</w:t>
      </w:r>
      <w:r w:rsidRPr="00523E58">
        <w:rPr>
          <w:color w:val="000000" w:themeColor="text1"/>
          <w:u w:val="single"/>
        </w:rPr>
        <w:t>30.10</w:t>
      </w:r>
      <w:r w:rsidRPr="00523E58">
        <w:rPr>
          <w:color w:val="000000" w:themeColor="text1"/>
          <w:u w:val="single"/>
        </w:rPr>
        <w:t>万元可作为</w:t>
      </w:r>
      <w:r w:rsidRPr="00523E58">
        <w:rPr>
          <w:color w:val="000000" w:themeColor="text1"/>
          <w:u w:val="single"/>
        </w:rPr>
        <w:lastRenderedPageBreak/>
        <w:t>村集体经济收入，可用于养殖场基础设施维护；村内市政基础设施的维修及管护；或由村民委员会或村民（代表）大会研究决定资金使用办法。</w:t>
      </w:r>
    </w:p>
    <w:p w:rsidR="00DF2313" w:rsidRPr="00523E58" w:rsidRDefault="00DF2313" w:rsidP="00DF2313">
      <w:pPr>
        <w:pStyle w:val="a9"/>
        <w:rPr>
          <w:color w:val="000000" w:themeColor="text1"/>
          <w:u w:val="single"/>
        </w:rPr>
      </w:pPr>
      <w:r w:rsidRPr="00523E58">
        <w:rPr>
          <w:color w:val="000000" w:themeColor="text1"/>
          <w:u w:val="single"/>
        </w:rPr>
        <w:t>靖宇县赤松镇人民政府与</w:t>
      </w:r>
      <w:r w:rsidR="007F2089" w:rsidRPr="00523E58">
        <w:rPr>
          <w:rFonts w:hint="eastAsia"/>
          <w:color w:val="000000" w:themeColor="text1"/>
          <w:u w:val="single"/>
        </w:rPr>
        <w:t>建设</w:t>
      </w:r>
      <w:r w:rsidR="007F2089" w:rsidRPr="00523E58">
        <w:rPr>
          <w:color w:val="000000" w:themeColor="text1"/>
          <w:u w:val="single"/>
        </w:rPr>
        <w:t>单位</w:t>
      </w:r>
      <w:r w:rsidRPr="00523E58">
        <w:rPr>
          <w:color w:val="000000" w:themeColor="text1"/>
          <w:u w:val="single"/>
        </w:rPr>
        <w:t>的租赁方签订扶贫协议，扶贫期限为</w:t>
      </w:r>
      <w:r w:rsidRPr="00523E58">
        <w:rPr>
          <w:color w:val="000000" w:themeColor="text1"/>
          <w:u w:val="single"/>
        </w:rPr>
        <w:t>13</w:t>
      </w:r>
      <w:r w:rsidRPr="00523E58">
        <w:rPr>
          <w:color w:val="000000" w:themeColor="text1"/>
          <w:u w:val="single"/>
        </w:rPr>
        <w:t>年，扶贫期结束后，鸡舍及综合管理办公用房的使用权限归靖宇县赤松镇人民政府所有。</w:t>
      </w:r>
    </w:p>
    <w:p w:rsidR="00DF2313" w:rsidRPr="00523E58" w:rsidRDefault="00DF2313" w:rsidP="00DF2313">
      <w:pPr>
        <w:pStyle w:val="a9"/>
        <w:rPr>
          <w:color w:val="000000" w:themeColor="text1"/>
          <w:u w:val="single"/>
        </w:rPr>
      </w:pPr>
      <w:r w:rsidRPr="00523E58">
        <w:rPr>
          <w:color w:val="000000" w:themeColor="text1"/>
          <w:u w:val="single"/>
        </w:rPr>
        <w:t>赤松镇经营管理站为靖宇县赤松镇七个非贫困村的贫困户采取</w:t>
      </w:r>
      <w:r w:rsidRPr="00523E58">
        <w:rPr>
          <w:color w:val="000000" w:themeColor="text1"/>
          <w:u w:val="single"/>
        </w:rPr>
        <w:t>“</w:t>
      </w:r>
      <w:r w:rsidRPr="00523E58">
        <w:rPr>
          <w:color w:val="000000" w:themeColor="text1"/>
          <w:u w:val="single"/>
        </w:rPr>
        <w:t>固定收益</w:t>
      </w:r>
      <w:r w:rsidRPr="00523E58">
        <w:rPr>
          <w:color w:val="000000" w:themeColor="text1"/>
          <w:u w:val="single"/>
        </w:rPr>
        <w:t>”</w:t>
      </w:r>
      <w:r w:rsidRPr="00523E58">
        <w:rPr>
          <w:color w:val="000000" w:themeColor="text1"/>
          <w:u w:val="single"/>
        </w:rPr>
        <w:t>模式，项目的建设可使</w:t>
      </w:r>
      <w:r w:rsidRPr="00523E58">
        <w:rPr>
          <w:color w:val="000000" w:themeColor="text1"/>
          <w:u w:val="single"/>
        </w:rPr>
        <w:t>7</w:t>
      </w:r>
      <w:r w:rsidRPr="00523E58">
        <w:rPr>
          <w:color w:val="000000" w:themeColor="text1"/>
          <w:u w:val="single"/>
        </w:rPr>
        <w:t>个非贫困村</w:t>
      </w:r>
      <w:r w:rsidRPr="00523E58">
        <w:rPr>
          <w:color w:val="000000" w:themeColor="text1"/>
          <w:u w:val="single"/>
        </w:rPr>
        <w:t>185</w:t>
      </w:r>
      <w:r w:rsidRPr="00523E58">
        <w:rPr>
          <w:color w:val="000000" w:themeColor="text1"/>
          <w:u w:val="single"/>
        </w:rPr>
        <w:t>户贫困户、</w:t>
      </w:r>
      <w:r w:rsidRPr="00523E58">
        <w:rPr>
          <w:color w:val="000000" w:themeColor="text1"/>
          <w:u w:val="single"/>
        </w:rPr>
        <w:t>299</w:t>
      </w:r>
      <w:r w:rsidRPr="00523E58">
        <w:rPr>
          <w:color w:val="000000" w:themeColor="text1"/>
          <w:u w:val="single"/>
        </w:rPr>
        <w:t>名贫困人口脱贫致富，</w:t>
      </w:r>
      <w:r w:rsidRPr="00523E58">
        <w:rPr>
          <w:color w:val="000000" w:themeColor="text1"/>
          <w:u w:val="single"/>
        </w:rPr>
        <w:t>299</w:t>
      </w:r>
      <w:r w:rsidRPr="00523E58">
        <w:rPr>
          <w:color w:val="000000" w:themeColor="text1"/>
          <w:u w:val="single"/>
        </w:rPr>
        <w:t>名贫困人口每人每年可直接增加经济收入</w:t>
      </w:r>
      <w:r w:rsidRPr="00523E58">
        <w:rPr>
          <w:color w:val="000000" w:themeColor="text1"/>
          <w:u w:val="single"/>
        </w:rPr>
        <w:t>1000.00</w:t>
      </w:r>
      <w:r w:rsidRPr="00523E58">
        <w:rPr>
          <w:color w:val="000000" w:themeColor="text1"/>
          <w:u w:val="single"/>
        </w:rPr>
        <w:t>元。</w:t>
      </w:r>
    </w:p>
    <w:p w:rsidR="00DF2313" w:rsidRPr="00523E58" w:rsidRDefault="00DF2313" w:rsidP="00DF2313">
      <w:pPr>
        <w:pStyle w:val="20"/>
        <w:spacing w:before="0" w:after="0" w:line="360" w:lineRule="auto"/>
        <w:rPr>
          <w:rFonts w:ascii="Times New Roman" w:eastAsia="黑体" w:hAnsi="Times New Roman" w:cs="Times New Roman"/>
          <w:color w:val="000000" w:themeColor="text1"/>
          <w:sz w:val="28"/>
          <w:szCs w:val="24"/>
        </w:rPr>
      </w:pPr>
      <w:bookmarkStart w:id="114" w:name="_Toc35939406"/>
      <w:r w:rsidRPr="00523E58">
        <w:rPr>
          <w:rFonts w:ascii="Times New Roman" w:eastAsia="黑体" w:hAnsi="Times New Roman" w:cs="Times New Roman"/>
          <w:color w:val="000000" w:themeColor="text1"/>
          <w:sz w:val="28"/>
          <w:szCs w:val="24"/>
        </w:rPr>
        <w:t>6.3</w:t>
      </w:r>
      <w:r w:rsidRPr="00523E58">
        <w:rPr>
          <w:rFonts w:ascii="Times New Roman" w:eastAsia="黑体" w:hAnsi="Times New Roman" w:cs="Times New Roman"/>
          <w:color w:val="000000" w:themeColor="text1"/>
          <w:sz w:val="28"/>
          <w:szCs w:val="24"/>
        </w:rPr>
        <w:t>社会效益分析</w:t>
      </w:r>
      <w:bookmarkEnd w:id="114"/>
    </w:p>
    <w:p w:rsidR="00DF2313" w:rsidRPr="00523E58" w:rsidRDefault="00DF2313" w:rsidP="00DF2313">
      <w:pPr>
        <w:pStyle w:val="a9"/>
        <w:rPr>
          <w:color w:val="000000" w:themeColor="text1"/>
        </w:rPr>
      </w:pPr>
      <w:r w:rsidRPr="00523E58">
        <w:rPr>
          <w:color w:val="000000" w:themeColor="text1"/>
        </w:rPr>
        <w:t>1</w:t>
      </w:r>
      <w:r w:rsidRPr="00523E58">
        <w:rPr>
          <w:color w:val="000000" w:themeColor="text1"/>
        </w:rPr>
        <w:t>、项目提供一定就业机会，可解决当地部分剩余劳动力的就业问题，有利于促进当地居民收入增加，生活水平提高。</w:t>
      </w:r>
    </w:p>
    <w:p w:rsidR="00DF2313" w:rsidRPr="00523E58" w:rsidRDefault="00DF2313" w:rsidP="00DF2313">
      <w:pPr>
        <w:pStyle w:val="a9"/>
        <w:rPr>
          <w:color w:val="000000" w:themeColor="text1"/>
        </w:rPr>
      </w:pPr>
      <w:r w:rsidRPr="00523E58">
        <w:rPr>
          <w:color w:val="000000" w:themeColor="text1"/>
        </w:rPr>
        <w:t>2</w:t>
      </w:r>
      <w:r w:rsidRPr="00523E58">
        <w:rPr>
          <w:color w:val="000000" w:themeColor="text1"/>
        </w:rPr>
        <w:t>、有利于靖宇县的产业结构的发展，项目的建设可增加地方财政收入，提高当地人民收入和生活水平，促进当地经济较快的发展。</w:t>
      </w:r>
    </w:p>
    <w:p w:rsidR="00DF2313" w:rsidRPr="00523E58" w:rsidRDefault="00DF2313" w:rsidP="00DF2313">
      <w:pPr>
        <w:pStyle w:val="a9"/>
        <w:rPr>
          <w:color w:val="000000" w:themeColor="text1"/>
        </w:rPr>
      </w:pPr>
      <w:r w:rsidRPr="00523E58">
        <w:rPr>
          <w:color w:val="000000" w:themeColor="text1"/>
        </w:rPr>
        <w:t>3</w:t>
      </w:r>
      <w:r w:rsidRPr="00523E58">
        <w:rPr>
          <w:color w:val="000000" w:themeColor="text1"/>
        </w:rPr>
        <w:t>、项目的建设可拉动周边畜禽养殖业、肉制品加工业等行业的快速发展，同时为周围种植业提供了大量优质有机肥，降低了化肥、农药在农产品生产中的使用量，为无公害农产品生产提供了有利条件，有利于促进周围农村产业结构调整。</w:t>
      </w:r>
    </w:p>
    <w:p w:rsidR="00DF2313" w:rsidRPr="00523E58" w:rsidRDefault="00DF2313" w:rsidP="00DF2313">
      <w:pPr>
        <w:pStyle w:val="a9"/>
        <w:rPr>
          <w:color w:val="000000" w:themeColor="text1"/>
        </w:rPr>
      </w:pPr>
      <w:r w:rsidRPr="00523E58">
        <w:rPr>
          <w:color w:val="000000" w:themeColor="text1"/>
        </w:rPr>
        <w:t>4</w:t>
      </w:r>
      <w:r w:rsidRPr="00523E58">
        <w:rPr>
          <w:color w:val="000000" w:themeColor="text1"/>
        </w:rPr>
        <w:t>、对养殖业发展将起到积极的示范作用：该项目建设起点高，表现在设备设施一流、管理及养殖技术先进、产品质量可靠，生产模式采用全封闭、规模化饲养，流水性作业，项目的建设对当地养殖的发展产生较好的示范引导作用。</w:t>
      </w:r>
    </w:p>
    <w:p w:rsidR="00DF2313" w:rsidRPr="00523E58" w:rsidRDefault="00DF2313" w:rsidP="00DF2313">
      <w:pPr>
        <w:pStyle w:val="a9"/>
        <w:rPr>
          <w:color w:val="000000" w:themeColor="text1"/>
        </w:rPr>
      </w:pPr>
      <w:r w:rsidRPr="00523E58">
        <w:rPr>
          <w:color w:val="000000" w:themeColor="text1"/>
        </w:rPr>
        <w:t>由此可见，该项目建成投产后，满足国内鸡肉市场的需求，既带动农民脱贫致富奔小康，又解决下岗工人及当地剩余劳动力，本项目的建设具有良好的社会效益。</w:t>
      </w:r>
    </w:p>
    <w:p w:rsidR="00DF2313" w:rsidRPr="00523E58" w:rsidRDefault="00DF2313" w:rsidP="00DF2313">
      <w:pPr>
        <w:pStyle w:val="20"/>
        <w:spacing w:before="0" w:after="0" w:line="360" w:lineRule="auto"/>
        <w:rPr>
          <w:rFonts w:ascii="Times New Roman" w:eastAsia="黑体" w:hAnsi="Times New Roman" w:cs="Times New Roman"/>
          <w:color w:val="000000" w:themeColor="text1"/>
          <w:sz w:val="28"/>
          <w:szCs w:val="24"/>
        </w:rPr>
      </w:pPr>
      <w:bookmarkStart w:id="115" w:name="_Toc35939407"/>
      <w:r w:rsidRPr="00523E58">
        <w:rPr>
          <w:rFonts w:ascii="Times New Roman" w:eastAsia="黑体" w:hAnsi="Times New Roman" w:cs="Times New Roman"/>
          <w:color w:val="000000" w:themeColor="text1"/>
          <w:sz w:val="28"/>
          <w:szCs w:val="24"/>
        </w:rPr>
        <w:t>6.4</w:t>
      </w:r>
      <w:r w:rsidRPr="00523E58">
        <w:rPr>
          <w:rFonts w:ascii="Times New Roman" w:eastAsia="黑体" w:hAnsi="Times New Roman" w:cs="Times New Roman"/>
          <w:color w:val="000000" w:themeColor="text1"/>
          <w:sz w:val="28"/>
          <w:szCs w:val="24"/>
        </w:rPr>
        <w:t>综合效益分析</w:t>
      </w:r>
      <w:bookmarkEnd w:id="115"/>
    </w:p>
    <w:p w:rsidR="00DF2313" w:rsidRPr="00523E58" w:rsidRDefault="00DF2313" w:rsidP="00DF2313">
      <w:pPr>
        <w:pStyle w:val="a9"/>
        <w:rPr>
          <w:color w:val="000000" w:themeColor="text1"/>
        </w:rPr>
      </w:pPr>
      <w:r w:rsidRPr="00523E58">
        <w:rPr>
          <w:color w:val="000000" w:themeColor="text1"/>
        </w:rPr>
        <w:t>本项目实施过程中加强了对环保工程设施的投资力度，但是在建设和运行中仍不可避免会对周围群众的生产生活带来一定的影响。因此，企业在施工和运行阶段必须严格落实环评提出的各项环保措施，企业投入足够的环保资金保护环境是本工程建设的前提条件之一。</w:t>
      </w:r>
    </w:p>
    <w:p w:rsidR="00DF2313" w:rsidRPr="00523E58" w:rsidRDefault="00DF2313" w:rsidP="00DF2313">
      <w:pPr>
        <w:pStyle w:val="a9"/>
        <w:rPr>
          <w:color w:val="000000" w:themeColor="text1"/>
        </w:rPr>
        <w:sectPr w:rsidR="00DF2313" w:rsidRPr="00523E58" w:rsidSect="0090433A">
          <w:pgSz w:w="11906" w:h="16838"/>
          <w:pgMar w:top="1440" w:right="1440" w:bottom="1440" w:left="1440" w:header="851" w:footer="992" w:gutter="0"/>
          <w:cols w:space="425"/>
          <w:docGrid w:type="lines" w:linePitch="312"/>
        </w:sectPr>
      </w:pPr>
      <w:r w:rsidRPr="00523E58">
        <w:rPr>
          <w:color w:val="000000" w:themeColor="text1"/>
        </w:rPr>
        <w:t>项目在采取了相应的环保治理措施后，资源、能源可得到了充分的利用，环境资源损失相应减少，污染物排放量大大减少。环保投资在工程运行成本中所占比例较小，与建设规模和生产成本相比在减轻环境污染的同时还可取得很好的经济效益。项目建设可带动当地经济发展，实现社会、经济和环境效益的和谐统一，同时也符合经济与环境协</w:t>
      </w:r>
      <w:r w:rsidRPr="00523E58">
        <w:rPr>
          <w:color w:val="000000" w:themeColor="text1"/>
        </w:rPr>
        <w:lastRenderedPageBreak/>
        <w:t>调持续发展的原则。</w:t>
      </w:r>
    </w:p>
    <w:p w:rsidR="00DF2313" w:rsidRPr="00523E58" w:rsidRDefault="00DF2313" w:rsidP="00AF2B71">
      <w:pPr>
        <w:pStyle w:val="1"/>
        <w:spacing w:beforeLines="50" w:afterLines="50" w:line="360" w:lineRule="auto"/>
        <w:jc w:val="center"/>
        <w:rPr>
          <w:rFonts w:eastAsia="黑体"/>
          <w:color w:val="000000" w:themeColor="text1"/>
          <w:sz w:val="32"/>
          <w:szCs w:val="32"/>
        </w:rPr>
      </w:pPr>
      <w:bookmarkStart w:id="116" w:name="_Toc35939408"/>
      <w:r w:rsidRPr="00523E58">
        <w:rPr>
          <w:rFonts w:eastAsia="黑体"/>
          <w:color w:val="000000" w:themeColor="text1"/>
          <w:sz w:val="32"/>
          <w:szCs w:val="32"/>
        </w:rPr>
        <w:lastRenderedPageBreak/>
        <w:t>第七章环境管理与监测计划</w:t>
      </w:r>
      <w:bookmarkEnd w:id="116"/>
    </w:p>
    <w:p w:rsidR="00764907" w:rsidRPr="00523E58" w:rsidRDefault="00764907" w:rsidP="00764907">
      <w:pPr>
        <w:pStyle w:val="a9"/>
        <w:rPr>
          <w:color w:val="000000" w:themeColor="text1"/>
        </w:rPr>
      </w:pPr>
      <w:r w:rsidRPr="00523E58">
        <w:rPr>
          <w:color w:val="000000" w:themeColor="text1"/>
        </w:rPr>
        <w:t>为贯彻执行国家环境保护的有关规定，确保企业实施可持续发展的长远战略，协调好项目投产后的生产管理和环境管理，本环评报告对环境管理与环境监测制度提出建议。建设单位应在加强环境管理的同时，定期进行环境监测，以便及时了解项目排放的污染物对环境造成的影响情况，并及时采取相应措施，消除不利因素，减轻环境污染，使各项环保措施落到实处，以达到预定的目标。</w:t>
      </w:r>
    </w:p>
    <w:p w:rsidR="00764907" w:rsidRPr="00523E58" w:rsidRDefault="00764907" w:rsidP="00764907">
      <w:pPr>
        <w:pStyle w:val="20"/>
        <w:spacing w:before="0" w:after="0" w:line="360" w:lineRule="auto"/>
        <w:rPr>
          <w:rFonts w:ascii="Times New Roman" w:eastAsia="黑体" w:hAnsi="Times New Roman" w:cs="Times New Roman"/>
          <w:color w:val="000000" w:themeColor="text1"/>
          <w:sz w:val="28"/>
          <w:szCs w:val="24"/>
        </w:rPr>
      </w:pPr>
      <w:bookmarkStart w:id="117" w:name="_Toc35939409"/>
      <w:r w:rsidRPr="00523E58">
        <w:rPr>
          <w:rFonts w:ascii="Times New Roman" w:eastAsia="黑体" w:hAnsi="Times New Roman" w:cs="Times New Roman"/>
          <w:color w:val="000000" w:themeColor="text1"/>
          <w:sz w:val="28"/>
          <w:szCs w:val="24"/>
        </w:rPr>
        <w:t>7.1</w:t>
      </w:r>
      <w:r w:rsidRPr="00523E58">
        <w:rPr>
          <w:rFonts w:ascii="Times New Roman" w:eastAsia="黑体" w:hAnsi="Times New Roman" w:cs="Times New Roman"/>
          <w:color w:val="000000" w:themeColor="text1"/>
          <w:sz w:val="28"/>
          <w:szCs w:val="24"/>
        </w:rPr>
        <w:t>环境管理</w:t>
      </w:r>
      <w:bookmarkEnd w:id="117"/>
    </w:p>
    <w:p w:rsidR="00764907" w:rsidRPr="00523E58" w:rsidRDefault="00764907" w:rsidP="00764907">
      <w:pPr>
        <w:pStyle w:val="3"/>
        <w:spacing w:before="0" w:after="0" w:line="360" w:lineRule="auto"/>
        <w:rPr>
          <w:rFonts w:eastAsiaTheme="minorEastAsia"/>
          <w:color w:val="000000" w:themeColor="text1"/>
          <w:sz w:val="24"/>
          <w:szCs w:val="24"/>
        </w:rPr>
      </w:pPr>
      <w:bookmarkStart w:id="118" w:name="_Toc35939410"/>
      <w:r w:rsidRPr="00523E58">
        <w:rPr>
          <w:rFonts w:eastAsiaTheme="minorEastAsia"/>
          <w:color w:val="000000" w:themeColor="text1"/>
          <w:sz w:val="24"/>
          <w:szCs w:val="24"/>
        </w:rPr>
        <w:t>7.1.1</w:t>
      </w:r>
      <w:r w:rsidRPr="00523E58">
        <w:rPr>
          <w:rFonts w:eastAsiaTheme="minorEastAsia"/>
          <w:color w:val="000000" w:themeColor="text1"/>
          <w:sz w:val="24"/>
          <w:szCs w:val="24"/>
        </w:rPr>
        <w:t>环境管理的意义</w:t>
      </w:r>
      <w:bookmarkEnd w:id="118"/>
    </w:p>
    <w:p w:rsidR="00764907" w:rsidRPr="00523E58" w:rsidRDefault="00764907" w:rsidP="00764907">
      <w:pPr>
        <w:pStyle w:val="a9"/>
        <w:rPr>
          <w:color w:val="000000" w:themeColor="text1"/>
        </w:rPr>
      </w:pPr>
      <w:r w:rsidRPr="00523E58">
        <w:rPr>
          <w:color w:val="000000" w:themeColor="text1"/>
        </w:rPr>
        <w:t>环境管理是以环境科学理论为基础，运用经济、法律、技术、行政、教育等手段对经济、社会发展过程中施加给环境的污染和破坏影响进行调节控制，实现经济、社会和环境效益的和谐统一。</w:t>
      </w:r>
    </w:p>
    <w:p w:rsidR="00764907" w:rsidRPr="00523E58" w:rsidRDefault="00764907" w:rsidP="00764907">
      <w:pPr>
        <w:pStyle w:val="3"/>
        <w:spacing w:before="0" w:after="0" w:line="360" w:lineRule="auto"/>
        <w:rPr>
          <w:rFonts w:eastAsiaTheme="minorEastAsia"/>
          <w:color w:val="000000" w:themeColor="text1"/>
          <w:sz w:val="24"/>
          <w:szCs w:val="24"/>
        </w:rPr>
      </w:pPr>
      <w:bookmarkStart w:id="119" w:name="_Toc35939411"/>
      <w:r w:rsidRPr="00523E58">
        <w:rPr>
          <w:rFonts w:eastAsiaTheme="minorEastAsia"/>
          <w:color w:val="000000" w:themeColor="text1"/>
          <w:sz w:val="24"/>
          <w:szCs w:val="24"/>
        </w:rPr>
        <w:t>7.1.2</w:t>
      </w:r>
      <w:r w:rsidRPr="00523E58">
        <w:rPr>
          <w:rFonts w:eastAsiaTheme="minorEastAsia"/>
          <w:color w:val="000000" w:themeColor="text1"/>
          <w:sz w:val="24"/>
          <w:szCs w:val="24"/>
        </w:rPr>
        <w:t>环境管理体系</w:t>
      </w:r>
      <w:bookmarkEnd w:id="119"/>
    </w:p>
    <w:p w:rsidR="00764907" w:rsidRPr="00523E58" w:rsidRDefault="00764907" w:rsidP="00764907">
      <w:pPr>
        <w:pStyle w:val="a9"/>
        <w:rPr>
          <w:color w:val="000000" w:themeColor="text1"/>
        </w:rPr>
      </w:pPr>
      <w:r w:rsidRPr="00523E58">
        <w:rPr>
          <w:color w:val="000000" w:themeColor="text1"/>
        </w:rPr>
        <w:t>为切实做好本项目投产后环境管理、环境监测等工作，建议成立安全环保部门，并设专职环境管理人员。</w:t>
      </w:r>
    </w:p>
    <w:p w:rsidR="00764907" w:rsidRPr="00523E58" w:rsidRDefault="00960A85" w:rsidP="00764907">
      <w:pPr>
        <w:pStyle w:val="a9"/>
        <w:rPr>
          <w:color w:val="000000" w:themeColor="text1"/>
        </w:rPr>
      </w:pPr>
      <w:r w:rsidRPr="00523E58">
        <w:rPr>
          <w:color w:val="000000" w:themeColor="text1"/>
        </w:rPr>
        <w:t>1</w:t>
      </w:r>
      <w:r w:rsidRPr="00523E58">
        <w:rPr>
          <w:color w:val="000000" w:themeColor="text1"/>
        </w:rPr>
        <w:t>、</w:t>
      </w:r>
      <w:r w:rsidR="00764907" w:rsidRPr="00523E58">
        <w:rPr>
          <w:color w:val="000000" w:themeColor="text1"/>
        </w:rPr>
        <w:t>贯彻执行国家和地方颁布的环境保护法规、政策和环境保护标准，协助场区领导确定场区环境保护方针、目标。</w:t>
      </w:r>
    </w:p>
    <w:p w:rsidR="00764907" w:rsidRPr="00523E58" w:rsidRDefault="00960A85" w:rsidP="00960A85">
      <w:pPr>
        <w:pStyle w:val="a9"/>
        <w:rPr>
          <w:color w:val="000000" w:themeColor="text1"/>
        </w:rPr>
      </w:pPr>
      <w:r w:rsidRPr="00523E58">
        <w:rPr>
          <w:color w:val="000000" w:themeColor="text1"/>
        </w:rPr>
        <w:t>2</w:t>
      </w:r>
      <w:r w:rsidRPr="00523E58">
        <w:rPr>
          <w:color w:val="000000" w:themeColor="text1"/>
        </w:rPr>
        <w:t>、</w:t>
      </w:r>
      <w:r w:rsidR="00764907" w:rsidRPr="00523E58">
        <w:rPr>
          <w:color w:val="000000" w:themeColor="text1"/>
        </w:rPr>
        <w:t>制订场区环境保护管理规章、制度和实施办法，并经常监督检查执行情况；组织制定场区环境保护规划和年度计划，并组织或监督实施。</w:t>
      </w:r>
    </w:p>
    <w:p w:rsidR="00764907" w:rsidRPr="00523E58" w:rsidRDefault="00960A85" w:rsidP="00764907">
      <w:pPr>
        <w:pStyle w:val="a9"/>
        <w:rPr>
          <w:color w:val="000000" w:themeColor="text1"/>
        </w:rPr>
      </w:pPr>
      <w:r w:rsidRPr="00523E58">
        <w:rPr>
          <w:color w:val="000000" w:themeColor="text1"/>
        </w:rPr>
        <w:t>3</w:t>
      </w:r>
      <w:r w:rsidRPr="00523E58">
        <w:rPr>
          <w:color w:val="000000" w:themeColor="text1"/>
        </w:rPr>
        <w:t>、</w:t>
      </w:r>
      <w:r w:rsidR="00764907" w:rsidRPr="00523E58">
        <w:rPr>
          <w:color w:val="000000" w:themeColor="text1"/>
        </w:rPr>
        <w:t>负责场区环境监测管理工作，制定环境监测计划，并组织实施；掌握场区</w:t>
      </w:r>
      <w:r w:rsidR="00764907" w:rsidRPr="00523E58">
        <w:rPr>
          <w:color w:val="000000" w:themeColor="text1"/>
        </w:rPr>
        <w:t>“</w:t>
      </w:r>
      <w:r w:rsidR="00764907" w:rsidRPr="00523E58">
        <w:rPr>
          <w:color w:val="000000" w:themeColor="text1"/>
        </w:rPr>
        <w:t>三废</w:t>
      </w:r>
      <w:r w:rsidR="00764907" w:rsidRPr="00523E58">
        <w:rPr>
          <w:color w:val="000000" w:themeColor="text1"/>
        </w:rPr>
        <w:t>”</w:t>
      </w:r>
      <w:r w:rsidR="00764907" w:rsidRPr="00523E58">
        <w:rPr>
          <w:color w:val="000000" w:themeColor="text1"/>
        </w:rPr>
        <w:t>排放状况，建立污染源排污档案，按规定向地方环保部门汇报排污情况以及企业年度排污申报登记，并为解决场区重大环境问题和综合治理决策提供依据。</w:t>
      </w:r>
    </w:p>
    <w:p w:rsidR="00764907" w:rsidRPr="00523E58" w:rsidRDefault="00960A85" w:rsidP="00960A85">
      <w:pPr>
        <w:pStyle w:val="a9"/>
        <w:rPr>
          <w:color w:val="000000" w:themeColor="text1"/>
        </w:rPr>
      </w:pPr>
      <w:r w:rsidRPr="00523E58">
        <w:rPr>
          <w:color w:val="000000" w:themeColor="text1"/>
        </w:rPr>
        <w:t>4</w:t>
      </w:r>
      <w:r w:rsidRPr="00523E58">
        <w:rPr>
          <w:color w:val="000000" w:themeColor="text1"/>
        </w:rPr>
        <w:t>、</w:t>
      </w:r>
      <w:r w:rsidR="00764907" w:rsidRPr="00523E58">
        <w:rPr>
          <w:color w:val="000000" w:themeColor="text1"/>
        </w:rPr>
        <w:t>监督检查环境保护设施的运行情况，并建立运行档案。</w:t>
      </w:r>
    </w:p>
    <w:p w:rsidR="00764907" w:rsidRPr="00523E58" w:rsidRDefault="00960A85" w:rsidP="00764907">
      <w:pPr>
        <w:pStyle w:val="a9"/>
        <w:rPr>
          <w:color w:val="000000" w:themeColor="text1"/>
        </w:rPr>
      </w:pPr>
      <w:r w:rsidRPr="00523E58">
        <w:rPr>
          <w:color w:val="000000" w:themeColor="text1"/>
        </w:rPr>
        <w:t>5</w:t>
      </w:r>
      <w:r w:rsidRPr="00523E58">
        <w:rPr>
          <w:color w:val="000000" w:themeColor="text1"/>
        </w:rPr>
        <w:t>、</w:t>
      </w:r>
      <w:r w:rsidR="00764907" w:rsidRPr="00523E58">
        <w:rPr>
          <w:color w:val="000000" w:themeColor="text1"/>
        </w:rPr>
        <w:t>制定切实可行的各类污染物排放控制指标、环境保护设施运行效果和污染防治措施落实效果考核指标、</w:t>
      </w:r>
      <w:r w:rsidR="00764907" w:rsidRPr="00523E58">
        <w:rPr>
          <w:color w:val="000000" w:themeColor="text1"/>
        </w:rPr>
        <w:t>“</w:t>
      </w:r>
      <w:r w:rsidR="00764907" w:rsidRPr="00523E58">
        <w:rPr>
          <w:color w:val="000000" w:themeColor="text1"/>
        </w:rPr>
        <w:t>三废</w:t>
      </w:r>
      <w:r w:rsidR="00764907" w:rsidRPr="00523E58">
        <w:rPr>
          <w:color w:val="000000" w:themeColor="text1"/>
        </w:rPr>
        <w:t>”</w:t>
      </w:r>
      <w:r w:rsidR="00764907" w:rsidRPr="00523E58">
        <w:rPr>
          <w:color w:val="000000" w:themeColor="text1"/>
        </w:rPr>
        <w:t>综合利用指标及绿化建设等环保责任指标，层层落实并定期组织考核。</w:t>
      </w:r>
    </w:p>
    <w:p w:rsidR="00764907" w:rsidRPr="00523E58" w:rsidRDefault="00960A85" w:rsidP="00960A85">
      <w:pPr>
        <w:pStyle w:val="a9"/>
        <w:rPr>
          <w:color w:val="000000" w:themeColor="text1"/>
        </w:rPr>
      </w:pPr>
      <w:r w:rsidRPr="00523E58">
        <w:rPr>
          <w:color w:val="000000" w:themeColor="text1"/>
        </w:rPr>
        <w:t>6</w:t>
      </w:r>
      <w:r w:rsidRPr="00523E58">
        <w:rPr>
          <w:color w:val="000000" w:themeColor="text1"/>
        </w:rPr>
        <w:t>、</w:t>
      </w:r>
      <w:r w:rsidR="00764907" w:rsidRPr="00523E58">
        <w:rPr>
          <w:color w:val="000000" w:themeColor="text1"/>
        </w:rPr>
        <w:t>制定预防突发性污染事件防范措施和应急处理方案。一旦发生事故，协助有关部门及组织环境监测、事故原因调查分析和处理工作，并应认真总结经验教训，及时上报有关结果。</w:t>
      </w:r>
    </w:p>
    <w:p w:rsidR="00764907" w:rsidRPr="00523E58" w:rsidRDefault="00960A85" w:rsidP="00764907">
      <w:pPr>
        <w:pStyle w:val="a9"/>
        <w:rPr>
          <w:color w:val="000000" w:themeColor="text1"/>
        </w:rPr>
      </w:pPr>
      <w:r w:rsidRPr="00523E58">
        <w:rPr>
          <w:color w:val="000000" w:themeColor="text1"/>
        </w:rPr>
        <w:t>7</w:t>
      </w:r>
      <w:r w:rsidRPr="00523E58">
        <w:rPr>
          <w:color w:val="000000" w:themeColor="text1"/>
        </w:rPr>
        <w:t>、</w:t>
      </w:r>
      <w:r w:rsidR="00764907" w:rsidRPr="00523E58">
        <w:rPr>
          <w:color w:val="000000" w:themeColor="text1"/>
        </w:rPr>
        <w:t>组织开展场区污染治理工作和</w:t>
      </w:r>
      <w:r w:rsidR="00764907" w:rsidRPr="00523E58">
        <w:rPr>
          <w:color w:val="000000" w:themeColor="text1"/>
        </w:rPr>
        <w:t>“</w:t>
      </w:r>
      <w:r w:rsidR="00764907" w:rsidRPr="00523E58">
        <w:rPr>
          <w:color w:val="000000" w:themeColor="text1"/>
        </w:rPr>
        <w:t>三废</w:t>
      </w:r>
      <w:r w:rsidR="00764907" w:rsidRPr="00523E58">
        <w:rPr>
          <w:color w:val="000000" w:themeColor="text1"/>
        </w:rPr>
        <w:t>”</w:t>
      </w:r>
      <w:r w:rsidR="00764907" w:rsidRPr="00523E58">
        <w:rPr>
          <w:color w:val="000000" w:themeColor="text1"/>
        </w:rPr>
        <w:t>综合利用的环保科研、技术攻关工作，积</w:t>
      </w:r>
      <w:r w:rsidR="00764907" w:rsidRPr="00523E58">
        <w:rPr>
          <w:color w:val="000000" w:themeColor="text1"/>
        </w:rPr>
        <w:lastRenderedPageBreak/>
        <w:t>极推广污染防治先进技术和经验；组织开展环境保护的宣传教育、培训工作。</w:t>
      </w:r>
    </w:p>
    <w:p w:rsidR="00764907" w:rsidRPr="00523E58" w:rsidRDefault="00764907" w:rsidP="00764907">
      <w:pPr>
        <w:pStyle w:val="3"/>
        <w:spacing w:before="0" w:after="0" w:line="360" w:lineRule="auto"/>
        <w:rPr>
          <w:rFonts w:eastAsiaTheme="minorEastAsia"/>
          <w:color w:val="000000" w:themeColor="text1"/>
          <w:sz w:val="24"/>
          <w:szCs w:val="24"/>
        </w:rPr>
      </w:pPr>
      <w:bookmarkStart w:id="120" w:name="_Toc35939412"/>
      <w:r w:rsidRPr="00523E58">
        <w:rPr>
          <w:rFonts w:eastAsiaTheme="minorEastAsia"/>
          <w:color w:val="000000" w:themeColor="text1"/>
          <w:sz w:val="24"/>
          <w:szCs w:val="24"/>
        </w:rPr>
        <w:t>7.1.3</w:t>
      </w:r>
      <w:r w:rsidRPr="00523E58">
        <w:rPr>
          <w:rFonts w:eastAsiaTheme="minorEastAsia"/>
          <w:color w:val="000000" w:themeColor="text1"/>
          <w:sz w:val="24"/>
          <w:szCs w:val="24"/>
        </w:rPr>
        <w:t>环境管理计划</w:t>
      </w:r>
      <w:bookmarkEnd w:id="120"/>
    </w:p>
    <w:p w:rsidR="00764907" w:rsidRPr="00523E58" w:rsidRDefault="00764907" w:rsidP="00764907">
      <w:pPr>
        <w:pStyle w:val="a9"/>
        <w:rPr>
          <w:color w:val="000000" w:themeColor="text1"/>
        </w:rPr>
      </w:pPr>
      <w:r w:rsidRPr="00523E58">
        <w:rPr>
          <w:color w:val="000000" w:themeColor="text1"/>
        </w:rPr>
        <w:t>为保证环境保护设施的安全稳定运行，建设单位应建立健全环境保护管理规章制度，完善各项操作规程，其中主要应建立以下制度：（</w:t>
      </w:r>
      <w:r w:rsidRPr="00523E58">
        <w:rPr>
          <w:color w:val="000000" w:themeColor="text1"/>
        </w:rPr>
        <w:t>1</w:t>
      </w:r>
      <w:r w:rsidRPr="00523E58">
        <w:rPr>
          <w:color w:val="000000" w:themeColor="text1"/>
        </w:rPr>
        <w:t>）岗位责任制度：按照</w:t>
      </w:r>
      <w:r w:rsidRPr="00523E58">
        <w:rPr>
          <w:color w:val="000000" w:themeColor="text1"/>
        </w:rPr>
        <w:t>“</w:t>
      </w:r>
      <w:r w:rsidRPr="00523E58">
        <w:rPr>
          <w:color w:val="000000" w:themeColor="text1"/>
        </w:rPr>
        <w:t>谁主管，谁负责</w:t>
      </w:r>
      <w:r w:rsidRPr="00523E58">
        <w:rPr>
          <w:color w:val="000000" w:themeColor="text1"/>
        </w:rPr>
        <w:t>”</w:t>
      </w:r>
      <w:r w:rsidRPr="00523E58">
        <w:rPr>
          <w:color w:val="000000" w:themeColor="text1"/>
        </w:rPr>
        <w:t>的原则，落实各项岗位责任制度，明确管理内容和目标，落实管理责任并签定环保管理责任书。（</w:t>
      </w:r>
      <w:r w:rsidRPr="00523E58">
        <w:rPr>
          <w:color w:val="000000" w:themeColor="text1"/>
        </w:rPr>
        <w:t>2</w:t>
      </w:r>
      <w:r w:rsidRPr="00523E58">
        <w:rPr>
          <w:color w:val="000000" w:themeColor="text1"/>
        </w:rPr>
        <w:t>）检查制度：按照日查、周查、月查、季度性检查等建立完善的环境保护设施定期检查制度，保证环境保护设施的正常运行。（</w:t>
      </w:r>
      <w:r w:rsidRPr="00523E58">
        <w:rPr>
          <w:color w:val="000000" w:themeColor="text1"/>
        </w:rPr>
        <w:t>3</w:t>
      </w:r>
      <w:r w:rsidRPr="00523E58">
        <w:rPr>
          <w:color w:val="000000" w:themeColor="text1"/>
        </w:rPr>
        <w:t>）培训教育制度：对环境保护重点岗位的操作人员，实行岗前、岗中等培训制度，使操作人员熟悉岗位操作规程及环境保护设施的基本工作原理，了解本岗位的环境重要性，掌握事故预防和处理措施。</w:t>
      </w:r>
    </w:p>
    <w:p w:rsidR="00764907" w:rsidRPr="00523E58" w:rsidRDefault="00764907" w:rsidP="00764907">
      <w:pPr>
        <w:pStyle w:val="20"/>
        <w:spacing w:before="0" w:after="0" w:line="360" w:lineRule="auto"/>
        <w:rPr>
          <w:rFonts w:ascii="Times New Roman" w:eastAsia="黑体" w:hAnsi="Times New Roman" w:cs="Times New Roman"/>
          <w:color w:val="000000" w:themeColor="text1"/>
          <w:sz w:val="28"/>
          <w:szCs w:val="24"/>
        </w:rPr>
      </w:pPr>
      <w:bookmarkStart w:id="121" w:name="_Toc35939413"/>
      <w:r w:rsidRPr="00523E58">
        <w:rPr>
          <w:rFonts w:ascii="Times New Roman" w:eastAsia="黑体" w:hAnsi="Times New Roman" w:cs="Times New Roman"/>
          <w:color w:val="000000" w:themeColor="text1"/>
          <w:sz w:val="28"/>
          <w:szCs w:val="24"/>
        </w:rPr>
        <w:t>7.2</w:t>
      </w:r>
      <w:r w:rsidRPr="00523E58">
        <w:rPr>
          <w:rFonts w:ascii="Times New Roman" w:eastAsia="黑体" w:hAnsi="Times New Roman" w:cs="Times New Roman"/>
          <w:color w:val="000000" w:themeColor="text1"/>
          <w:sz w:val="28"/>
          <w:szCs w:val="24"/>
        </w:rPr>
        <w:t>环境监测计划</w:t>
      </w:r>
      <w:bookmarkEnd w:id="121"/>
    </w:p>
    <w:p w:rsidR="00764907" w:rsidRPr="00523E58" w:rsidRDefault="00764907" w:rsidP="00764907">
      <w:pPr>
        <w:pStyle w:val="a9"/>
        <w:rPr>
          <w:color w:val="000000" w:themeColor="text1"/>
        </w:rPr>
      </w:pPr>
      <w:r w:rsidRPr="00523E58">
        <w:rPr>
          <w:color w:val="000000" w:themeColor="text1"/>
        </w:rPr>
        <w:t>环境监测有两方面含义：一方面是要检验环境管理制度的实施情况，对环境目标、指标的实现情况，对法律法规的遵循情况，以及所取得的环境结果如何进行监督；另一方面对重要环境污染源进行例行监测，并应提出对监测仪器定期校准的要求。环境监测的结果将成为环境管理的依据。</w:t>
      </w:r>
    </w:p>
    <w:p w:rsidR="00764907" w:rsidRPr="00523E58" w:rsidRDefault="00764907" w:rsidP="00764907">
      <w:pPr>
        <w:pStyle w:val="a9"/>
        <w:rPr>
          <w:color w:val="000000" w:themeColor="text1"/>
        </w:rPr>
      </w:pPr>
      <w:r w:rsidRPr="00523E58">
        <w:rPr>
          <w:color w:val="000000" w:themeColor="text1"/>
        </w:rPr>
        <w:t>环境监测有两方面含义：一方面是要检验环境管理制度的实施情况，对环境目标、指标的实现情况，对法律法规的遵循情况，以及所取得的环境结果如何进行监督；另一方面对重要环境污染源进行例行监测，并应提出对监测仪器定期校准的要求。环境监测的结果将成为环境管理的依据。本项目环境监测计划详见下表。</w:t>
      </w:r>
    </w:p>
    <w:p w:rsidR="00764907" w:rsidRPr="00523E58" w:rsidRDefault="00764907" w:rsidP="00764907">
      <w:pPr>
        <w:pStyle w:val="a9"/>
        <w:spacing w:line="240" w:lineRule="auto"/>
        <w:ind w:firstLineChars="0" w:firstLine="0"/>
        <w:jc w:val="center"/>
        <w:rPr>
          <w:color w:val="000000" w:themeColor="text1"/>
          <w:u w:val="single"/>
        </w:rPr>
      </w:pPr>
      <w:r w:rsidRPr="00523E58">
        <w:rPr>
          <w:color w:val="000000" w:themeColor="text1"/>
          <w:u w:val="single"/>
        </w:rPr>
        <w:t>表</w:t>
      </w:r>
      <w:r w:rsidRPr="00523E58">
        <w:rPr>
          <w:color w:val="000000" w:themeColor="text1"/>
          <w:u w:val="single"/>
        </w:rPr>
        <w:t xml:space="preserve">7-1   </w:t>
      </w:r>
      <w:r w:rsidRPr="00523E58">
        <w:rPr>
          <w:color w:val="000000" w:themeColor="text1"/>
          <w:u w:val="single"/>
        </w:rPr>
        <w:t>项目环境监测计划一览表</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1571"/>
        <w:gridCol w:w="1375"/>
        <w:gridCol w:w="2100"/>
        <w:gridCol w:w="2100"/>
        <w:gridCol w:w="2096"/>
      </w:tblGrid>
      <w:tr w:rsidR="00BD1069" w:rsidRPr="00523E58" w:rsidTr="00764907">
        <w:trPr>
          <w:trHeight w:val="340"/>
          <w:jc w:val="center"/>
        </w:trPr>
        <w:tc>
          <w:tcPr>
            <w:tcW w:w="850" w:type="pct"/>
            <w:vAlign w:val="center"/>
          </w:tcPr>
          <w:p w:rsidR="00764907" w:rsidRPr="00523E58" w:rsidRDefault="00764907" w:rsidP="007759AD">
            <w:pPr>
              <w:pStyle w:val="aa"/>
              <w:rPr>
                <w:color w:val="000000" w:themeColor="text1"/>
                <w:u w:val="single"/>
              </w:rPr>
            </w:pPr>
            <w:r w:rsidRPr="00523E58">
              <w:rPr>
                <w:color w:val="000000" w:themeColor="text1"/>
                <w:u w:val="single"/>
              </w:rPr>
              <w:t>类别</w:t>
            </w:r>
          </w:p>
        </w:tc>
        <w:tc>
          <w:tcPr>
            <w:tcW w:w="744" w:type="pct"/>
            <w:vAlign w:val="center"/>
          </w:tcPr>
          <w:p w:rsidR="00764907" w:rsidRPr="00523E58" w:rsidRDefault="00764907" w:rsidP="007759AD">
            <w:pPr>
              <w:pStyle w:val="aa"/>
              <w:rPr>
                <w:color w:val="000000" w:themeColor="text1"/>
                <w:u w:val="single"/>
              </w:rPr>
            </w:pPr>
            <w:r w:rsidRPr="00523E58">
              <w:rPr>
                <w:color w:val="000000" w:themeColor="text1"/>
                <w:u w:val="single"/>
              </w:rPr>
              <w:t>监测内容</w:t>
            </w:r>
          </w:p>
        </w:tc>
        <w:tc>
          <w:tcPr>
            <w:tcW w:w="1136" w:type="pct"/>
            <w:vAlign w:val="center"/>
          </w:tcPr>
          <w:p w:rsidR="00764907" w:rsidRPr="00523E58" w:rsidRDefault="00764907" w:rsidP="007759AD">
            <w:pPr>
              <w:pStyle w:val="aa"/>
              <w:rPr>
                <w:color w:val="000000" w:themeColor="text1"/>
                <w:u w:val="single"/>
              </w:rPr>
            </w:pPr>
            <w:r w:rsidRPr="00523E58">
              <w:rPr>
                <w:color w:val="000000" w:themeColor="text1"/>
                <w:u w:val="single"/>
              </w:rPr>
              <w:t>监测项目</w:t>
            </w:r>
          </w:p>
        </w:tc>
        <w:tc>
          <w:tcPr>
            <w:tcW w:w="1136" w:type="pct"/>
            <w:vAlign w:val="center"/>
          </w:tcPr>
          <w:p w:rsidR="00764907" w:rsidRPr="00523E58" w:rsidRDefault="00764907" w:rsidP="007759AD">
            <w:pPr>
              <w:pStyle w:val="aa"/>
              <w:rPr>
                <w:color w:val="000000" w:themeColor="text1"/>
                <w:u w:val="single"/>
              </w:rPr>
            </w:pPr>
            <w:r w:rsidRPr="00523E58">
              <w:rPr>
                <w:color w:val="000000" w:themeColor="text1"/>
                <w:u w:val="single"/>
              </w:rPr>
              <w:t>监测点位</w:t>
            </w:r>
          </w:p>
        </w:tc>
        <w:tc>
          <w:tcPr>
            <w:tcW w:w="1134" w:type="pct"/>
            <w:vAlign w:val="center"/>
          </w:tcPr>
          <w:p w:rsidR="00764907" w:rsidRPr="00523E58" w:rsidRDefault="00764907" w:rsidP="007759AD">
            <w:pPr>
              <w:pStyle w:val="aa"/>
              <w:rPr>
                <w:color w:val="000000" w:themeColor="text1"/>
                <w:u w:val="single"/>
              </w:rPr>
            </w:pPr>
            <w:r w:rsidRPr="00523E58">
              <w:rPr>
                <w:color w:val="000000" w:themeColor="text1"/>
                <w:u w:val="single"/>
              </w:rPr>
              <w:t>监测时间及频次</w:t>
            </w:r>
          </w:p>
        </w:tc>
      </w:tr>
      <w:tr w:rsidR="00BD1069" w:rsidRPr="00523E58" w:rsidTr="00764907">
        <w:trPr>
          <w:trHeight w:val="340"/>
          <w:jc w:val="center"/>
        </w:trPr>
        <w:tc>
          <w:tcPr>
            <w:tcW w:w="850" w:type="pct"/>
            <w:vMerge w:val="restart"/>
            <w:vAlign w:val="center"/>
          </w:tcPr>
          <w:p w:rsidR="00764907" w:rsidRPr="00523E58" w:rsidRDefault="00764907" w:rsidP="007759AD">
            <w:pPr>
              <w:pStyle w:val="aa"/>
              <w:rPr>
                <w:color w:val="000000" w:themeColor="text1"/>
                <w:u w:val="single"/>
              </w:rPr>
            </w:pPr>
            <w:r w:rsidRPr="00523E58">
              <w:rPr>
                <w:color w:val="000000" w:themeColor="text1"/>
                <w:u w:val="single"/>
              </w:rPr>
              <w:t>污染源监测</w:t>
            </w:r>
          </w:p>
        </w:tc>
        <w:tc>
          <w:tcPr>
            <w:tcW w:w="744" w:type="pct"/>
            <w:vAlign w:val="center"/>
          </w:tcPr>
          <w:p w:rsidR="00764907" w:rsidRPr="00523E58" w:rsidRDefault="00764907" w:rsidP="007759AD">
            <w:pPr>
              <w:pStyle w:val="aa"/>
              <w:rPr>
                <w:color w:val="000000" w:themeColor="text1"/>
                <w:u w:val="single"/>
              </w:rPr>
            </w:pPr>
            <w:r w:rsidRPr="00523E58">
              <w:rPr>
                <w:color w:val="000000" w:themeColor="text1"/>
                <w:u w:val="single"/>
              </w:rPr>
              <w:t>无组织废气</w:t>
            </w:r>
          </w:p>
        </w:tc>
        <w:tc>
          <w:tcPr>
            <w:tcW w:w="1136" w:type="pct"/>
            <w:vAlign w:val="center"/>
          </w:tcPr>
          <w:p w:rsidR="00764907" w:rsidRPr="00523E58" w:rsidRDefault="00764907" w:rsidP="007759AD">
            <w:pPr>
              <w:pStyle w:val="aa"/>
              <w:rPr>
                <w:color w:val="000000" w:themeColor="text1"/>
                <w:u w:val="single"/>
              </w:rPr>
            </w:pPr>
            <w:r w:rsidRPr="00523E58">
              <w:rPr>
                <w:color w:val="000000" w:themeColor="text1"/>
                <w:u w:val="single"/>
              </w:rPr>
              <w:t>NH</w:t>
            </w:r>
            <w:r w:rsidRPr="00523E58">
              <w:rPr>
                <w:color w:val="000000" w:themeColor="text1"/>
                <w:u w:val="single"/>
                <w:vertAlign w:val="subscript"/>
              </w:rPr>
              <w:t>3</w:t>
            </w:r>
            <w:r w:rsidRPr="00523E58">
              <w:rPr>
                <w:color w:val="000000" w:themeColor="text1"/>
                <w:u w:val="single"/>
              </w:rPr>
              <w:t>、</w:t>
            </w:r>
            <w:r w:rsidRPr="00523E58">
              <w:rPr>
                <w:color w:val="000000" w:themeColor="text1"/>
                <w:u w:val="single"/>
              </w:rPr>
              <w:t>H</w:t>
            </w:r>
            <w:r w:rsidRPr="00523E58">
              <w:rPr>
                <w:color w:val="000000" w:themeColor="text1"/>
                <w:u w:val="single"/>
                <w:vertAlign w:val="subscript"/>
              </w:rPr>
              <w:t>2</w:t>
            </w:r>
            <w:r w:rsidRPr="00523E58">
              <w:rPr>
                <w:color w:val="000000" w:themeColor="text1"/>
                <w:u w:val="single"/>
              </w:rPr>
              <w:t>S</w:t>
            </w:r>
            <w:r w:rsidR="007463E7" w:rsidRPr="00523E58">
              <w:rPr>
                <w:rFonts w:hint="eastAsia"/>
                <w:color w:val="000000" w:themeColor="text1"/>
                <w:u w:val="single"/>
              </w:rPr>
              <w:t>、</w:t>
            </w:r>
            <w:r w:rsidR="007463E7" w:rsidRPr="00523E58">
              <w:rPr>
                <w:color w:val="000000" w:themeColor="text1"/>
                <w:u w:val="single"/>
              </w:rPr>
              <w:t>臭气浓度</w:t>
            </w:r>
          </w:p>
        </w:tc>
        <w:tc>
          <w:tcPr>
            <w:tcW w:w="1136" w:type="pct"/>
            <w:vAlign w:val="center"/>
          </w:tcPr>
          <w:p w:rsidR="00764907" w:rsidRPr="00523E58" w:rsidRDefault="00764907" w:rsidP="007759AD">
            <w:pPr>
              <w:pStyle w:val="aa"/>
              <w:rPr>
                <w:color w:val="000000" w:themeColor="text1"/>
                <w:u w:val="single"/>
              </w:rPr>
            </w:pPr>
            <w:r w:rsidRPr="00523E58">
              <w:rPr>
                <w:color w:val="000000" w:themeColor="text1"/>
                <w:u w:val="single"/>
              </w:rPr>
              <w:t>各场界下风向</w:t>
            </w:r>
          </w:p>
        </w:tc>
        <w:tc>
          <w:tcPr>
            <w:tcW w:w="1134" w:type="pct"/>
            <w:vAlign w:val="center"/>
          </w:tcPr>
          <w:p w:rsidR="00764907" w:rsidRPr="00523E58" w:rsidRDefault="00764907" w:rsidP="007759AD">
            <w:pPr>
              <w:pStyle w:val="aa"/>
              <w:rPr>
                <w:color w:val="000000" w:themeColor="text1"/>
                <w:u w:val="single"/>
              </w:rPr>
            </w:pPr>
            <w:r w:rsidRPr="00523E58">
              <w:rPr>
                <w:color w:val="000000" w:themeColor="text1"/>
                <w:u w:val="single"/>
              </w:rPr>
              <w:t>1</w:t>
            </w:r>
            <w:r w:rsidRPr="00523E58">
              <w:rPr>
                <w:color w:val="000000" w:themeColor="text1"/>
                <w:u w:val="single"/>
              </w:rPr>
              <w:t>次</w:t>
            </w:r>
            <w:r w:rsidRPr="00523E58">
              <w:rPr>
                <w:color w:val="000000" w:themeColor="text1"/>
                <w:u w:val="single"/>
              </w:rPr>
              <w:t>/</w:t>
            </w:r>
            <w:r w:rsidRPr="00523E58">
              <w:rPr>
                <w:color w:val="000000" w:themeColor="text1"/>
                <w:u w:val="single"/>
              </w:rPr>
              <w:t>年</w:t>
            </w:r>
          </w:p>
        </w:tc>
      </w:tr>
      <w:tr w:rsidR="00BD1069" w:rsidRPr="00523E58" w:rsidTr="00764907">
        <w:trPr>
          <w:trHeight w:val="340"/>
          <w:jc w:val="center"/>
        </w:trPr>
        <w:tc>
          <w:tcPr>
            <w:tcW w:w="850" w:type="pct"/>
            <w:vMerge/>
            <w:vAlign w:val="center"/>
          </w:tcPr>
          <w:p w:rsidR="00764907" w:rsidRPr="00523E58" w:rsidRDefault="00764907" w:rsidP="007759AD">
            <w:pPr>
              <w:pStyle w:val="aa"/>
              <w:rPr>
                <w:color w:val="000000" w:themeColor="text1"/>
                <w:u w:val="single"/>
              </w:rPr>
            </w:pPr>
          </w:p>
        </w:tc>
        <w:tc>
          <w:tcPr>
            <w:tcW w:w="744" w:type="pct"/>
            <w:vAlign w:val="center"/>
          </w:tcPr>
          <w:p w:rsidR="00764907" w:rsidRPr="00523E58" w:rsidRDefault="00764907" w:rsidP="007759AD">
            <w:pPr>
              <w:pStyle w:val="aa"/>
              <w:rPr>
                <w:color w:val="000000" w:themeColor="text1"/>
                <w:u w:val="single"/>
              </w:rPr>
            </w:pPr>
            <w:r w:rsidRPr="00523E58">
              <w:rPr>
                <w:color w:val="000000" w:themeColor="text1"/>
                <w:u w:val="single"/>
              </w:rPr>
              <w:t>废水</w:t>
            </w:r>
          </w:p>
        </w:tc>
        <w:tc>
          <w:tcPr>
            <w:tcW w:w="1136" w:type="pct"/>
            <w:vAlign w:val="center"/>
          </w:tcPr>
          <w:p w:rsidR="00764907" w:rsidRPr="00523E58" w:rsidRDefault="00764907" w:rsidP="007759AD">
            <w:pPr>
              <w:pStyle w:val="aa"/>
              <w:rPr>
                <w:color w:val="000000" w:themeColor="text1"/>
                <w:u w:val="single"/>
              </w:rPr>
            </w:pPr>
            <w:r w:rsidRPr="00523E58">
              <w:rPr>
                <w:color w:val="000000" w:themeColor="text1"/>
                <w:u w:val="single"/>
              </w:rPr>
              <w:t>COD</w:t>
            </w:r>
            <w:r w:rsidRPr="00523E58">
              <w:rPr>
                <w:color w:val="000000" w:themeColor="text1"/>
                <w:u w:val="single"/>
              </w:rPr>
              <w:t>、</w:t>
            </w:r>
            <w:r w:rsidRPr="00523E58">
              <w:rPr>
                <w:color w:val="000000" w:themeColor="text1"/>
                <w:u w:val="single"/>
              </w:rPr>
              <w:t>BOD</w:t>
            </w:r>
            <w:r w:rsidRPr="00523E58">
              <w:rPr>
                <w:color w:val="000000" w:themeColor="text1"/>
                <w:u w:val="single"/>
                <w:vertAlign w:val="subscript"/>
              </w:rPr>
              <w:t>5</w:t>
            </w:r>
            <w:r w:rsidRPr="00523E58">
              <w:rPr>
                <w:color w:val="000000" w:themeColor="text1"/>
                <w:u w:val="single"/>
              </w:rPr>
              <w:t>、</w:t>
            </w:r>
            <w:r w:rsidRPr="00523E58">
              <w:rPr>
                <w:color w:val="000000" w:themeColor="text1"/>
                <w:u w:val="single"/>
              </w:rPr>
              <w:t>SS</w:t>
            </w:r>
            <w:r w:rsidRPr="00523E58">
              <w:rPr>
                <w:color w:val="000000" w:themeColor="text1"/>
                <w:u w:val="single"/>
              </w:rPr>
              <w:t>、氨氮、总磷、粪大肠菌群、蛔虫卵</w:t>
            </w:r>
          </w:p>
        </w:tc>
        <w:tc>
          <w:tcPr>
            <w:tcW w:w="1136" w:type="pct"/>
            <w:vAlign w:val="center"/>
          </w:tcPr>
          <w:p w:rsidR="00764907" w:rsidRPr="00523E58" w:rsidRDefault="00764907" w:rsidP="007759AD">
            <w:pPr>
              <w:pStyle w:val="aa"/>
              <w:rPr>
                <w:color w:val="000000" w:themeColor="text1"/>
                <w:u w:val="single"/>
              </w:rPr>
            </w:pPr>
            <w:r w:rsidRPr="00523E58">
              <w:rPr>
                <w:color w:val="000000" w:themeColor="text1"/>
                <w:u w:val="single"/>
              </w:rPr>
              <w:t>污水处理站出口</w:t>
            </w:r>
          </w:p>
        </w:tc>
        <w:tc>
          <w:tcPr>
            <w:tcW w:w="1134" w:type="pct"/>
            <w:vAlign w:val="center"/>
          </w:tcPr>
          <w:p w:rsidR="00764907" w:rsidRPr="00523E58" w:rsidRDefault="00764907" w:rsidP="007759AD">
            <w:pPr>
              <w:pStyle w:val="aa"/>
              <w:rPr>
                <w:color w:val="000000" w:themeColor="text1"/>
                <w:u w:val="single"/>
              </w:rPr>
            </w:pPr>
            <w:r w:rsidRPr="00523E58">
              <w:rPr>
                <w:color w:val="000000" w:themeColor="text1"/>
                <w:u w:val="single"/>
              </w:rPr>
              <w:t>1</w:t>
            </w:r>
            <w:r w:rsidRPr="00523E58">
              <w:rPr>
                <w:color w:val="000000" w:themeColor="text1"/>
                <w:u w:val="single"/>
              </w:rPr>
              <w:t>次</w:t>
            </w:r>
            <w:r w:rsidRPr="00523E58">
              <w:rPr>
                <w:color w:val="000000" w:themeColor="text1"/>
                <w:u w:val="single"/>
              </w:rPr>
              <w:t>/</w:t>
            </w:r>
            <w:r w:rsidRPr="00523E58">
              <w:rPr>
                <w:color w:val="000000" w:themeColor="text1"/>
                <w:u w:val="single"/>
              </w:rPr>
              <w:t>季度</w:t>
            </w:r>
          </w:p>
        </w:tc>
      </w:tr>
      <w:tr w:rsidR="00BD1069" w:rsidRPr="00523E58" w:rsidTr="00764907">
        <w:trPr>
          <w:trHeight w:val="340"/>
          <w:jc w:val="center"/>
        </w:trPr>
        <w:tc>
          <w:tcPr>
            <w:tcW w:w="850" w:type="pct"/>
            <w:vMerge/>
            <w:vAlign w:val="center"/>
          </w:tcPr>
          <w:p w:rsidR="00764907" w:rsidRPr="00523E58" w:rsidRDefault="00764907" w:rsidP="007759AD">
            <w:pPr>
              <w:pStyle w:val="aa"/>
              <w:rPr>
                <w:color w:val="000000" w:themeColor="text1"/>
                <w:u w:val="single"/>
              </w:rPr>
            </w:pPr>
          </w:p>
        </w:tc>
        <w:tc>
          <w:tcPr>
            <w:tcW w:w="744" w:type="pct"/>
            <w:vAlign w:val="center"/>
          </w:tcPr>
          <w:p w:rsidR="00764907" w:rsidRPr="00523E58" w:rsidRDefault="00764907" w:rsidP="007759AD">
            <w:pPr>
              <w:pStyle w:val="aa"/>
              <w:rPr>
                <w:color w:val="000000" w:themeColor="text1"/>
                <w:u w:val="single"/>
              </w:rPr>
            </w:pPr>
            <w:r w:rsidRPr="00523E58">
              <w:rPr>
                <w:color w:val="000000" w:themeColor="text1"/>
                <w:u w:val="single"/>
              </w:rPr>
              <w:t>噪声</w:t>
            </w:r>
          </w:p>
        </w:tc>
        <w:tc>
          <w:tcPr>
            <w:tcW w:w="1136" w:type="pct"/>
            <w:vAlign w:val="center"/>
          </w:tcPr>
          <w:p w:rsidR="00764907" w:rsidRPr="00523E58" w:rsidRDefault="00764907" w:rsidP="007759AD">
            <w:pPr>
              <w:pStyle w:val="aa"/>
              <w:rPr>
                <w:color w:val="000000" w:themeColor="text1"/>
                <w:u w:val="single"/>
              </w:rPr>
            </w:pPr>
            <w:r w:rsidRPr="00523E58">
              <w:rPr>
                <w:color w:val="000000" w:themeColor="text1"/>
                <w:u w:val="single"/>
              </w:rPr>
              <w:t>等效连续</w:t>
            </w:r>
            <w:r w:rsidRPr="00523E58">
              <w:rPr>
                <w:color w:val="000000" w:themeColor="text1"/>
                <w:u w:val="single"/>
              </w:rPr>
              <w:t>A</w:t>
            </w:r>
            <w:r w:rsidRPr="00523E58">
              <w:rPr>
                <w:color w:val="000000" w:themeColor="text1"/>
                <w:u w:val="single"/>
              </w:rPr>
              <w:t>声级</w:t>
            </w:r>
          </w:p>
        </w:tc>
        <w:tc>
          <w:tcPr>
            <w:tcW w:w="1136" w:type="pct"/>
            <w:vAlign w:val="center"/>
          </w:tcPr>
          <w:p w:rsidR="00764907" w:rsidRPr="00523E58" w:rsidRDefault="00764907" w:rsidP="007759AD">
            <w:pPr>
              <w:pStyle w:val="aa"/>
              <w:rPr>
                <w:color w:val="000000" w:themeColor="text1"/>
                <w:u w:val="single"/>
              </w:rPr>
            </w:pPr>
            <w:r w:rsidRPr="00523E58">
              <w:rPr>
                <w:color w:val="000000" w:themeColor="text1"/>
                <w:u w:val="single"/>
              </w:rPr>
              <w:t>场界四周</w:t>
            </w:r>
          </w:p>
        </w:tc>
        <w:tc>
          <w:tcPr>
            <w:tcW w:w="1134" w:type="pct"/>
            <w:vAlign w:val="center"/>
          </w:tcPr>
          <w:p w:rsidR="00764907" w:rsidRPr="00523E58" w:rsidRDefault="00764907" w:rsidP="007759AD">
            <w:pPr>
              <w:pStyle w:val="aa"/>
              <w:rPr>
                <w:color w:val="000000" w:themeColor="text1"/>
                <w:u w:val="single"/>
              </w:rPr>
            </w:pPr>
            <w:r w:rsidRPr="00523E58">
              <w:rPr>
                <w:color w:val="000000" w:themeColor="text1"/>
                <w:u w:val="single"/>
              </w:rPr>
              <w:t>1</w:t>
            </w:r>
            <w:r w:rsidRPr="00523E58">
              <w:rPr>
                <w:color w:val="000000" w:themeColor="text1"/>
                <w:u w:val="single"/>
              </w:rPr>
              <w:t>次</w:t>
            </w:r>
            <w:r w:rsidRPr="00523E58">
              <w:rPr>
                <w:color w:val="000000" w:themeColor="text1"/>
                <w:u w:val="single"/>
              </w:rPr>
              <w:t>/</w:t>
            </w:r>
            <w:r w:rsidRPr="00523E58">
              <w:rPr>
                <w:color w:val="000000" w:themeColor="text1"/>
                <w:u w:val="single"/>
              </w:rPr>
              <w:t>季度</w:t>
            </w:r>
          </w:p>
        </w:tc>
      </w:tr>
      <w:tr w:rsidR="00BD1069" w:rsidRPr="00523E58" w:rsidTr="00764907">
        <w:trPr>
          <w:trHeight w:val="340"/>
          <w:jc w:val="center"/>
        </w:trPr>
        <w:tc>
          <w:tcPr>
            <w:tcW w:w="850" w:type="pct"/>
            <w:vMerge w:val="restart"/>
            <w:vAlign w:val="center"/>
          </w:tcPr>
          <w:p w:rsidR="00764907" w:rsidRPr="00523E58" w:rsidRDefault="00764907" w:rsidP="007759AD">
            <w:pPr>
              <w:pStyle w:val="aa"/>
              <w:rPr>
                <w:color w:val="000000" w:themeColor="text1"/>
                <w:u w:val="single"/>
              </w:rPr>
            </w:pPr>
            <w:r w:rsidRPr="00523E58">
              <w:rPr>
                <w:color w:val="000000" w:themeColor="text1"/>
                <w:u w:val="single"/>
              </w:rPr>
              <w:t>环境质量监测</w:t>
            </w:r>
          </w:p>
        </w:tc>
        <w:tc>
          <w:tcPr>
            <w:tcW w:w="744" w:type="pct"/>
            <w:vAlign w:val="center"/>
          </w:tcPr>
          <w:p w:rsidR="00764907" w:rsidRPr="00523E58" w:rsidRDefault="00764907" w:rsidP="007759AD">
            <w:pPr>
              <w:pStyle w:val="aa"/>
              <w:rPr>
                <w:color w:val="000000" w:themeColor="text1"/>
                <w:u w:val="single"/>
              </w:rPr>
            </w:pPr>
            <w:r w:rsidRPr="00523E58">
              <w:rPr>
                <w:color w:val="000000" w:themeColor="text1"/>
                <w:u w:val="single"/>
              </w:rPr>
              <w:t>环境空气</w:t>
            </w:r>
          </w:p>
        </w:tc>
        <w:tc>
          <w:tcPr>
            <w:tcW w:w="1136" w:type="pct"/>
            <w:vAlign w:val="center"/>
          </w:tcPr>
          <w:p w:rsidR="00764907" w:rsidRPr="00523E58" w:rsidRDefault="00764907" w:rsidP="007759AD">
            <w:pPr>
              <w:pStyle w:val="aa"/>
              <w:rPr>
                <w:color w:val="000000" w:themeColor="text1"/>
                <w:u w:val="single"/>
              </w:rPr>
            </w:pPr>
            <w:r w:rsidRPr="00523E58">
              <w:rPr>
                <w:color w:val="000000" w:themeColor="text1"/>
                <w:u w:val="single"/>
              </w:rPr>
              <w:t>NH</w:t>
            </w:r>
            <w:r w:rsidRPr="00523E58">
              <w:rPr>
                <w:color w:val="000000" w:themeColor="text1"/>
                <w:u w:val="single"/>
                <w:vertAlign w:val="subscript"/>
              </w:rPr>
              <w:t>3</w:t>
            </w:r>
            <w:r w:rsidRPr="00523E58">
              <w:rPr>
                <w:color w:val="000000" w:themeColor="text1"/>
                <w:u w:val="single"/>
              </w:rPr>
              <w:t>、</w:t>
            </w:r>
            <w:r w:rsidRPr="00523E58">
              <w:rPr>
                <w:color w:val="000000" w:themeColor="text1"/>
                <w:u w:val="single"/>
              </w:rPr>
              <w:t>H</w:t>
            </w:r>
            <w:r w:rsidRPr="00523E58">
              <w:rPr>
                <w:color w:val="000000" w:themeColor="text1"/>
                <w:u w:val="single"/>
                <w:vertAlign w:val="subscript"/>
              </w:rPr>
              <w:t>2</w:t>
            </w:r>
            <w:r w:rsidRPr="00523E58">
              <w:rPr>
                <w:color w:val="000000" w:themeColor="text1"/>
                <w:u w:val="single"/>
              </w:rPr>
              <w:t>S</w:t>
            </w:r>
          </w:p>
        </w:tc>
        <w:tc>
          <w:tcPr>
            <w:tcW w:w="1136" w:type="pct"/>
            <w:vAlign w:val="center"/>
          </w:tcPr>
          <w:p w:rsidR="00764907" w:rsidRPr="00523E58" w:rsidRDefault="00764907" w:rsidP="007759AD">
            <w:pPr>
              <w:pStyle w:val="aa"/>
              <w:rPr>
                <w:color w:val="000000" w:themeColor="text1"/>
                <w:u w:val="single"/>
              </w:rPr>
            </w:pPr>
            <w:r w:rsidRPr="00523E58">
              <w:rPr>
                <w:color w:val="000000" w:themeColor="text1"/>
                <w:u w:val="single"/>
              </w:rPr>
              <w:t>青松村、吉林松花江三湖国家级自然保护区</w:t>
            </w:r>
          </w:p>
        </w:tc>
        <w:tc>
          <w:tcPr>
            <w:tcW w:w="1134" w:type="pct"/>
            <w:vAlign w:val="center"/>
          </w:tcPr>
          <w:p w:rsidR="00764907" w:rsidRPr="00523E58" w:rsidRDefault="00764907" w:rsidP="007759AD">
            <w:pPr>
              <w:pStyle w:val="aa"/>
              <w:rPr>
                <w:color w:val="000000" w:themeColor="text1"/>
                <w:u w:val="single"/>
              </w:rPr>
            </w:pPr>
            <w:r w:rsidRPr="00523E58">
              <w:rPr>
                <w:color w:val="000000" w:themeColor="text1"/>
                <w:u w:val="single"/>
              </w:rPr>
              <w:t>1</w:t>
            </w:r>
            <w:r w:rsidRPr="00523E58">
              <w:rPr>
                <w:color w:val="000000" w:themeColor="text1"/>
                <w:u w:val="single"/>
              </w:rPr>
              <w:t>次</w:t>
            </w:r>
            <w:r w:rsidRPr="00523E58">
              <w:rPr>
                <w:color w:val="000000" w:themeColor="text1"/>
                <w:u w:val="single"/>
              </w:rPr>
              <w:t>/</w:t>
            </w:r>
            <w:r w:rsidRPr="00523E58">
              <w:rPr>
                <w:color w:val="000000" w:themeColor="text1"/>
                <w:u w:val="single"/>
              </w:rPr>
              <w:t>年</w:t>
            </w:r>
          </w:p>
        </w:tc>
      </w:tr>
      <w:tr w:rsidR="00BD1069" w:rsidRPr="00523E58" w:rsidTr="00764907">
        <w:trPr>
          <w:trHeight w:val="340"/>
          <w:jc w:val="center"/>
        </w:trPr>
        <w:tc>
          <w:tcPr>
            <w:tcW w:w="850" w:type="pct"/>
            <w:vMerge/>
            <w:vAlign w:val="center"/>
          </w:tcPr>
          <w:p w:rsidR="00764907" w:rsidRPr="00523E58" w:rsidRDefault="00764907" w:rsidP="007759AD">
            <w:pPr>
              <w:pStyle w:val="aa"/>
              <w:rPr>
                <w:color w:val="000000" w:themeColor="text1"/>
                <w:u w:val="single"/>
              </w:rPr>
            </w:pPr>
          </w:p>
        </w:tc>
        <w:tc>
          <w:tcPr>
            <w:tcW w:w="744" w:type="pct"/>
            <w:vAlign w:val="center"/>
          </w:tcPr>
          <w:p w:rsidR="00764907" w:rsidRPr="00523E58" w:rsidRDefault="00764907" w:rsidP="007759AD">
            <w:pPr>
              <w:pStyle w:val="aa"/>
              <w:rPr>
                <w:color w:val="000000" w:themeColor="text1"/>
                <w:u w:val="single"/>
              </w:rPr>
            </w:pPr>
            <w:r w:rsidRPr="00523E58">
              <w:rPr>
                <w:color w:val="000000" w:themeColor="text1"/>
                <w:u w:val="single"/>
              </w:rPr>
              <w:t>地下水</w:t>
            </w:r>
          </w:p>
        </w:tc>
        <w:tc>
          <w:tcPr>
            <w:tcW w:w="1136" w:type="pct"/>
            <w:vAlign w:val="center"/>
          </w:tcPr>
          <w:p w:rsidR="00764907" w:rsidRPr="00523E58" w:rsidRDefault="00764907" w:rsidP="007759AD">
            <w:pPr>
              <w:pStyle w:val="aa"/>
              <w:rPr>
                <w:color w:val="000000" w:themeColor="text1"/>
                <w:u w:val="single"/>
              </w:rPr>
            </w:pPr>
            <w:r w:rsidRPr="00523E58">
              <w:rPr>
                <w:color w:val="000000" w:themeColor="text1"/>
                <w:u w:val="single"/>
              </w:rPr>
              <w:t>pH</w:t>
            </w:r>
            <w:r w:rsidRPr="00523E58">
              <w:rPr>
                <w:color w:val="000000" w:themeColor="text1"/>
                <w:u w:val="single"/>
              </w:rPr>
              <w:t>、耗氧量、总磷、总氮、氨氮、硫酸盐、硝酸盐、总大肠菌群</w:t>
            </w:r>
          </w:p>
        </w:tc>
        <w:tc>
          <w:tcPr>
            <w:tcW w:w="1136" w:type="pct"/>
            <w:vAlign w:val="center"/>
          </w:tcPr>
          <w:p w:rsidR="00764907" w:rsidRPr="00523E58" w:rsidRDefault="00764907" w:rsidP="007759AD">
            <w:pPr>
              <w:pStyle w:val="aa"/>
              <w:rPr>
                <w:color w:val="000000" w:themeColor="text1"/>
                <w:u w:val="single"/>
              </w:rPr>
            </w:pPr>
            <w:r w:rsidRPr="00523E58">
              <w:rPr>
                <w:color w:val="000000" w:themeColor="text1"/>
                <w:u w:val="single"/>
              </w:rPr>
              <w:t>青松村潜水层及承压水层水井</w:t>
            </w:r>
          </w:p>
        </w:tc>
        <w:tc>
          <w:tcPr>
            <w:tcW w:w="1134" w:type="pct"/>
            <w:vAlign w:val="center"/>
          </w:tcPr>
          <w:p w:rsidR="00764907" w:rsidRPr="00523E58" w:rsidRDefault="00764907" w:rsidP="007759AD">
            <w:pPr>
              <w:pStyle w:val="aa"/>
              <w:rPr>
                <w:color w:val="000000" w:themeColor="text1"/>
                <w:u w:val="single"/>
              </w:rPr>
            </w:pPr>
            <w:r w:rsidRPr="00523E58">
              <w:rPr>
                <w:color w:val="000000" w:themeColor="text1"/>
                <w:u w:val="single"/>
              </w:rPr>
              <w:t>1</w:t>
            </w:r>
            <w:r w:rsidRPr="00523E58">
              <w:rPr>
                <w:color w:val="000000" w:themeColor="text1"/>
                <w:u w:val="single"/>
              </w:rPr>
              <w:t>次</w:t>
            </w:r>
            <w:r w:rsidRPr="00523E58">
              <w:rPr>
                <w:color w:val="000000" w:themeColor="text1"/>
                <w:u w:val="single"/>
              </w:rPr>
              <w:t>/</w:t>
            </w:r>
            <w:r w:rsidRPr="00523E58">
              <w:rPr>
                <w:color w:val="000000" w:themeColor="text1"/>
                <w:u w:val="single"/>
              </w:rPr>
              <w:t>年</w:t>
            </w:r>
          </w:p>
        </w:tc>
      </w:tr>
      <w:tr w:rsidR="00BD1069" w:rsidRPr="00523E58" w:rsidTr="00764907">
        <w:trPr>
          <w:trHeight w:val="340"/>
          <w:jc w:val="center"/>
        </w:trPr>
        <w:tc>
          <w:tcPr>
            <w:tcW w:w="850" w:type="pct"/>
            <w:vMerge/>
            <w:vAlign w:val="center"/>
          </w:tcPr>
          <w:p w:rsidR="00764907" w:rsidRPr="00523E58" w:rsidRDefault="00764907" w:rsidP="007759AD">
            <w:pPr>
              <w:pStyle w:val="aa"/>
              <w:rPr>
                <w:color w:val="000000" w:themeColor="text1"/>
                <w:u w:val="single"/>
              </w:rPr>
            </w:pPr>
          </w:p>
        </w:tc>
        <w:tc>
          <w:tcPr>
            <w:tcW w:w="744" w:type="pct"/>
            <w:vAlign w:val="center"/>
          </w:tcPr>
          <w:p w:rsidR="00764907" w:rsidRPr="00523E58" w:rsidRDefault="00764907" w:rsidP="007759AD">
            <w:pPr>
              <w:pStyle w:val="aa"/>
              <w:rPr>
                <w:color w:val="000000" w:themeColor="text1"/>
                <w:u w:val="single"/>
              </w:rPr>
            </w:pPr>
            <w:r w:rsidRPr="00523E58">
              <w:rPr>
                <w:color w:val="000000" w:themeColor="text1"/>
                <w:u w:val="single"/>
              </w:rPr>
              <w:t>土壤</w:t>
            </w:r>
          </w:p>
        </w:tc>
        <w:tc>
          <w:tcPr>
            <w:tcW w:w="1136" w:type="pct"/>
            <w:vAlign w:val="center"/>
          </w:tcPr>
          <w:p w:rsidR="00764907" w:rsidRPr="00523E58" w:rsidRDefault="00764907" w:rsidP="007759AD">
            <w:pPr>
              <w:pStyle w:val="aa"/>
              <w:rPr>
                <w:color w:val="000000" w:themeColor="text1"/>
                <w:u w:val="single"/>
              </w:rPr>
            </w:pPr>
            <w:r w:rsidRPr="00523E58">
              <w:rPr>
                <w:color w:val="000000" w:themeColor="text1"/>
                <w:szCs w:val="24"/>
                <w:u w:val="single"/>
              </w:rPr>
              <w:t>砷、镉、铬（六价）、铅、汞</w:t>
            </w:r>
          </w:p>
        </w:tc>
        <w:tc>
          <w:tcPr>
            <w:tcW w:w="1136" w:type="pct"/>
            <w:vAlign w:val="center"/>
          </w:tcPr>
          <w:p w:rsidR="00764907" w:rsidRPr="00523E58" w:rsidRDefault="00764907" w:rsidP="007759AD">
            <w:pPr>
              <w:pStyle w:val="aa"/>
              <w:rPr>
                <w:color w:val="000000" w:themeColor="text1"/>
                <w:u w:val="single"/>
              </w:rPr>
            </w:pPr>
            <w:r w:rsidRPr="00523E58">
              <w:rPr>
                <w:color w:val="000000" w:themeColor="text1"/>
                <w:u w:val="single"/>
              </w:rPr>
              <w:t>场区内</w:t>
            </w:r>
          </w:p>
        </w:tc>
        <w:tc>
          <w:tcPr>
            <w:tcW w:w="1134" w:type="pct"/>
            <w:vAlign w:val="center"/>
          </w:tcPr>
          <w:p w:rsidR="00764907" w:rsidRPr="00523E58" w:rsidRDefault="00764907" w:rsidP="007759AD">
            <w:pPr>
              <w:pStyle w:val="aa"/>
              <w:rPr>
                <w:color w:val="000000" w:themeColor="text1"/>
                <w:u w:val="single"/>
              </w:rPr>
            </w:pPr>
            <w:r w:rsidRPr="00523E58">
              <w:rPr>
                <w:color w:val="000000" w:themeColor="text1"/>
                <w:u w:val="single"/>
              </w:rPr>
              <w:t>1</w:t>
            </w:r>
            <w:r w:rsidRPr="00523E58">
              <w:rPr>
                <w:color w:val="000000" w:themeColor="text1"/>
                <w:u w:val="single"/>
              </w:rPr>
              <w:t>次</w:t>
            </w:r>
            <w:r w:rsidRPr="00523E58">
              <w:rPr>
                <w:color w:val="000000" w:themeColor="text1"/>
                <w:u w:val="single"/>
              </w:rPr>
              <w:t>/5</w:t>
            </w:r>
            <w:r w:rsidRPr="00523E58">
              <w:rPr>
                <w:color w:val="000000" w:themeColor="text1"/>
                <w:u w:val="single"/>
              </w:rPr>
              <w:t>年</w:t>
            </w:r>
          </w:p>
        </w:tc>
      </w:tr>
    </w:tbl>
    <w:p w:rsidR="00764907" w:rsidRPr="00523E58" w:rsidRDefault="00764907" w:rsidP="00AF2B71">
      <w:pPr>
        <w:pStyle w:val="20"/>
        <w:spacing w:beforeLines="50" w:after="0" w:line="360" w:lineRule="auto"/>
        <w:rPr>
          <w:rFonts w:ascii="Times New Roman" w:eastAsia="黑体" w:hAnsi="Times New Roman" w:cs="Times New Roman"/>
          <w:color w:val="000000" w:themeColor="text1"/>
          <w:sz w:val="28"/>
          <w:szCs w:val="24"/>
        </w:rPr>
      </w:pPr>
      <w:bookmarkStart w:id="122" w:name="_Toc35939414"/>
      <w:r w:rsidRPr="00523E58">
        <w:rPr>
          <w:rFonts w:ascii="Times New Roman" w:eastAsia="黑体" w:hAnsi="Times New Roman" w:cs="Times New Roman"/>
          <w:color w:val="000000" w:themeColor="text1"/>
          <w:sz w:val="28"/>
          <w:szCs w:val="24"/>
        </w:rPr>
        <w:t>7.3</w:t>
      </w:r>
      <w:r w:rsidRPr="00523E58">
        <w:rPr>
          <w:rFonts w:ascii="Times New Roman" w:eastAsia="黑体" w:hAnsi="Times New Roman" w:cs="Times New Roman"/>
          <w:color w:val="000000" w:themeColor="text1"/>
          <w:sz w:val="28"/>
          <w:szCs w:val="24"/>
        </w:rPr>
        <w:t>污染源排放清单</w:t>
      </w:r>
      <w:bookmarkEnd w:id="122"/>
    </w:p>
    <w:p w:rsidR="00764907" w:rsidRPr="00523E58" w:rsidRDefault="00764907" w:rsidP="00764907">
      <w:pPr>
        <w:pStyle w:val="a9"/>
        <w:rPr>
          <w:color w:val="000000" w:themeColor="text1"/>
        </w:rPr>
      </w:pPr>
      <w:r w:rsidRPr="00523E58">
        <w:rPr>
          <w:color w:val="000000" w:themeColor="text1"/>
        </w:rPr>
        <w:t>本项目污染源排放清单详见下表。</w:t>
      </w:r>
    </w:p>
    <w:p w:rsidR="008E1BF1" w:rsidRPr="00523E58" w:rsidRDefault="003E25D1" w:rsidP="00764907">
      <w:pPr>
        <w:pStyle w:val="a9"/>
        <w:rPr>
          <w:color w:val="000000" w:themeColor="text1"/>
        </w:rPr>
      </w:pPr>
      <w:r w:rsidRPr="00523E58">
        <w:rPr>
          <w:color w:val="000000" w:themeColor="text1"/>
        </w:rPr>
        <w:lastRenderedPageBreak/>
        <w:t>1</w:t>
      </w:r>
      <w:r w:rsidRPr="00523E58">
        <w:rPr>
          <w:color w:val="000000" w:themeColor="text1"/>
        </w:rPr>
        <w:t>、废气</w:t>
      </w:r>
    </w:p>
    <w:p w:rsidR="003E25D1" w:rsidRPr="00523E58" w:rsidRDefault="003E25D1" w:rsidP="007D2F33">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7-2   </w:t>
      </w:r>
      <w:r w:rsidRPr="00523E58">
        <w:rPr>
          <w:color w:val="000000" w:themeColor="text1"/>
        </w:rPr>
        <w:t>本项目废气污染物排放清单</w:t>
      </w:r>
    </w:p>
    <w:tbl>
      <w:tblPr>
        <w:tblW w:w="5000" w:type="pct"/>
        <w:tblLook w:val="04A0"/>
      </w:tblPr>
      <w:tblGrid>
        <w:gridCol w:w="1045"/>
        <w:gridCol w:w="1045"/>
        <w:gridCol w:w="1045"/>
        <w:gridCol w:w="1044"/>
        <w:gridCol w:w="1044"/>
        <w:gridCol w:w="1044"/>
        <w:gridCol w:w="1933"/>
        <w:gridCol w:w="1042"/>
      </w:tblGrid>
      <w:tr w:rsidR="00BD1069" w:rsidRPr="00523E58" w:rsidTr="007D2F33">
        <w:trPr>
          <w:trHeight w:val="555"/>
        </w:trPr>
        <w:tc>
          <w:tcPr>
            <w:tcW w:w="565" w:type="pct"/>
            <w:tcBorders>
              <w:top w:val="single" w:sz="12" w:space="0" w:color="auto"/>
              <w:bottom w:val="single" w:sz="4" w:space="0" w:color="auto"/>
              <w:right w:val="single" w:sz="4" w:space="0" w:color="auto"/>
            </w:tcBorders>
            <w:shd w:val="clear" w:color="auto" w:fill="auto"/>
            <w:vAlign w:val="center"/>
            <w:hideMark/>
          </w:tcPr>
          <w:p w:rsidR="007D2F33" w:rsidRPr="00523E58" w:rsidRDefault="007D2F33" w:rsidP="007D2F3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生产设施</w:t>
            </w:r>
          </w:p>
        </w:tc>
        <w:tc>
          <w:tcPr>
            <w:tcW w:w="565" w:type="pct"/>
            <w:tcBorders>
              <w:top w:val="single" w:sz="12" w:space="0" w:color="auto"/>
              <w:left w:val="nil"/>
              <w:bottom w:val="single" w:sz="4" w:space="0" w:color="auto"/>
              <w:right w:val="single" w:sz="4" w:space="0" w:color="auto"/>
            </w:tcBorders>
            <w:shd w:val="clear" w:color="auto" w:fill="auto"/>
            <w:vAlign w:val="center"/>
            <w:hideMark/>
          </w:tcPr>
          <w:p w:rsidR="007D2F33" w:rsidRPr="00523E58" w:rsidRDefault="007D2F33" w:rsidP="007D2F3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污染物种类</w:t>
            </w:r>
          </w:p>
        </w:tc>
        <w:tc>
          <w:tcPr>
            <w:tcW w:w="565" w:type="pct"/>
            <w:tcBorders>
              <w:top w:val="single" w:sz="12" w:space="0" w:color="auto"/>
              <w:left w:val="nil"/>
              <w:bottom w:val="single" w:sz="4" w:space="0" w:color="auto"/>
              <w:right w:val="single" w:sz="4" w:space="0" w:color="auto"/>
            </w:tcBorders>
            <w:shd w:val="clear" w:color="auto" w:fill="auto"/>
            <w:vAlign w:val="center"/>
            <w:hideMark/>
          </w:tcPr>
          <w:p w:rsidR="007D2F33" w:rsidRPr="00523E58" w:rsidRDefault="007D2F33" w:rsidP="007D2F3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排放形式</w:t>
            </w:r>
          </w:p>
        </w:tc>
        <w:tc>
          <w:tcPr>
            <w:tcW w:w="565" w:type="pct"/>
            <w:tcBorders>
              <w:top w:val="single" w:sz="12" w:space="0" w:color="auto"/>
              <w:left w:val="nil"/>
              <w:bottom w:val="single" w:sz="4" w:space="0" w:color="auto"/>
              <w:right w:val="single" w:sz="4" w:space="0" w:color="auto"/>
            </w:tcBorders>
            <w:shd w:val="clear" w:color="auto" w:fill="auto"/>
            <w:vAlign w:val="center"/>
            <w:hideMark/>
          </w:tcPr>
          <w:p w:rsidR="007D2F33" w:rsidRPr="00523E58" w:rsidRDefault="007D2F33" w:rsidP="007D2F3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排放特征</w:t>
            </w:r>
          </w:p>
        </w:tc>
        <w:tc>
          <w:tcPr>
            <w:tcW w:w="565" w:type="pct"/>
            <w:tcBorders>
              <w:top w:val="single" w:sz="12" w:space="0" w:color="auto"/>
              <w:left w:val="nil"/>
              <w:bottom w:val="single" w:sz="4" w:space="0" w:color="auto"/>
              <w:right w:val="single" w:sz="4" w:space="0" w:color="auto"/>
            </w:tcBorders>
            <w:shd w:val="clear" w:color="auto" w:fill="auto"/>
            <w:vAlign w:val="center"/>
            <w:hideMark/>
          </w:tcPr>
          <w:p w:rsidR="007D2F33" w:rsidRPr="00523E58" w:rsidRDefault="007D2F33" w:rsidP="007D2F3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污染治理工艺</w:t>
            </w:r>
          </w:p>
        </w:tc>
        <w:tc>
          <w:tcPr>
            <w:tcW w:w="565" w:type="pct"/>
            <w:tcBorders>
              <w:top w:val="single" w:sz="12" w:space="0" w:color="auto"/>
              <w:left w:val="nil"/>
              <w:bottom w:val="single" w:sz="4" w:space="0" w:color="auto"/>
              <w:right w:val="single" w:sz="4" w:space="0" w:color="auto"/>
            </w:tcBorders>
            <w:shd w:val="clear" w:color="auto" w:fill="auto"/>
            <w:vAlign w:val="center"/>
            <w:hideMark/>
          </w:tcPr>
          <w:p w:rsidR="007D2F33" w:rsidRPr="00523E58" w:rsidRDefault="007D2F33" w:rsidP="007D2F3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排放量（</w:t>
            </w:r>
            <w:r w:rsidRPr="00523E58">
              <w:rPr>
                <w:color w:val="000000" w:themeColor="text1"/>
                <w:kern w:val="0"/>
                <w:sz w:val="21"/>
                <w:szCs w:val="21"/>
              </w:rPr>
              <w:t>kg/a</w:t>
            </w:r>
            <w:r w:rsidRPr="00523E58">
              <w:rPr>
                <w:color w:val="000000" w:themeColor="text1"/>
                <w:kern w:val="0"/>
                <w:sz w:val="21"/>
                <w:szCs w:val="21"/>
              </w:rPr>
              <w:t>）</w:t>
            </w:r>
          </w:p>
        </w:tc>
        <w:tc>
          <w:tcPr>
            <w:tcW w:w="1046" w:type="pct"/>
            <w:tcBorders>
              <w:top w:val="single" w:sz="12" w:space="0" w:color="auto"/>
              <w:left w:val="nil"/>
              <w:bottom w:val="single" w:sz="4" w:space="0" w:color="auto"/>
              <w:right w:val="single" w:sz="4" w:space="0" w:color="auto"/>
            </w:tcBorders>
            <w:shd w:val="clear" w:color="auto" w:fill="auto"/>
            <w:vAlign w:val="center"/>
            <w:hideMark/>
          </w:tcPr>
          <w:p w:rsidR="007D2F33" w:rsidRPr="00523E58" w:rsidRDefault="007D2F33" w:rsidP="007D2F3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执行标准</w:t>
            </w:r>
          </w:p>
        </w:tc>
        <w:tc>
          <w:tcPr>
            <w:tcW w:w="564" w:type="pct"/>
            <w:tcBorders>
              <w:top w:val="single" w:sz="12" w:space="0" w:color="auto"/>
              <w:left w:val="nil"/>
              <w:bottom w:val="single" w:sz="4" w:space="0" w:color="auto"/>
            </w:tcBorders>
            <w:shd w:val="clear" w:color="auto" w:fill="auto"/>
            <w:vAlign w:val="center"/>
            <w:hideMark/>
          </w:tcPr>
          <w:p w:rsidR="007D2F33" w:rsidRPr="00523E58" w:rsidRDefault="007D2F33" w:rsidP="007D2F3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排放去向</w:t>
            </w:r>
          </w:p>
        </w:tc>
      </w:tr>
      <w:tr w:rsidR="00BD1069" w:rsidRPr="00523E58" w:rsidTr="007D2F33">
        <w:trPr>
          <w:trHeight w:val="345"/>
        </w:trPr>
        <w:tc>
          <w:tcPr>
            <w:tcW w:w="565" w:type="pct"/>
            <w:vMerge w:val="restart"/>
            <w:tcBorders>
              <w:top w:val="nil"/>
              <w:bottom w:val="single" w:sz="4" w:space="0" w:color="auto"/>
              <w:right w:val="single" w:sz="4" w:space="0" w:color="auto"/>
            </w:tcBorders>
            <w:shd w:val="clear" w:color="auto" w:fill="auto"/>
            <w:vAlign w:val="center"/>
            <w:hideMark/>
          </w:tcPr>
          <w:p w:rsidR="007D2F33" w:rsidRPr="00523E58" w:rsidRDefault="007D2F33" w:rsidP="007D2F33">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鸡舍</w:t>
            </w:r>
          </w:p>
        </w:tc>
        <w:tc>
          <w:tcPr>
            <w:tcW w:w="565" w:type="pct"/>
            <w:tcBorders>
              <w:top w:val="nil"/>
              <w:left w:val="nil"/>
              <w:bottom w:val="single" w:sz="4" w:space="0" w:color="auto"/>
              <w:right w:val="single" w:sz="4" w:space="0" w:color="auto"/>
            </w:tcBorders>
            <w:shd w:val="clear" w:color="auto" w:fill="auto"/>
            <w:vAlign w:val="center"/>
            <w:hideMark/>
          </w:tcPr>
          <w:p w:rsidR="007D2F33" w:rsidRPr="00523E58" w:rsidRDefault="007D2F33" w:rsidP="007D2F3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NH</w:t>
            </w:r>
            <w:r w:rsidRPr="00523E58">
              <w:rPr>
                <w:color w:val="000000" w:themeColor="text1"/>
                <w:kern w:val="0"/>
                <w:sz w:val="21"/>
                <w:szCs w:val="21"/>
                <w:vertAlign w:val="subscript"/>
              </w:rPr>
              <w:t>3</w:t>
            </w:r>
          </w:p>
        </w:tc>
        <w:tc>
          <w:tcPr>
            <w:tcW w:w="565" w:type="pct"/>
            <w:vMerge w:val="restart"/>
            <w:tcBorders>
              <w:top w:val="nil"/>
              <w:left w:val="single" w:sz="4" w:space="0" w:color="auto"/>
              <w:bottom w:val="single" w:sz="4" w:space="0" w:color="auto"/>
              <w:right w:val="single" w:sz="4" w:space="0" w:color="auto"/>
            </w:tcBorders>
            <w:shd w:val="clear" w:color="auto" w:fill="auto"/>
            <w:vAlign w:val="center"/>
            <w:hideMark/>
          </w:tcPr>
          <w:p w:rsidR="007D2F33" w:rsidRPr="00523E58" w:rsidRDefault="007D2F33" w:rsidP="007D2F33">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无组织排放</w:t>
            </w:r>
          </w:p>
        </w:tc>
        <w:tc>
          <w:tcPr>
            <w:tcW w:w="565" w:type="pct"/>
            <w:vMerge w:val="restart"/>
            <w:tcBorders>
              <w:top w:val="nil"/>
              <w:left w:val="single" w:sz="4" w:space="0" w:color="auto"/>
              <w:bottom w:val="single" w:sz="4" w:space="0" w:color="auto"/>
              <w:right w:val="single" w:sz="4" w:space="0" w:color="auto"/>
            </w:tcBorders>
            <w:shd w:val="clear" w:color="auto" w:fill="auto"/>
            <w:vAlign w:val="center"/>
            <w:hideMark/>
          </w:tcPr>
          <w:p w:rsidR="007D2F33" w:rsidRPr="00523E58" w:rsidRDefault="007D2F33" w:rsidP="007D2F33">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连续</w:t>
            </w:r>
          </w:p>
        </w:tc>
        <w:tc>
          <w:tcPr>
            <w:tcW w:w="565" w:type="pct"/>
            <w:vMerge w:val="restart"/>
            <w:tcBorders>
              <w:top w:val="nil"/>
              <w:left w:val="single" w:sz="4" w:space="0" w:color="auto"/>
              <w:bottom w:val="single" w:sz="4" w:space="0" w:color="auto"/>
              <w:right w:val="single" w:sz="4" w:space="0" w:color="auto"/>
            </w:tcBorders>
            <w:shd w:val="clear" w:color="auto" w:fill="auto"/>
            <w:vAlign w:val="center"/>
            <w:hideMark/>
          </w:tcPr>
          <w:p w:rsidR="007D2F33" w:rsidRPr="00523E58" w:rsidRDefault="007D2F33" w:rsidP="007D2F33">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鸡舍加强通风、鸡粪日产日清、喷洒除臭剂、四周绿化，</w:t>
            </w:r>
            <w:r w:rsidRPr="00523E58">
              <w:rPr>
                <w:color w:val="000000" w:themeColor="text1"/>
                <w:kern w:val="0"/>
                <w:sz w:val="22"/>
                <w:szCs w:val="22"/>
              </w:rPr>
              <w:t>70%</w:t>
            </w:r>
          </w:p>
        </w:tc>
        <w:tc>
          <w:tcPr>
            <w:tcW w:w="565" w:type="pct"/>
            <w:tcBorders>
              <w:top w:val="nil"/>
              <w:left w:val="nil"/>
              <w:bottom w:val="single" w:sz="4" w:space="0" w:color="auto"/>
              <w:right w:val="single" w:sz="4" w:space="0" w:color="auto"/>
            </w:tcBorders>
            <w:shd w:val="clear" w:color="auto" w:fill="auto"/>
            <w:vAlign w:val="center"/>
            <w:hideMark/>
          </w:tcPr>
          <w:p w:rsidR="007D2F33" w:rsidRPr="00523E58" w:rsidRDefault="007D2F33" w:rsidP="007D2F3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0.034</w:t>
            </w:r>
          </w:p>
        </w:tc>
        <w:tc>
          <w:tcPr>
            <w:tcW w:w="1046" w:type="pct"/>
            <w:vMerge w:val="restart"/>
            <w:tcBorders>
              <w:top w:val="nil"/>
              <w:left w:val="single" w:sz="4" w:space="0" w:color="auto"/>
              <w:bottom w:val="single" w:sz="4" w:space="0" w:color="auto"/>
              <w:right w:val="single" w:sz="4" w:space="0" w:color="auto"/>
            </w:tcBorders>
            <w:shd w:val="clear" w:color="auto" w:fill="auto"/>
            <w:vAlign w:val="center"/>
            <w:hideMark/>
          </w:tcPr>
          <w:p w:rsidR="007D2F33" w:rsidRPr="00523E58" w:rsidRDefault="007D2F33" w:rsidP="007D2F33">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《恶臭污染物排放标准》（</w:t>
            </w:r>
            <w:r w:rsidRPr="00523E58">
              <w:rPr>
                <w:color w:val="000000" w:themeColor="text1"/>
                <w:kern w:val="0"/>
                <w:sz w:val="22"/>
                <w:szCs w:val="22"/>
              </w:rPr>
              <w:t>GB14554-93</w:t>
            </w:r>
            <w:r w:rsidRPr="00523E58">
              <w:rPr>
                <w:color w:val="000000" w:themeColor="text1"/>
                <w:kern w:val="0"/>
                <w:sz w:val="22"/>
                <w:szCs w:val="22"/>
              </w:rPr>
              <w:t>）中表</w:t>
            </w:r>
            <w:r w:rsidRPr="00523E58">
              <w:rPr>
                <w:color w:val="000000" w:themeColor="text1"/>
                <w:kern w:val="0"/>
                <w:sz w:val="22"/>
                <w:szCs w:val="22"/>
              </w:rPr>
              <w:t>1</w:t>
            </w:r>
            <w:r w:rsidRPr="00523E58">
              <w:rPr>
                <w:color w:val="000000" w:themeColor="text1"/>
                <w:kern w:val="0"/>
                <w:sz w:val="22"/>
                <w:szCs w:val="22"/>
              </w:rPr>
              <w:t>厂界标准值二级标准</w:t>
            </w:r>
          </w:p>
        </w:tc>
        <w:tc>
          <w:tcPr>
            <w:tcW w:w="564" w:type="pct"/>
            <w:vMerge w:val="restart"/>
            <w:tcBorders>
              <w:top w:val="nil"/>
              <w:left w:val="single" w:sz="4" w:space="0" w:color="auto"/>
              <w:bottom w:val="single" w:sz="4" w:space="0" w:color="auto"/>
            </w:tcBorders>
            <w:shd w:val="clear" w:color="auto" w:fill="auto"/>
            <w:vAlign w:val="center"/>
            <w:hideMark/>
          </w:tcPr>
          <w:p w:rsidR="007D2F33" w:rsidRPr="00523E58" w:rsidRDefault="007D2F33" w:rsidP="007D2F33">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大气环境</w:t>
            </w:r>
          </w:p>
        </w:tc>
      </w:tr>
      <w:tr w:rsidR="00BD1069" w:rsidRPr="00523E58" w:rsidTr="007D2F33">
        <w:trPr>
          <w:trHeight w:val="330"/>
        </w:trPr>
        <w:tc>
          <w:tcPr>
            <w:tcW w:w="565" w:type="pct"/>
            <w:vMerge/>
            <w:tcBorders>
              <w:top w:val="nil"/>
              <w:bottom w:val="single" w:sz="4" w:space="0" w:color="auto"/>
              <w:right w:val="single" w:sz="4" w:space="0" w:color="auto"/>
            </w:tcBorders>
            <w:vAlign w:val="center"/>
            <w:hideMark/>
          </w:tcPr>
          <w:p w:rsidR="007D2F33" w:rsidRPr="00523E58" w:rsidRDefault="007D2F33" w:rsidP="007D2F33">
            <w:pPr>
              <w:widowControl/>
              <w:adjustRightInd/>
              <w:snapToGrid/>
              <w:spacing w:line="240" w:lineRule="auto"/>
              <w:jc w:val="left"/>
              <w:rPr>
                <w:color w:val="000000" w:themeColor="text1"/>
                <w:kern w:val="0"/>
                <w:sz w:val="22"/>
                <w:szCs w:val="22"/>
              </w:rPr>
            </w:pPr>
          </w:p>
        </w:tc>
        <w:tc>
          <w:tcPr>
            <w:tcW w:w="565" w:type="pct"/>
            <w:tcBorders>
              <w:top w:val="nil"/>
              <w:left w:val="nil"/>
              <w:bottom w:val="single" w:sz="4" w:space="0" w:color="auto"/>
              <w:right w:val="single" w:sz="4" w:space="0" w:color="auto"/>
            </w:tcBorders>
            <w:shd w:val="clear" w:color="auto" w:fill="auto"/>
            <w:vAlign w:val="center"/>
            <w:hideMark/>
          </w:tcPr>
          <w:p w:rsidR="007D2F33" w:rsidRPr="00523E58" w:rsidRDefault="007D2F33" w:rsidP="007D2F3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H</w:t>
            </w:r>
            <w:r w:rsidRPr="00523E58">
              <w:rPr>
                <w:color w:val="000000" w:themeColor="text1"/>
                <w:kern w:val="0"/>
                <w:sz w:val="21"/>
                <w:szCs w:val="21"/>
                <w:vertAlign w:val="subscript"/>
              </w:rPr>
              <w:t>2</w:t>
            </w:r>
            <w:r w:rsidRPr="00523E58">
              <w:rPr>
                <w:color w:val="000000" w:themeColor="text1"/>
                <w:kern w:val="0"/>
                <w:sz w:val="21"/>
                <w:szCs w:val="21"/>
              </w:rPr>
              <w:t>S</w:t>
            </w:r>
          </w:p>
        </w:tc>
        <w:tc>
          <w:tcPr>
            <w:tcW w:w="565" w:type="pct"/>
            <w:vMerge/>
            <w:tcBorders>
              <w:top w:val="nil"/>
              <w:left w:val="single" w:sz="4" w:space="0" w:color="auto"/>
              <w:bottom w:val="single" w:sz="4" w:space="0" w:color="auto"/>
              <w:right w:val="single" w:sz="4" w:space="0" w:color="auto"/>
            </w:tcBorders>
            <w:vAlign w:val="center"/>
            <w:hideMark/>
          </w:tcPr>
          <w:p w:rsidR="007D2F33" w:rsidRPr="00523E58" w:rsidRDefault="007D2F33" w:rsidP="007D2F33">
            <w:pPr>
              <w:widowControl/>
              <w:adjustRightInd/>
              <w:snapToGrid/>
              <w:spacing w:line="240" w:lineRule="auto"/>
              <w:jc w:val="left"/>
              <w:rPr>
                <w:color w:val="000000" w:themeColor="text1"/>
                <w:kern w:val="0"/>
                <w:sz w:val="22"/>
                <w:szCs w:val="22"/>
              </w:rPr>
            </w:pPr>
          </w:p>
        </w:tc>
        <w:tc>
          <w:tcPr>
            <w:tcW w:w="565" w:type="pct"/>
            <w:vMerge/>
            <w:tcBorders>
              <w:top w:val="nil"/>
              <w:left w:val="single" w:sz="4" w:space="0" w:color="auto"/>
              <w:bottom w:val="single" w:sz="4" w:space="0" w:color="auto"/>
              <w:right w:val="single" w:sz="4" w:space="0" w:color="auto"/>
            </w:tcBorders>
            <w:vAlign w:val="center"/>
            <w:hideMark/>
          </w:tcPr>
          <w:p w:rsidR="007D2F33" w:rsidRPr="00523E58" w:rsidRDefault="007D2F33" w:rsidP="007D2F33">
            <w:pPr>
              <w:widowControl/>
              <w:adjustRightInd/>
              <w:snapToGrid/>
              <w:spacing w:line="240" w:lineRule="auto"/>
              <w:jc w:val="left"/>
              <w:rPr>
                <w:color w:val="000000" w:themeColor="text1"/>
                <w:kern w:val="0"/>
                <w:sz w:val="22"/>
                <w:szCs w:val="22"/>
              </w:rPr>
            </w:pPr>
          </w:p>
        </w:tc>
        <w:tc>
          <w:tcPr>
            <w:tcW w:w="565" w:type="pct"/>
            <w:vMerge/>
            <w:tcBorders>
              <w:top w:val="nil"/>
              <w:left w:val="single" w:sz="4" w:space="0" w:color="auto"/>
              <w:bottom w:val="single" w:sz="4" w:space="0" w:color="auto"/>
              <w:right w:val="single" w:sz="4" w:space="0" w:color="auto"/>
            </w:tcBorders>
            <w:vAlign w:val="center"/>
            <w:hideMark/>
          </w:tcPr>
          <w:p w:rsidR="007D2F33" w:rsidRPr="00523E58" w:rsidRDefault="007D2F33" w:rsidP="007D2F33">
            <w:pPr>
              <w:widowControl/>
              <w:adjustRightInd/>
              <w:snapToGrid/>
              <w:spacing w:line="240" w:lineRule="auto"/>
              <w:jc w:val="left"/>
              <w:rPr>
                <w:color w:val="000000" w:themeColor="text1"/>
                <w:kern w:val="0"/>
                <w:sz w:val="22"/>
                <w:szCs w:val="22"/>
              </w:rPr>
            </w:pPr>
          </w:p>
        </w:tc>
        <w:tc>
          <w:tcPr>
            <w:tcW w:w="565" w:type="pct"/>
            <w:tcBorders>
              <w:top w:val="nil"/>
              <w:left w:val="nil"/>
              <w:bottom w:val="single" w:sz="4" w:space="0" w:color="auto"/>
              <w:right w:val="single" w:sz="4" w:space="0" w:color="auto"/>
            </w:tcBorders>
            <w:shd w:val="clear" w:color="auto" w:fill="auto"/>
            <w:vAlign w:val="center"/>
            <w:hideMark/>
          </w:tcPr>
          <w:p w:rsidR="007D2F33" w:rsidRPr="00523E58" w:rsidRDefault="007D2F33" w:rsidP="007D2F3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0.0028</w:t>
            </w:r>
          </w:p>
        </w:tc>
        <w:tc>
          <w:tcPr>
            <w:tcW w:w="1046" w:type="pct"/>
            <w:vMerge/>
            <w:tcBorders>
              <w:top w:val="nil"/>
              <w:left w:val="single" w:sz="4" w:space="0" w:color="auto"/>
              <w:bottom w:val="single" w:sz="4" w:space="0" w:color="auto"/>
              <w:right w:val="single" w:sz="4" w:space="0" w:color="auto"/>
            </w:tcBorders>
            <w:vAlign w:val="center"/>
            <w:hideMark/>
          </w:tcPr>
          <w:p w:rsidR="007D2F33" w:rsidRPr="00523E58" w:rsidRDefault="007D2F33" w:rsidP="007D2F33">
            <w:pPr>
              <w:widowControl/>
              <w:adjustRightInd/>
              <w:snapToGrid/>
              <w:spacing w:line="240" w:lineRule="auto"/>
              <w:jc w:val="left"/>
              <w:rPr>
                <w:color w:val="000000" w:themeColor="text1"/>
                <w:kern w:val="0"/>
                <w:sz w:val="22"/>
                <w:szCs w:val="22"/>
              </w:rPr>
            </w:pPr>
          </w:p>
        </w:tc>
        <w:tc>
          <w:tcPr>
            <w:tcW w:w="564" w:type="pct"/>
            <w:vMerge/>
            <w:tcBorders>
              <w:top w:val="nil"/>
              <w:left w:val="single" w:sz="4" w:space="0" w:color="auto"/>
              <w:bottom w:val="single" w:sz="4" w:space="0" w:color="auto"/>
            </w:tcBorders>
            <w:vAlign w:val="center"/>
            <w:hideMark/>
          </w:tcPr>
          <w:p w:rsidR="007D2F33" w:rsidRPr="00523E58" w:rsidRDefault="007D2F33" w:rsidP="007D2F33">
            <w:pPr>
              <w:widowControl/>
              <w:adjustRightInd/>
              <w:snapToGrid/>
              <w:spacing w:line="240" w:lineRule="auto"/>
              <w:jc w:val="left"/>
              <w:rPr>
                <w:color w:val="000000" w:themeColor="text1"/>
                <w:kern w:val="0"/>
                <w:sz w:val="22"/>
                <w:szCs w:val="22"/>
              </w:rPr>
            </w:pPr>
          </w:p>
        </w:tc>
      </w:tr>
      <w:tr w:rsidR="00BD1069" w:rsidRPr="00523E58" w:rsidTr="007D2F33">
        <w:trPr>
          <w:trHeight w:val="330"/>
        </w:trPr>
        <w:tc>
          <w:tcPr>
            <w:tcW w:w="565" w:type="pct"/>
            <w:vMerge w:val="restart"/>
            <w:tcBorders>
              <w:top w:val="nil"/>
              <w:bottom w:val="single" w:sz="4" w:space="0" w:color="auto"/>
              <w:right w:val="single" w:sz="4" w:space="0" w:color="auto"/>
            </w:tcBorders>
            <w:shd w:val="clear" w:color="auto" w:fill="auto"/>
            <w:vAlign w:val="center"/>
            <w:hideMark/>
          </w:tcPr>
          <w:p w:rsidR="007D2F33" w:rsidRPr="00523E58" w:rsidRDefault="007D2F33" w:rsidP="007D2F33">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污水处理站</w:t>
            </w:r>
          </w:p>
        </w:tc>
        <w:tc>
          <w:tcPr>
            <w:tcW w:w="565" w:type="pct"/>
            <w:tcBorders>
              <w:top w:val="nil"/>
              <w:left w:val="nil"/>
              <w:bottom w:val="single" w:sz="4" w:space="0" w:color="auto"/>
              <w:right w:val="single" w:sz="4" w:space="0" w:color="auto"/>
            </w:tcBorders>
            <w:shd w:val="clear" w:color="auto" w:fill="auto"/>
            <w:vAlign w:val="center"/>
            <w:hideMark/>
          </w:tcPr>
          <w:p w:rsidR="007D2F33" w:rsidRPr="00523E58" w:rsidRDefault="007D2F33" w:rsidP="007D2F3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NH</w:t>
            </w:r>
            <w:r w:rsidRPr="00523E58">
              <w:rPr>
                <w:color w:val="000000" w:themeColor="text1"/>
                <w:kern w:val="0"/>
                <w:sz w:val="21"/>
                <w:szCs w:val="21"/>
                <w:vertAlign w:val="subscript"/>
              </w:rPr>
              <w:t>3</w:t>
            </w:r>
          </w:p>
        </w:tc>
        <w:tc>
          <w:tcPr>
            <w:tcW w:w="565" w:type="pct"/>
            <w:vMerge/>
            <w:tcBorders>
              <w:top w:val="nil"/>
              <w:left w:val="single" w:sz="4" w:space="0" w:color="auto"/>
              <w:bottom w:val="single" w:sz="4" w:space="0" w:color="auto"/>
              <w:right w:val="single" w:sz="4" w:space="0" w:color="auto"/>
            </w:tcBorders>
            <w:vAlign w:val="center"/>
            <w:hideMark/>
          </w:tcPr>
          <w:p w:rsidR="007D2F33" w:rsidRPr="00523E58" w:rsidRDefault="007D2F33" w:rsidP="007D2F33">
            <w:pPr>
              <w:widowControl/>
              <w:adjustRightInd/>
              <w:snapToGrid/>
              <w:spacing w:line="240" w:lineRule="auto"/>
              <w:jc w:val="left"/>
              <w:rPr>
                <w:color w:val="000000" w:themeColor="text1"/>
                <w:kern w:val="0"/>
                <w:sz w:val="22"/>
                <w:szCs w:val="22"/>
              </w:rPr>
            </w:pPr>
          </w:p>
        </w:tc>
        <w:tc>
          <w:tcPr>
            <w:tcW w:w="565" w:type="pct"/>
            <w:vMerge w:val="restart"/>
            <w:tcBorders>
              <w:top w:val="nil"/>
              <w:left w:val="single" w:sz="4" w:space="0" w:color="auto"/>
              <w:bottom w:val="single" w:sz="4" w:space="0" w:color="auto"/>
              <w:right w:val="single" w:sz="4" w:space="0" w:color="auto"/>
            </w:tcBorders>
            <w:shd w:val="clear" w:color="auto" w:fill="auto"/>
            <w:vAlign w:val="center"/>
            <w:hideMark/>
          </w:tcPr>
          <w:p w:rsidR="007D2F33" w:rsidRPr="00523E58" w:rsidRDefault="007D2F33" w:rsidP="007D2F33">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不连续</w:t>
            </w:r>
          </w:p>
        </w:tc>
        <w:tc>
          <w:tcPr>
            <w:tcW w:w="565" w:type="pct"/>
            <w:vMerge/>
            <w:tcBorders>
              <w:top w:val="nil"/>
              <w:left w:val="single" w:sz="4" w:space="0" w:color="auto"/>
              <w:bottom w:val="single" w:sz="4" w:space="0" w:color="auto"/>
              <w:right w:val="single" w:sz="4" w:space="0" w:color="auto"/>
            </w:tcBorders>
            <w:vAlign w:val="center"/>
            <w:hideMark/>
          </w:tcPr>
          <w:p w:rsidR="007D2F33" w:rsidRPr="00523E58" w:rsidRDefault="007D2F33" w:rsidP="007D2F33">
            <w:pPr>
              <w:widowControl/>
              <w:adjustRightInd/>
              <w:snapToGrid/>
              <w:spacing w:line="240" w:lineRule="auto"/>
              <w:jc w:val="left"/>
              <w:rPr>
                <w:color w:val="000000" w:themeColor="text1"/>
                <w:kern w:val="0"/>
                <w:sz w:val="22"/>
                <w:szCs w:val="22"/>
              </w:rPr>
            </w:pPr>
          </w:p>
        </w:tc>
        <w:tc>
          <w:tcPr>
            <w:tcW w:w="565" w:type="pct"/>
            <w:tcBorders>
              <w:top w:val="nil"/>
              <w:left w:val="nil"/>
              <w:bottom w:val="single" w:sz="4" w:space="0" w:color="auto"/>
              <w:right w:val="single" w:sz="4" w:space="0" w:color="auto"/>
            </w:tcBorders>
            <w:shd w:val="clear" w:color="auto" w:fill="auto"/>
            <w:vAlign w:val="center"/>
            <w:hideMark/>
          </w:tcPr>
          <w:p w:rsidR="007D2F33" w:rsidRPr="00523E58" w:rsidRDefault="007D2F33" w:rsidP="007D2F3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0.34×10</w:t>
            </w:r>
            <w:r w:rsidRPr="00523E58">
              <w:rPr>
                <w:color w:val="000000" w:themeColor="text1"/>
                <w:kern w:val="0"/>
                <w:sz w:val="21"/>
                <w:szCs w:val="21"/>
                <w:vertAlign w:val="superscript"/>
              </w:rPr>
              <w:t>-5</w:t>
            </w:r>
          </w:p>
        </w:tc>
        <w:tc>
          <w:tcPr>
            <w:tcW w:w="1046" w:type="pct"/>
            <w:vMerge/>
            <w:tcBorders>
              <w:top w:val="nil"/>
              <w:left w:val="single" w:sz="4" w:space="0" w:color="auto"/>
              <w:bottom w:val="single" w:sz="4" w:space="0" w:color="auto"/>
              <w:right w:val="single" w:sz="4" w:space="0" w:color="auto"/>
            </w:tcBorders>
            <w:vAlign w:val="center"/>
            <w:hideMark/>
          </w:tcPr>
          <w:p w:rsidR="007D2F33" w:rsidRPr="00523E58" w:rsidRDefault="007D2F33" w:rsidP="007D2F33">
            <w:pPr>
              <w:widowControl/>
              <w:adjustRightInd/>
              <w:snapToGrid/>
              <w:spacing w:line="240" w:lineRule="auto"/>
              <w:jc w:val="left"/>
              <w:rPr>
                <w:color w:val="000000" w:themeColor="text1"/>
                <w:kern w:val="0"/>
                <w:sz w:val="22"/>
                <w:szCs w:val="22"/>
              </w:rPr>
            </w:pPr>
          </w:p>
        </w:tc>
        <w:tc>
          <w:tcPr>
            <w:tcW w:w="564" w:type="pct"/>
            <w:vMerge/>
            <w:tcBorders>
              <w:top w:val="nil"/>
              <w:left w:val="single" w:sz="4" w:space="0" w:color="auto"/>
              <w:bottom w:val="single" w:sz="4" w:space="0" w:color="auto"/>
            </w:tcBorders>
            <w:vAlign w:val="center"/>
            <w:hideMark/>
          </w:tcPr>
          <w:p w:rsidR="007D2F33" w:rsidRPr="00523E58" w:rsidRDefault="007D2F33" w:rsidP="007D2F33">
            <w:pPr>
              <w:widowControl/>
              <w:adjustRightInd/>
              <w:snapToGrid/>
              <w:spacing w:line="240" w:lineRule="auto"/>
              <w:jc w:val="left"/>
              <w:rPr>
                <w:color w:val="000000" w:themeColor="text1"/>
                <w:kern w:val="0"/>
                <w:sz w:val="22"/>
                <w:szCs w:val="22"/>
              </w:rPr>
            </w:pPr>
          </w:p>
        </w:tc>
      </w:tr>
      <w:tr w:rsidR="00BD1069" w:rsidRPr="00523E58" w:rsidTr="007D2F33">
        <w:trPr>
          <w:trHeight w:val="330"/>
        </w:trPr>
        <w:tc>
          <w:tcPr>
            <w:tcW w:w="565" w:type="pct"/>
            <w:vMerge/>
            <w:tcBorders>
              <w:top w:val="nil"/>
              <w:bottom w:val="single" w:sz="12" w:space="0" w:color="auto"/>
              <w:right w:val="single" w:sz="4" w:space="0" w:color="auto"/>
            </w:tcBorders>
            <w:vAlign w:val="center"/>
            <w:hideMark/>
          </w:tcPr>
          <w:p w:rsidR="007D2F33" w:rsidRPr="00523E58" w:rsidRDefault="007D2F33" w:rsidP="007D2F33">
            <w:pPr>
              <w:widowControl/>
              <w:adjustRightInd/>
              <w:snapToGrid/>
              <w:spacing w:line="240" w:lineRule="auto"/>
              <w:jc w:val="left"/>
              <w:rPr>
                <w:color w:val="000000" w:themeColor="text1"/>
                <w:kern w:val="0"/>
                <w:sz w:val="22"/>
                <w:szCs w:val="22"/>
              </w:rPr>
            </w:pPr>
          </w:p>
        </w:tc>
        <w:tc>
          <w:tcPr>
            <w:tcW w:w="565" w:type="pct"/>
            <w:tcBorders>
              <w:top w:val="nil"/>
              <w:left w:val="nil"/>
              <w:bottom w:val="single" w:sz="12" w:space="0" w:color="auto"/>
              <w:right w:val="single" w:sz="4" w:space="0" w:color="auto"/>
            </w:tcBorders>
            <w:shd w:val="clear" w:color="auto" w:fill="auto"/>
            <w:vAlign w:val="center"/>
            <w:hideMark/>
          </w:tcPr>
          <w:p w:rsidR="007D2F33" w:rsidRPr="00523E58" w:rsidRDefault="007D2F33" w:rsidP="007D2F3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H</w:t>
            </w:r>
            <w:r w:rsidRPr="00523E58">
              <w:rPr>
                <w:color w:val="000000" w:themeColor="text1"/>
                <w:kern w:val="0"/>
                <w:sz w:val="21"/>
                <w:szCs w:val="21"/>
                <w:vertAlign w:val="subscript"/>
              </w:rPr>
              <w:t>2</w:t>
            </w:r>
            <w:r w:rsidRPr="00523E58">
              <w:rPr>
                <w:color w:val="000000" w:themeColor="text1"/>
                <w:kern w:val="0"/>
                <w:sz w:val="21"/>
                <w:szCs w:val="21"/>
              </w:rPr>
              <w:t>S</w:t>
            </w:r>
          </w:p>
        </w:tc>
        <w:tc>
          <w:tcPr>
            <w:tcW w:w="565" w:type="pct"/>
            <w:vMerge/>
            <w:tcBorders>
              <w:top w:val="nil"/>
              <w:left w:val="single" w:sz="4" w:space="0" w:color="auto"/>
              <w:bottom w:val="single" w:sz="12" w:space="0" w:color="auto"/>
              <w:right w:val="single" w:sz="4" w:space="0" w:color="auto"/>
            </w:tcBorders>
            <w:vAlign w:val="center"/>
            <w:hideMark/>
          </w:tcPr>
          <w:p w:rsidR="007D2F33" w:rsidRPr="00523E58" w:rsidRDefault="007D2F33" w:rsidP="007D2F33">
            <w:pPr>
              <w:widowControl/>
              <w:adjustRightInd/>
              <w:snapToGrid/>
              <w:spacing w:line="240" w:lineRule="auto"/>
              <w:jc w:val="left"/>
              <w:rPr>
                <w:color w:val="000000" w:themeColor="text1"/>
                <w:kern w:val="0"/>
                <w:sz w:val="22"/>
                <w:szCs w:val="22"/>
              </w:rPr>
            </w:pPr>
          </w:p>
        </w:tc>
        <w:tc>
          <w:tcPr>
            <w:tcW w:w="565" w:type="pct"/>
            <w:vMerge/>
            <w:tcBorders>
              <w:top w:val="nil"/>
              <w:left w:val="single" w:sz="4" w:space="0" w:color="auto"/>
              <w:bottom w:val="single" w:sz="12" w:space="0" w:color="auto"/>
              <w:right w:val="single" w:sz="4" w:space="0" w:color="auto"/>
            </w:tcBorders>
            <w:vAlign w:val="center"/>
            <w:hideMark/>
          </w:tcPr>
          <w:p w:rsidR="007D2F33" w:rsidRPr="00523E58" w:rsidRDefault="007D2F33" w:rsidP="007D2F33">
            <w:pPr>
              <w:widowControl/>
              <w:adjustRightInd/>
              <w:snapToGrid/>
              <w:spacing w:line="240" w:lineRule="auto"/>
              <w:jc w:val="left"/>
              <w:rPr>
                <w:color w:val="000000" w:themeColor="text1"/>
                <w:kern w:val="0"/>
                <w:sz w:val="22"/>
                <w:szCs w:val="22"/>
              </w:rPr>
            </w:pPr>
          </w:p>
        </w:tc>
        <w:tc>
          <w:tcPr>
            <w:tcW w:w="565" w:type="pct"/>
            <w:vMerge/>
            <w:tcBorders>
              <w:top w:val="nil"/>
              <w:left w:val="single" w:sz="4" w:space="0" w:color="auto"/>
              <w:bottom w:val="single" w:sz="12" w:space="0" w:color="auto"/>
              <w:right w:val="single" w:sz="4" w:space="0" w:color="auto"/>
            </w:tcBorders>
            <w:vAlign w:val="center"/>
            <w:hideMark/>
          </w:tcPr>
          <w:p w:rsidR="007D2F33" w:rsidRPr="00523E58" w:rsidRDefault="007D2F33" w:rsidP="007D2F33">
            <w:pPr>
              <w:widowControl/>
              <w:adjustRightInd/>
              <w:snapToGrid/>
              <w:spacing w:line="240" w:lineRule="auto"/>
              <w:jc w:val="left"/>
              <w:rPr>
                <w:color w:val="000000" w:themeColor="text1"/>
                <w:kern w:val="0"/>
                <w:sz w:val="22"/>
                <w:szCs w:val="22"/>
              </w:rPr>
            </w:pPr>
          </w:p>
        </w:tc>
        <w:tc>
          <w:tcPr>
            <w:tcW w:w="565" w:type="pct"/>
            <w:tcBorders>
              <w:top w:val="nil"/>
              <w:left w:val="nil"/>
              <w:bottom w:val="single" w:sz="12" w:space="0" w:color="auto"/>
              <w:right w:val="single" w:sz="4" w:space="0" w:color="auto"/>
            </w:tcBorders>
            <w:shd w:val="clear" w:color="auto" w:fill="auto"/>
            <w:vAlign w:val="center"/>
            <w:hideMark/>
          </w:tcPr>
          <w:p w:rsidR="007D2F33" w:rsidRPr="00523E58" w:rsidRDefault="007D2F33" w:rsidP="007D2F33">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1.31×10</w:t>
            </w:r>
            <w:r w:rsidRPr="00523E58">
              <w:rPr>
                <w:color w:val="000000" w:themeColor="text1"/>
                <w:kern w:val="0"/>
                <w:sz w:val="21"/>
                <w:szCs w:val="21"/>
                <w:vertAlign w:val="superscript"/>
              </w:rPr>
              <w:t>-5</w:t>
            </w:r>
          </w:p>
        </w:tc>
        <w:tc>
          <w:tcPr>
            <w:tcW w:w="1046" w:type="pct"/>
            <w:vMerge/>
            <w:tcBorders>
              <w:top w:val="nil"/>
              <w:left w:val="single" w:sz="4" w:space="0" w:color="auto"/>
              <w:bottom w:val="single" w:sz="12" w:space="0" w:color="auto"/>
              <w:right w:val="single" w:sz="4" w:space="0" w:color="auto"/>
            </w:tcBorders>
            <w:vAlign w:val="center"/>
            <w:hideMark/>
          </w:tcPr>
          <w:p w:rsidR="007D2F33" w:rsidRPr="00523E58" w:rsidRDefault="007D2F33" w:rsidP="007D2F33">
            <w:pPr>
              <w:widowControl/>
              <w:adjustRightInd/>
              <w:snapToGrid/>
              <w:spacing w:line="240" w:lineRule="auto"/>
              <w:jc w:val="left"/>
              <w:rPr>
                <w:color w:val="000000" w:themeColor="text1"/>
                <w:kern w:val="0"/>
                <w:sz w:val="22"/>
                <w:szCs w:val="22"/>
              </w:rPr>
            </w:pPr>
          </w:p>
        </w:tc>
        <w:tc>
          <w:tcPr>
            <w:tcW w:w="564" w:type="pct"/>
            <w:vMerge/>
            <w:tcBorders>
              <w:top w:val="nil"/>
              <w:left w:val="single" w:sz="4" w:space="0" w:color="auto"/>
              <w:bottom w:val="single" w:sz="12" w:space="0" w:color="auto"/>
            </w:tcBorders>
            <w:vAlign w:val="center"/>
            <w:hideMark/>
          </w:tcPr>
          <w:p w:rsidR="007D2F33" w:rsidRPr="00523E58" w:rsidRDefault="007D2F33" w:rsidP="007D2F33">
            <w:pPr>
              <w:widowControl/>
              <w:adjustRightInd/>
              <w:snapToGrid/>
              <w:spacing w:line="240" w:lineRule="auto"/>
              <w:jc w:val="left"/>
              <w:rPr>
                <w:color w:val="000000" w:themeColor="text1"/>
                <w:kern w:val="0"/>
                <w:sz w:val="22"/>
                <w:szCs w:val="22"/>
              </w:rPr>
            </w:pPr>
          </w:p>
        </w:tc>
      </w:tr>
    </w:tbl>
    <w:p w:rsidR="003E25D1" w:rsidRPr="00523E58" w:rsidRDefault="003E25D1" w:rsidP="00AF2B71">
      <w:pPr>
        <w:pStyle w:val="a9"/>
        <w:spacing w:beforeLines="50"/>
        <w:rPr>
          <w:color w:val="000000" w:themeColor="text1"/>
        </w:rPr>
      </w:pPr>
      <w:r w:rsidRPr="00523E58">
        <w:rPr>
          <w:color w:val="000000" w:themeColor="text1"/>
        </w:rPr>
        <w:t>2</w:t>
      </w:r>
      <w:r w:rsidRPr="00523E58">
        <w:rPr>
          <w:color w:val="000000" w:themeColor="text1"/>
        </w:rPr>
        <w:t>、废水</w:t>
      </w:r>
    </w:p>
    <w:p w:rsidR="003E25D1" w:rsidRPr="00523E58" w:rsidRDefault="003E25D1" w:rsidP="003E25D1">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7-3   </w:t>
      </w:r>
      <w:r w:rsidRPr="00523E58">
        <w:rPr>
          <w:color w:val="000000" w:themeColor="text1"/>
        </w:rPr>
        <w:t>本项目废水污染物排放清单</w:t>
      </w:r>
    </w:p>
    <w:tbl>
      <w:tblPr>
        <w:tblW w:w="5000" w:type="pct"/>
        <w:tblLook w:val="04A0"/>
      </w:tblPr>
      <w:tblGrid>
        <w:gridCol w:w="1222"/>
        <w:gridCol w:w="1697"/>
        <w:gridCol w:w="1055"/>
        <w:gridCol w:w="1586"/>
        <w:gridCol w:w="1222"/>
        <w:gridCol w:w="887"/>
        <w:gridCol w:w="1573"/>
      </w:tblGrid>
      <w:tr w:rsidR="00BD1069" w:rsidRPr="00523E58" w:rsidTr="003E25D1">
        <w:trPr>
          <w:trHeight w:val="570"/>
        </w:trPr>
        <w:tc>
          <w:tcPr>
            <w:tcW w:w="664" w:type="pct"/>
            <w:tcBorders>
              <w:top w:val="single" w:sz="12" w:space="0" w:color="auto"/>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废水种类</w:t>
            </w:r>
          </w:p>
        </w:tc>
        <w:tc>
          <w:tcPr>
            <w:tcW w:w="922" w:type="pct"/>
            <w:tcBorders>
              <w:top w:val="single" w:sz="12" w:space="0" w:color="auto"/>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废水产生量（</w:t>
            </w:r>
            <w:r w:rsidRPr="00523E58">
              <w:rPr>
                <w:color w:val="000000" w:themeColor="text1"/>
                <w:kern w:val="0"/>
                <w:sz w:val="21"/>
                <w:szCs w:val="21"/>
              </w:rPr>
              <w:t>m</w:t>
            </w:r>
            <w:r w:rsidRPr="00523E58">
              <w:rPr>
                <w:color w:val="000000" w:themeColor="text1"/>
                <w:kern w:val="0"/>
                <w:sz w:val="21"/>
                <w:szCs w:val="21"/>
                <w:vertAlign w:val="superscript"/>
              </w:rPr>
              <w:t>3</w:t>
            </w:r>
            <w:r w:rsidRPr="00523E58">
              <w:rPr>
                <w:color w:val="000000" w:themeColor="text1"/>
                <w:kern w:val="0"/>
                <w:sz w:val="21"/>
                <w:szCs w:val="21"/>
              </w:rPr>
              <w:t>/a</w:t>
            </w:r>
            <w:r w:rsidRPr="00523E58">
              <w:rPr>
                <w:color w:val="000000" w:themeColor="text1"/>
                <w:kern w:val="0"/>
                <w:sz w:val="21"/>
                <w:szCs w:val="21"/>
              </w:rPr>
              <w:t>）</w:t>
            </w:r>
          </w:p>
        </w:tc>
        <w:tc>
          <w:tcPr>
            <w:tcW w:w="573" w:type="pct"/>
            <w:tcBorders>
              <w:top w:val="single" w:sz="12" w:space="0" w:color="auto"/>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污染物</w:t>
            </w:r>
          </w:p>
        </w:tc>
        <w:tc>
          <w:tcPr>
            <w:tcW w:w="862" w:type="pct"/>
            <w:tcBorders>
              <w:top w:val="single" w:sz="12" w:space="0" w:color="auto"/>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产生浓度（</w:t>
            </w:r>
            <w:r w:rsidRPr="00523E58">
              <w:rPr>
                <w:color w:val="000000" w:themeColor="text1"/>
                <w:kern w:val="0"/>
                <w:sz w:val="21"/>
                <w:szCs w:val="21"/>
              </w:rPr>
              <w:t>mg/L</w:t>
            </w:r>
            <w:r w:rsidRPr="00523E58">
              <w:rPr>
                <w:color w:val="000000" w:themeColor="text1"/>
                <w:kern w:val="0"/>
                <w:sz w:val="21"/>
                <w:szCs w:val="21"/>
              </w:rPr>
              <w:t>）</w:t>
            </w:r>
          </w:p>
        </w:tc>
        <w:tc>
          <w:tcPr>
            <w:tcW w:w="664" w:type="pct"/>
            <w:tcBorders>
              <w:top w:val="single" w:sz="12" w:space="0" w:color="auto"/>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产生量（</w:t>
            </w:r>
            <w:r w:rsidRPr="00523E58">
              <w:rPr>
                <w:color w:val="000000" w:themeColor="text1"/>
                <w:kern w:val="0"/>
                <w:sz w:val="21"/>
                <w:szCs w:val="21"/>
              </w:rPr>
              <w:t>t/a</w:t>
            </w:r>
            <w:r w:rsidRPr="00523E58">
              <w:rPr>
                <w:color w:val="000000" w:themeColor="text1"/>
                <w:kern w:val="0"/>
                <w:sz w:val="21"/>
                <w:szCs w:val="21"/>
              </w:rPr>
              <w:t>）</w:t>
            </w:r>
          </w:p>
        </w:tc>
        <w:tc>
          <w:tcPr>
            <w:tcW w:w="481" w:type="pct"/>
            <w:tcBorders>
              <w:top w:val="single" w:sz="12" w:space="0" w:color="auto"/>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排放情况</w:t>
            </w:r>
          </w:p>
        </w:tc>
        <w:tc>
          <w:tcPr>
            <w:tcW w:w="833" w:type="pct"/>
            <w:tcBorders>
              <w:top w:val="single" w:sz="12" w:space="0" w:color="auto"/>
              <w:left w:val="nil"/>
              <w:bottom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执行标准</w:t>
            </w:r>
          </w:p>
        </w:tc>
      </w:tr>
      <w:tr w:rsidR="00BD1069" w:rsidRPr="00523E58" w:rsidTr="003E25D1">
        <w:trPr>
          <w:trHeight w:val="285"/>
        </w:trPr>
        <w:tc>
          <w:tcPr>
            <w:tcW w:w="664" w:type="pct"/>
            <w:vMerge w:val="restart"/>
            <w:tcBorders>
              <w:top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鸡舍冲洗废水</w:t>
            </w:r>
          </w:p>
        </w:tc>
        <w:tc>
          <w:tcPr>
            <w:tcW w:w="9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352.5</w:t>
            </w:r>
          </w:p>
        </w:tc>
        <w:tc>
          <w:tcPr>
            <w:tcW w:w="573"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COD</w:t>
            </w:r>
          </w:p>
        </w:tc>
        <w:tc>
          <w:tcPr>
            <w:tcW w:w="862"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1415</w:t>
            </w:r>
          </w:p>
        </w:tc>
        <w:tc>
          <w:tcPr>
            <w:tcW w:w="664"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0.499</w:t>
            </w:r>
          </w:p>
        </w:tc>
        <w:tc>
          <w:tcPr>
            <w:tcW w:w="481" w:type="pct"/>
            <w:vMerge w:val="restart"/>
            <w:tcBorders>
              <w:top w:val="nil"/>
              <w:left w:val="single" w:sz="4" w:space="0" w:color="auto"/>
              <w:bottom w:val="single" w:sz="4" w:space="0" w:color="auto"/>
              <w:right w:val="single" w:sz="4" w:space="0" w:color="auto"/>
            </w:tcBorders>
            <w:shd w:val="clear" w:color="auto" w:fill="auto"/>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经场区污水处理站处理后灌溉农田</w:t>
            </w:r>
          </w:p>
        </w:tc>
        <w:tc>
          <w:tcPr>
            <w:tcW w:w="833" w:type="pct"/>
            <w:vMerge w:val="restart"/>
            <w:tcBorders>
              <w:top w:val="nil"/>
              <w:left w:val="single" w:sz="4" w:space="0" w:color="auto"/>
              <w:bottom w:val="single" w:sz="4" w:space="0" w:color="auto"/>
            </w:tcBorders>
            <w:shd w:val="clear" w:color="auto" w:fill="auto"/>
            <w:vAlign w:val="center"/>
            <w:hideMark/>
          </w:tcPr>
          <w:p w:rsidR="003E25D1" w:rsidRPr="00523E58" w:rsidRDefault="003E25D1" w:rsidP="003E25D1">
            <w:pPr>
              <w:widowControl/>
              <w:adjustRightInd/>
              <w:snapToGrid/>
              <w:spacing w:line="240" w:lineRule="auto"/>
              <w:jc w:val="center"/>
              <w:rPr>
                <w:color w:val="000000" w:themeColor="text1"/>
                <w:kern w:val="0"/>
                <w:sz w:val="22"/>
                <w:szCs w:val="22"/>
              </w:rPr>
            </w:pPr>
            <w:r w:rsidRPr="00523E58">
              <w:rPr>
                <w:color w:val="000000" w:themeColor="text1"/>
                <w:kern w:val="0"/>
                <w:sz w:val="22"/>
                <w:szCs w:val="22"/>
              </w:rPr>
              <w:t>《农田灌溉水质标准》（</w:t>
            </w:r>
            <w:r w:rsidRPr="00523E58">
              <w:rPr>
                <w:color w:val="000000" w:themeColor="text1"/>
                <w:kern w:val="0"/>
                <w:sz w:val="22"/>
                <w:szCs w:val="22"/>
              </w:rPr>
              <w:t>GB5084-2005</w:t>
            </w:r>
            <w:r w:rsidRPr="00523E58">
              <w:rPr>
                <w:color w:val="000000" w:themeColor="text1"/>
                <w:kern w:val="0"/>
                <w:sz w:val="22"/>
                <w:szCs w:val="22"/>
              </w:rPr>
              <w:t>）表</w:t>
            </w:r>
            <w:r w:rsidRPr="00523E58">
              <w:rPr>
                <w:color w:val="000000" w:themeColor="text1"/>
                <w:kern w:val="0"/>
                <w:sz w:val="22"/>
                <w:szCs w:val="22"/>
              </w:rPr>
              <w:t>1</w:t>
            </w:r>
            <w:r w:rsidRPr="00523E58">
              <w:rPr>
                <w:color w:val="000000" w:themeColor="text1"/>
                <w:kern w:val="0"/>
                <w:sz w:val="22"/>
                <w:szCs w:val="22"/>
              </w:rPr>
              <w:t>标准（旱作）</w:t>
            </w:r>
          </w:p>
        </w:tc>
      </w:tr>
      <w:tr w:rsidR="00BD1069" w:rsidRPr="00523E58" w:rsidTr="003E25D1">
        <w:trPr>
          <w:trHeight w:val="300"/>
        </w:trPr>
        <w:tc>
          <w:tcPr>
            <w:tcW w:w="664" w:type="pct"/>
            <w:vMerge/>
            <w:tcBorders>
              <w:top w:val="nil"/>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922"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573"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BOD</w:t>
            </w:r>
            <w:r w:rsidRPr="00523E58">
              <w:rPr>
                <w:color w:val="000000" w:themeColor="text1"/>
                <w:kern w:val="0"/>
                <w:sz w:val="21"/>
                <w:szCs w:val="21"/>
                <w:vertAlign w:val="subscript"/>
              </w:rPr>
              <w:t>5</w:t>
            </w:r>
          </w:p>
        </w:tc>
        <w:tc>
          <w:tcPr>
            <w:tcW w:w="862"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958</w:t>
            </w:r>
          </w:p>
        </w:tc>
        <w:tc>
          <w:tcPr>
            <w:tcW w:w="664"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0.338</w:t>
            </w:r>
          </w:p>
        </w:tc>
        <w:tc>
          <w:tcPr>
            <w:tcW w:w="481"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833" w:type="pct"/>
            <w:vMerge/>
            <w:tcBorders>
              <w:top w:val="nil"/>
              <w:left w:val="single" w:sz="4" w:space="0" w:color="auto"/>
              <w:bottom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2"/>
                <w:szCs w:val="22"/>
              </w:rPr>
            </w:pPr>
          </w:p>
        </w:tc>
      </w:tr>
      <w:tr w:rsidR="00BD1069" w:rsidRPr="00523E58" w:rsidTr="003E25D1">
        <w:trPr>
          <w:trHeight w:val="270"/>
        </w:trPr>
        <w:tc>
          <w:tcPr>
            <w:tcW w:w="664" w:type="pct"/>
            <w:vMerge/>
            <w:tcBorders>
              <w:top w:val="nil"/>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922"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573"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氨氮</w:t>
            </w:r>
          </w:p>
        </w:tc>
        <w:tc>
          <w:tcPr>
            <w:tcW w:w="862"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236</w:t>
            </w:r>
          </w:p>
        </w:tc>
        <w:tc>
          <w:tcPr>
            <w:tcW w:w="664"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0.083</w:t>
            </w:r>
          </w:p>
        </w:tc>
        <w:tc>
          <w:tcPr>
            <w:tcW w:w="481"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833" w:type="pct"/>
            <w:vMerge/>
            <w:tcBorders>
              <w:top w:val="nil"/>
              <w:left w:val="single" w:sz="4" w:space="0" w:color="auto"/>
              <w:bottom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2"/>
                <w:szCs w:val="22"/>
              </w:rPr>
            </w:pPr>
          </w:p>
        </w:tc>
      </w:tr>
      <w:tr w:rsidR="00BD1069" w:rsidRPr="00523E58" w:rsidTr="003E25D1">
        <w:trPr>
          <w:trHeight w:val="270"/>
        </w:trPr>
        <w:tc>
          <w:tcPr>
            <w:tcW w:w="664" w:type="pct"/>
            <w:vMerge/>
            <w:tcBorders>
              <w:top w:val="nil"/>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922"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573"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SS</w:t>
            </w:r>
          </w:p>
        </w:tc>
        <w:tc>
          <w:tcPr>
            <w:tcW w:w="862"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967</w:t>
            </w:r>
          </w:p>
        </w:tc>
        <w:tc>
          <w:tcPr>
            <w:tcW w:w="664"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0.341</w:t>
            </w:r>
          </w:p>
        </w:tc>
        <w:tc>
          <w:tcPr>
            <w:tcW w:w="481"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833" w:type="pct"/>
            <w:vMerge/>
            <w:tcBorders>
              <w:top w:val="nil"/>
              <w:left w:val="single" w:sz="4" w:space="0" w:color="auto"/>
              <w:bottom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2"/>
                <w:szCs w:val="22"/>
              </w:rPr>
            </w:pPr>
          </w:p>
        </w:tc>
      </w:tr>
      <w:tr w:rsidR="00BD1069" w:rsidRPr="00523E58" w:rsidTr="003E25D1">
        <w:trPr>
          <w:trHeight w:val="270"/>
        </w:trPr>
        <w:tc>
          <w:tcPr>
            <w:tcW w:w="664" w:type="pct"/>
            <w:vMerge/>
            <w:tcBorders>
              <w:top w:val="nil"/>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922"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573"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总磷</w:t>
            </w:r>
          </w:p>
        </w:tc>
        <w:tc>
          <w:tcPr>
            <w:tcW w:w="862"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48</w:t>
            </w:r>
          </w:p>
        </w:tc>
        <w:tc>
          <w:tcPr>
            <w:tcW w:w="664"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0.017</w:t>
            </w:r>
          </w:p>
        </w:tc>
        <w:tc>
          <w:tcPr>
            <w:tcW w:w="481"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833" w:type="pct"/>
            <w:vMerge/>
            <w:tcBorders>
              <w:top w:val="nil"/>
              <w:left w:val="single" w:sz="4" w:space="0" w:color="auto"/>
              <w:bottom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2"/>
                <w:szCs w:val="22"/>
              </w:rPr>
            </w:pPr>
          </w:p>
        </w:tc>
      </w:tr>
      <w:tr w:rsidR="00BD1069" w:rsidRPr="00523E58" w:rsidTr="003E25D1">
        <w:trPr>
          <w:trHeight w:val="330"/>
        </w:trPr>
        <w:tc>
          <w:tcPr>
            <w:tcW w:w="664" w:type="pct"/>
            <w:vMerge/>
            <w:tcBorders>
              <w:top w:val="nil"/>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922"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573"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粪大肠杆菌</w:t>
            </w:r>
          </w:p>
        </w:tc>
        <w:tc>
          <w:tcPr>
            <w:tcW w:w="862"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3.0×10</w:t>
            </w:r>
            <w:r w:rsidRPr="00523E58">
              <w:rPr>
                <w:color w:val="000000" w:themeColor="text1"/>
                <w:kern w:val="0"/>
                <w:sz w:val="21"/>
                <w:szCs w:val="21"/>
                <w:vertAlign w:val="superscript"/>
              </w:rPr>
              <w:t>7</w:t>
            </w:r>
            <w:r w:rsidRPr="00523E58">
              <w:rPr>
                <w:color w:val="000000" w:themeColor="text1"/>
                <w:kern w:val="0"/>
                <w:sz w:val="21"/>
                <w:szCs w:val="21"/>
              </w:rPr>
              <w:t>个</w:t>
            </w:r>
            <w:r w:rsidRPr="00523E58">
              <w:rPr>
                <w:color w:val="000000" w:themeColor="text1"/>
                <w:kern w:val="0"/>
                <w:sz w:val="21"/>
                <w:szCs w:val="21"/>
              </w:rPr>
              <w:t>/100mL</w:t>
            </w:r>
          </w:p>
        </w:tc>
        <w:tc>
          <w:tcPr>
            <w:tcW w:w="664"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1.06×10</w:t>
            </w:r>
            <w:r w:rsidRPr="00523E58">
              <w:rPr>
                <w:color w:val="000000" w:themeColor="text1"/>
                <w:kern w:val="0"/>
                <w:sz w:val="21"/>
                <w:szCs w:val="21"/>
                <w:vertAlign w:val="superscript"/>
              </w:rPr>
              <w:t>14</w:t>
            </w:r>
            <w:r w:rsidRPr="00523E58">
              <w:rPr>
                <w:color w:val="000000" w:themeColor="text1"/>
                <w:kern w:val="0"/>
                <w:sz w:val="21"/>
                <w:szCs w:val="21"/>
              </w:rPr>
              <w:t>个</w:t>
            </w:r>
          </w:p>
        </w:tc>
        <w:tc>
          <w:tcPr>
            <w:tcW w:w="481"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833" w:type="pct"/>
            <w:vMerge/>
            <w:tcBorders>
              <w:top w:val="nil"/>
              <w:left w:val="single" w:sz="4" w:space="0" w:color="auto"/>
              <w:bottom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2"/>
                <w:szCs w:val="22"/>
              </w:rPr>
            </w:pPr>
          </w:p>
        </w:tc>
      </w:tr>
      <w:tr w:rsidR="00BD1069" w:rsidRPr="00523E58" w:rsidTr="003E25D1">
        <w:trPr>
          <w:trHeight w:val="330"/>
        </w:trPr>
        <w:tc>
          <w:tcPr>
            <w:tcW w:w="664" w:type="pct"/>
            <w:vMerge/>
            <w:tcBorders>
              <w:top w:val="nil"/>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922"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573"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蛔虫卵</w:t>
            </w:r>
          </w:p>
        </w:tc>
        <w:tc>
          <w:tcPr>
            <w:tcW w:w="862"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190</w:t>
            </w:r>
            <w:r w:rsidRPr="00523E58">
              <w:rPr>
                <w:color w:val="000000" w:themeColor="text1"/>
                <w:kern w:val="0"/>
                <w:sz w:val="21"/>
                <w:szCs w:val="21"/>
              </w:rPr>
              <w:t>个</w:t>
            </w:r>
            <w:r w:rsidRPr="00523E58">
              <w:rPr>
                <w:color w:val="000000" w:themeColor="text1"/>
                <w:kern w:val="0"/>
                <w:sz w:val="21"/>
                <w:szCs w:val="21"/>
              </w:rPr>
              <w:t>/L</w:t>
            </w:r>
          </w:p>
        </w:tc>
        <w:tc>
          <w:tcPr>
            <w:tcW w:w="664"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6.70×10</w:t>
            </w:r>
            <w:r w:rsidRPr="00523E58">
              <w:rPr>
                <w:color w:val="000000" w:themeColor="text1"/>
                <w:kern w:val="0"/>
                <w:sz w:val="21"/>
                <w:szCs w:val="21"/>
                <w:vertAlign w:val="superscript"/>
              </w:rPr>
              <w:t>7</w:t>
            </w:r>
            <w:r w:rsidRPr="00523E58">
              <w:rPr>
                <w:color w:val="000000" w:themeColor="text1"/>
                <w:kern w:val="0"/>
                <w:sz w:val="21"/>
                <w:szCs w:val="21"/>
              </w:rPr>
              <w:t>个</w:t>
            </w:r>
          </w:p>
        </w:tc>
        <w:tc>
          <w:tcPr>
            <w:tcW w:w="481"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833" w:type="pct"/>
            <w:vMerge/>
            <w:tcBorders>
              <w:top w:val="nil"/>
              <w:left w:val="single" w:sz="4" w:space="0" w:color="auto"/>
              <w:bottom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2"/>
                <w:szCs w:val="22"/>
              </w:rPr>
            </w:pPr>
          </w:p>
        </w:tc>
      </w:tr>
      <w:tr w:rsidR="00BD1069" w:rsidRPr="00523E58" w:rsidTr="003E25D1">
        <w:trPr>
          <w:trHeight w:val="270"/>
        </w:trPr>
        <w:tc>
          <w:tcPr>
            <w:tcW w:w="664" w:type="pct"/>
            <w:vMerge w:val="restart"/>
            <w:tcBorders>
              <w:top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生活污水</w:t>
            </w:r>
          </w:p>
        </w:tc>
        <w:tc>
          <w:tcPr>
            <w:tcW w:w="9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438</w:t>
            </w:r>
          </w:p>
        </w:tc>
        <w:tc>
          <w:tcPr>
            <w:tcW w:w="573"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COD</w:t>
            </w:r>
          </w:p>
        </w:tc>
        <w:tc>
          <w:tcPr>
            <w:tcW w:w="862"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200</w:t>
            </w:r>
          </w:p>
        </w:tc>
        <w:tc>
          <w:tcPr>
            <w:tcW w:w="664"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0.088</w:t>
            </w:r>
          </w:p>
        </w:tc>
        <w:tc>
          <w:tcPr>
            <w:tcW w:w="481"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833" w:type="pct"/>
            <w:vMerge/>
            <w:tcBorders>
              <w:top w:val="nil"/>
              <w:left w:val="single" w:sz="4" w:space="0" w:color="auto"/>
              <w:bottom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2"/>
                <w:szCs w:val="22"/>
              </w:rPr>
            </w:pPr>
          </w:p>
        </w:tc>
      </w:tr>
      <w:tr w:rsidR="00BD1069" w:rsidRPr="00523E58" w:rsidTr="003E25D1">
        <w:trPr>
          <w:trHeight w:val="300"/>
        </w:trPr>
        <w:tc>
          <w:tcPr>
            <w:tcW w:w="664" w:type="pct"/>
            <w:vMerge/>
            <w:tcBorders>
              <w:top w:val="nil"/>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922"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573"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BOD</w:t>
            </w:r>
            <w:r w:rsidRPr="00523E58">
              <w:rPr>
                <w:color w:val="000000" w:themeColor="text1"/>
                <w:kern w:val="0"/>
                <w:sz w:val="21"/>
                <w:szCs w:val="21"/>
                <w:vertAlign w:val="subscript"/>
              </w:rPr>
              <w:t>5</w:t>
            </w:r>
          </w:p>
        </w:tc>
        <w:tc>
          <w:tcPr>
            <w:tcW w:w="862"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60</w:t>
            </w:r>
          </w:p>
        </w:tc>
        <w:tc>
          <w:tcPr>
            <w:tcW w:w="664"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0.026</w:t>
            </w:r>
          </w:p>
        </w:tc>
        <w:tc>
          <w:tcPr>
            <w:tcW w:w="481"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833" w:type="pct"/>
            <w:vMerge/>
            <w:tcBorders>
              <w:top w:val="nil"/>
              <w:left w:val="single" w:sz="4" w:space="0" w:color="auto"/>
              <w:bottom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2"/>
                <w:szCs w:val="22"/>
              </w:rPr>
            </w:pPr>
          </w:p>
        </w:tc>
      </w:tr>
      <w:tr w:rsidR="00BD1069" w:rsidRPr="00523E58" w:rsidTr="003E25D1">
        <w:trPr>
          <w:trHeight w:val="270"/>
        </w:trPr>
        <w:tc>
          <w:tcPr>
            <w:tcW w:w="664" w:type="pct"/>
            <w:vMerge/>
            <w:tcBorders>
              <w:top w:val="nil"/>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922"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573"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氨氮</w:t>
            </w:r>
          </w:p>
        </w:tc>
        <w:tc>
          <w:tcPr>
            <w:tcW w:w="862"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30</w:t>
            </w:r>
          </w:p>
        </w:tc>
        <w:tc>
          <w:tcPr>
            <w:tcW w:w="664"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0.013</w:t>
            </w:r>
          </w:p>
        </w:tc>
        <w:tc>
          <w:tcPr>
            <w:tcW w:w="481"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833" w:type="pct"/>
            <w:vMerge/>
            <w:tcBorders>
              <w:top w:val="nil"/>
              <w:left w:val="single" w:sz="4" w:space="0" w:color="auto"/>
              <w:bottom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2"/>
                <w:szCs w:val="22"/>
              </w:rPr>
            </w:pPr>
          </w:p>
        </w:tc>
      </w:tr>
      <w:tr w:rsidR="00BD1069" w:rsidRPr="00523E58" w:rsidTr="003E25D1">
        <w:trPr>
          <w:trHeight w:val="270"/>
        </w:trPr>
        <w:tc>
          <w:tcPr>
            <w:tcW w:w="664" w:type="pct"/>
            <w:vMerge/>
            <w:tcBorders>
              <w:top w:val="nil"/>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922"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573"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SS</w:t>
            </w:r>
          </w:p>
        </w:tc>
        <w:tc>
          <w:tcPr>
            <w:tcW w:w="862"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120</w:t>
            </w:r>
          </w:p>
        </w:tc>
        <w:tc>
          <w:tcPr>
            <w:tcW w:w="664"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0.053</w:t>
            </w:r>
          </w:p>
        </w:tc>
        <w:tc>
          <w:tcPr>
            <w:tcW w:w="481"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833" w:type="pct"/>
            <w:vMerge/>
            <w:tcBorders>
              <w:top w:val="nil"/>
              <w:left w:val="single" w:sz="4" w:space="0" w:color="auto"/>
              <w:bottom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2"/>
                <w:szCs w:val="22"/>
              </w:rPr>
            </w:pPr>
          </w:p>
        </w:tc>
      </w:tr>
      <w:tr w:rsidR="00BD1069" w:rsidRPr="00523E58" w:rsidTr="003E25D1">
        <w:trPr>
          <w:trHeight w:val="270"/>
        </w:trPr>
        <w:tc>
          <w:tcPr>
            <w:tcW w:w="664" w:type="pct"/>
            <w:vMerge w:val="restart"/>
            <w:tcBorders>
              <w:top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合计</w:t>
            </w:r>
          </w:p>
        </w:tc>
        <w:tc>
          <w:tcPr>
            <w:tcW w:w="9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790.5</w:t>
            </w:r>
          </w:p>
        </w:tc>
        <w:tc>
          <w:tcPr>
            <w:tcW w:w="573"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COD</w:t>
            </w:r>
          </w:p>
        </w:tc>
        <w:tc>
          <w:tcPr>
            <w:tcW w:w="862"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664"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0.587</w:t>
            </w:r>
          </w:p>
        </w:tc>
        <w:tc>
          <w:tcPr>
            <w:tcW w:w="481"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833" w:type="pct"/>
            <w:vMerge/>
            <w:tcBorders>
              <w:top w:val="nil"/>
              <w:left w:val="single" w:sz="4" w:space="0" w:color="auto"/>
              <w:bottom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2"/>
                <w:szCs w:val="22"/>
              </w:rPr>
            </w:pPr>
          </w:p>
        </w:tc>
      </w:tr>
      <w:tr w:rsidR="00BD1069" w:rsidRPr="00523E58" w:rsidTr="003E25D1">
        <w:trPr>
          <w:trHeight w:val="300"/>
        </w:trPr>
        <w:tc>
          <w:tcPr>
            <w:tcW w:w="664" w:type="pct"/>
            <w:vMerge/>
            <w:tcBorders>
              <w:top w:val="nil"/>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922"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573"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BOD</w:t>
            </w:r>
            <w:r w:rsidRPr="00523E58">
              <w:rPr>
                <w:color w:val="000000" w:themeColor="text1"/>
                <w:kern w:val="0"/>
                <w:sz w:val="21"/>
                <w:szCs w:val="21"/>
                <w:vertAlign w:val="subscript"/>
              </w:rPr>
              <w:t>5</w:t>
            </w:r>
          </w:p>
        </w:tc>
        <w:tc>
          <w:tcPr>
            <w:tcW w:w="862"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664"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0.364</w:t>
            </w:r>
          </w:p>
        </w:tc>
        <w:tc>
          <w:tcPr>
            <w:tcW w:w="481"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833" w:type="pct"/>
            <w:vMerge/>
            <w:tcBorders>
              <w:top w:val="nil"/>
              <w:left w:val="single" w:sz="4" w:space="0" w:color="auto"/>
              <w:bottom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2"/>
                <w:szCs w:val="22"/>
              </w:rPr>
            </w:pPr>
          </w:p>
        </w:tc>
      </w:tr>
      <w:tr w:rsidR="00BD1069" w:rsidRPr="00523E58" w:rsidTr="003E25D1">
        <w:trPr>
          <w:trHeight w:val="270"/>
        </w:trPr>
        <w:tc>
          <w:tcPr>
            <w:tcW w:w="664" w:type="pct"/>
            <w:vMerge/>
            <w:tcBorders>
              <w:top w:val="nil"/>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922"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573"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氨氮</w:t>
            </w:r>
          </w:p>
        </w:tc>
        <w:tc>
          <w:tcPr>
            <w:tcW w:w="862"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664"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0.096</w:t>
            </w:r>
          </w:p>
        </w:tc>
        <w:tc>
          <w:tcPr>
            <w:tcW w:w="481"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833" w:type="pct"/>
            <w:vMerge/>
            <w:tcBorders>
              <w:top w:val="nil"/>
              <w:left w:val="single" w:sz="4" w:space="0" w:color="auto"/>
              <w:bottom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2"/>
                <w:szCs w:val="22"/>
              </w:rPr>
            </w:pPr>
          </w:p>
        </w:tc>
      </w:tr>
      <w:tr w:rsidR="00BD1069" w:rsidRPr="00523E58" w:rsidTr="003E25D1">
        <w:trPr>
          <w:trHeight w:val="270"/>
        </w:trPr>
        <w:tc>
          <w:tcPr>
            <w:tcW w:w="664" w:type="pct"/>
            <w:vMerge/>
            <w:tcBorders>
              <w:top w:val="nil"/>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922"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573"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SS</w:t>
            </w:r>
          </w:p>
        </w:tc>
        <w:tc>
          <w:tcPr>
            <w:tcW w:w="862"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664"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0.394</w:t>
            </w:r>
          </w:p>
        </w:tc>
        <w:tc>
          <w:tcPr>
            <w:tcW w:w="481"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833" w:type="pct"/>
            <w:vMerge/>
            <w:tcBorders>
              <w:top w:val="nil"/>
              <w:left w:val="single" w:sz="4" w:space="0" w:color="auto"/>
              <w:bottom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2"/>
                <w:szCs w:val="22"/>
              </w:rPr>
            </w:pPr>
          </w:p>
        </w:tc>
      </w:tr>
      <w:tr w:rsidR="00BD1069" w:rsidRPr="00523E58" w:rsidTr="003E25D1">
        <w:trPr>
          <w:trHeight w:val="270"/>
        </w:trPr>
        <w:tc>
          <w:tcPr>
            <w:tcW w:w="664" w:type="pct"/>
            <w:vMerge/>
            <w:tcBorders>
              <w:top w:val="nil"/>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922"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573"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总磷</w:t>
            </w:r>
          </w:p>
        </w:tc>
        <w:tc>
          <w:tcPr>
            <w:tcW w:w="862"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664"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0.017</w:t>
            </w:r>
          </w:p>
        </w:tc>
        <w:tc>
          <w:tcPr>
            <w:tcW w:w="481"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833" w:type="pct"/>
            <w:vMerge/>
            <w:tcBorders>
              <w:top w:val="nil"/>
              <w:left w:val="single" w:sz="4" w:space="0" w:color="auto"/>
              <w:bottom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2"/>
                <w:szCs w:val="22"/>
              </w:rPr>
            </w:pPr>
          </w:p>
        </w:tc>
      </w:tr>
      <w:tr w:rsidR="00BD1069" w:rsidRPr="00523E58" w:rsidTr="003E25D1">
        <w:trPr>
          <w:trHeight w:val="330"/>
        </w:trPr>
        <w:tc>
          <w:tcPr>
            <w:tcW w:w="664" w:type="pct"/>
            <w:vMerge/>
            <w:tcBorders>
              <w:top w:val="nil"/>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922"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573"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粪大肠杆菌</w:t>
            </w:r>
          </w:p>
        </w:tc>
        <w:tc>
          <w:tcPr>
            <w:tcW w:w="862"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664" w:type="pct"/>
            <w:tcBorders>
              <w:top w:val="nil"/>
              <w:left w:val="nil"/>
              <w:bottom w:val="single" w:sz="4"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1.06×10</w:t>
            </w:r>
            <w:r w:rsidRPr="00523E58">
              <w:rPr>
                <w:color w:val="000000" w:themeColor="text1"/>
                <w:kern w:val="0"/>
                <w:sz w:val="21"/>
                <w:szCs w:val="21"/>
                <w:vertAlign w:val="superscript"/>
              </w:rPr>
              <w:t>14</w:t>
            </w:r>
            <w:r w:rsidRPr="00523E58">
              <w:rPr>
                <w:color w:val="000000" w:themeColor="text1"/>
                <w:kern w:val="0"/>
                <w:sz w:val="21"/>
                <w:szCs w:val="21"/>
              </w:rPr>
              <w:t>个</w:t>
            </w:r>
          </w:p>
        </w:tc>
        <w:tc>
          <w:tcPr>
            <w:tcW w:w="481" w:type="pct"/>
            <w:vMerge/>
            <w:tcBorders>
              <w:top w:val="nil"/>
              <w:left w:val="single" w:sz="4" w:space="0" w:color="auto"/>
              <w:bottom w:val="single" w:sz="4"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833" w:type="pct"/>
            <w:vMerge/>
            <w:tcBorders>
              <w:top w:val="nil"/>
              <w:left w:val="single" w:sz="4" w:space="0" w:color="auto"/>
              <w:bottom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2"/>
                <w:szCs w:val="22"/>
              </w:rPr>
            </w:pPr>
          </w:p>
        </w:tc>
      </w:tr>
      <w:tr w:rsidR="00BD1069" w:rsidRPr="00523E58" w:rsidTr="003E25D1">
        <w:trPr>
          <w:trHeight w:val="330"/>
        </w:trPr>
        <w:tc>
          <w:tcPr>
            <w:tcW w:w="664" w:type="pct"/>
            <w:vMerge/>
            <w:tcBorders>
              <w:top w:val="nil"/>
              <w:bottom w:val="single" w:sz="12"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922" w:type="pct"/>
            <w:vMerge/>
            <w:tcBorders>
              <w:top w:val="nil"/>
              <w:left w:val="single" w:sz="4" w:space="0" w:color="auto"/>
              <w:bottom w:val="single" w:sz="12"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573" w:type="pct"/>
            <w:tcBorders>
              <w:top w:val="nil"/>
              <w:left w:val="nil"/>
              <w:bottom w:val="single" w:sz="12"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蛔虫卵</w:t>
            </w:r>
          </w:p>
        </w:tc>
        <w:tc>
          <w:tcPr>
            <w:tcW w:w="862" w:type="pct"/>
            <w:tcBorders>
              <w:top w:val="nil"/>
              <w:left w:val="nil"/>
              <w:bottom w:val="single" w:sz="12"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w:t>
            </w:r>
          </w:p>
        </w:tc>
        <w:tc>
          <w:tcPr>
            <w:tcW w:w="664" w:type="pct"/>
            <w:tcBorders>
              <w:top w:val="nil"/>
              <w:left w:val="nil"/>
              <w:bottom w:val="single" w:sz="12" w:space="0" w:color="auto"/>
              <w:right w:val="single" w:sz="4" w:space="0" w:color="auto"/>
            </w:tcBorders>
            <w:shd w:val="clear" w:color="auto" w:fill="auto"/>
            <w:noWrap/>
            <w:vAlign w:val="center"/>
            <w:hideMark/>
          </w:tcPr>
          <w:p w:rsidR="003E25D1" w:rsidRPr="00523E58" w:rsidRDefault="003E25D1" w:rsidP="003E25D1">
            <w:pPr>
              <w:widowControl/>
              <w:adjustRightInd/>
              <w:snapToGrid/>
              <w:spacing w:line="240" w:lineRule="auto"/>
              <w:jc w:val="center"/>
              <w:rPr>
                <w:color w:val="000000" w:themeColor="text1"/>
                <w:kern w:val="0"/>
                <w:sz w:val="21"/>
                <w:szCs w:val="21"/>
              </w:rPr>
            </w:pPr>
            <w:r w:rsidRPr="00523E58">
              <w:rPr>
                <w:color w:val="000000" w:themeColor="text1"/>
                <w:kern w:val="0"/>
                <w:sz w:val="21"/>
                <w:szCs w:val="21"/>
              </w:rPr>
              <w:t>6.70×10</w:t>
            </w:r>
            <w:r w:rsidRPr="00523E58">
              <w:rPr>
                <w:color w:val="000000" w:themeColor="text1"/>
                <w:kern w:val="0"/>
                <w:sz w:val="21"/>
                <w:szCs w:val="21"/>
                <w:vertAlign w:val="superscript"/>
              </w:rPr>
              <w:t>7</w:t>
            </w:r>
            <w:r w:rsidRPr="00523E58">
              <w:rPr>
                <w:color w:val="000000" w:themeColor="text1"/>
                <w:kern w:val="0"/>
                <w:sz w:val="21"/>
                <w:szCs w:val="21"/>
              </w:rPr>
              <w:t>个</w:t>
            </w:r>
          </w:p>
        </w:tc>
        <w:tc>
          <w:tcPr>
            <w:tcW w:w="481" w:type="pct"/>
            <w:vMerge/>
            <w:tcBorders>
              <w:top w:val="nil"/>
              <w:left w:val="single" w:sz="4" w:space="0" w:color="auto"/>
              <w:bottom w:val="single" w:sz="12" w:space="0" w:color="auto"/>
              <w:right w:val="single" w:sz="4"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1"/>
                <w:szCs w:val="21"/>
              </w:rPr>
            </w:pPr>
          </w:p>
        </w:tc>
        <w:tc>
          <w:tcPr>
            <w:tcW w:w="833" w:type="pct"/>
            <w:vMerge/>
            <w:tcBorders>
              <w:top w:val="nil"/>
              <w:left w:val="single" w:sz="4" w:space="0" w:color="auto"/>
              <w:bottom w:val="single" w:sz="12" w:space="0" w:color="auto"/>
            </w:tcBorders>
            <w:vAlign w:val="center"/>
            <w:hideMark/>
          </w:tcPr>
          <w:p w:rsidR="003E25D1" w:rsidRPr="00523E58" w:rsidRDefault="003E25D1" w:rsidP="003E25D1">
            <w:pPr>
              <w:widowControl/>
              <w:adjustRightInd/>
              <w:snapToGrid/>
              <w:spacing w:line="240" w:lineRule="auto"/>
              <w:jc w:val="left"/>
              <w:rPr>
                <w:color w:val="000000" w:themeColor="text1"/>
                <w:kern w:val="0"/>
                <w:sz w:val="22"/>
                <w:szCs w:val="22"/>
              </w:rPr>
            </w:pPr>
          </w:p>
        </w:tc>
      </w:tr>
    </w:tbl>
    <w:p w:rsidR="008E1BF1" w:rsidRPr="00523E58" w:rsidRDefault="003E25D1" w:rsidP="00AF2B71">
      <w:pPr>
        <w:pStyle w:val="a9"/>
        <w:spacing w:beforeLines="50"/>
        <w:rPr>
          <w:color w:val="000000" w:themeColor="text1"/>
        </w:rPr>
      </w:pPr>
      <w:r w:rsidRPr="00523E58">
        <w:rPr>
          <w:color w:val="000000" w:themeColor="text1"/>
        </w:rPr>
        <w:t>3</w:t>
      </w:r>
      <w:r w:rsidRPr="00523E58">
        <w:rPr>
          <w:color w:val="000000" w:themeColor="text1"/>
        </w:rPr>
        <w:t>、噪声</w:t>
      </w:r>
    </w:p>
    <w:p w:rsidR="003E25D1" w:rsidRPr="00523E58" w:rsidRDefault="003E25D1" w:rsidP="003E25D1">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7-4   </w:t>
      </w:r>
      <w:r w:rsidRPr="00523E58">
        <w:rPr>
          <w:color w:val="000000" w:themeColor="text1"/>
        </w:rPr>
        <w:t>本项目噪声源排放清单</w:t>
      </w:r>
    </w:p>
    <w:tbl>
      <w:tblPr>
        <w:tblW w:w="5000" w:type="pct"/>
        <w:jc w:val="center"/>
        <w:tblBorders>
          <w:top w:val="single" w:sz="12" w:space="0" w:color="auto"/>
          <w:bottom w:val="single" w:sz="12" w:space="0" w:color="auto"/>
          <w:insideH w:val="single" w:sz="2" w:space="0" w:color="auto"/>
          <w:insideV w:val="single" w:sz="2" w:space="0" w:color="auto"/>
        </w:tblBorders>
        <w:tblLook w:val="0000"/>
      </w:tblPr>
      <w:tblGrid>
        <w:gridCol w:w="1712"/>
        <w:gridCol w:w="1020"/>
        <w:gridCol w:w="1538"/>
        <w:gridCol w:w="1845"/>
        <w:gridCol w:w="3127"/>
      </w:tblGrid>
      <w:tr w:rsidR="00BD1069" w:rsidRPr="00523E58" w:rsidTr="003E25D1">
        <w:trPr>
          <w:cantSplit/>
          <w:trHeight w:val="313"/>
          <w:jc w:val="center"/>
        </w:trPr>
        <w:tc>
          <w:tcPr>
            <w:tcW w:w="926" w:type="pct"/>
            <w:vAlign w:val="center"/>
          </w:tcPr>
          <w:p w:rsidR="003E25D1" w:rsidRPr="00523E58" w:rsidRDefault="003E25D1" w:rsidP="007D2F33">
            <w:pPr>
              <w:spacing w:line="240" w:lineRule="auto"/>
              <w:jc w:val="center"/>
              <w:rPr>
                <w:color w:val="000000" w:themeColor="text1"/>
                <w:sz w:val="21"/>
              </w:rPr>
            </w:pPr>
            <w:r w:rsidRPr="00523E58">
              <w:rPr>
                <w:color w:val="000000" w:themeColor="text1"/>
                <w:sz w:val="21"/>
              </w:rPr>
              <w:t>设备名称</w:t>
            </w:r>
          </w:p>
        </w:tc>
        <w:tc>
          <w:tcPr>
            <w:tcW w:w="552" w:type="pct"/>
            <w:vAlign w:val="center"/>
          </w:tcPr>
          <w:p w:rsidR="003E25D1" w:rsidRPr="00523E58" w:rsidRDefault="003E25D1" w:rsidP="007D2F33">
            <w:pPr>
              <w:spacing w:line="240" w:lineRule="auto"/>
              <w:jc w:val="center"/>
              <w:rPr>
                <w:color w:val="000000" w:themeColor="text1"/>
                <w:sz w:val="21"/>
              </w:rPr>
            </w:pPr>
            <w:r w:rsidRPr="00523E58">
              <w:rPr>
                <w:color w:val="000000" w:themeColor="text1"/>
                <w:sz w:val="21"/>
              </w:rPr>
              <w:t>噪声级</w:t>
            </w:r>
            <w:r w:rsidRPr="00523E58">
              <w:rPr>
                <w:color w:val="000000" w:themeColor="text1"/>
                <w:sz w:val="21"/>
              </w:rPr>
              <w:t>dB(A)</w:t>
            </w:r>
          </w:p>
        </w:tc>
        <w:tc>
          <w:tcPr>
            <w:tcW w:w="832" w:type="pct"/>
            <w:vAlign w:val="center"/>
          </w:tcPr>
          <w:p w:rsidR="003E25D1" w:rsidRPr="00523E58" w:rsidRDefault="003E25D1" w:rsidP="007D2F33">
            <w:pPr>
              <w:spacing w:line="240" w:lineRule="auto"/>
              <w:jc w:val="center"/>
              <w:rPr>
                <w:color w:val="000000" w:themeColor="text1"/>
                <w:sz w:val="21"/>
              </w:rPr>
            </w:pPr>
            <w:r w:rsidRPr="00523E58">
              <w:rPr>
                <w:color w:val="000000" w:themeColor="text1"/>
                <w:sz w:val="21"/>
              </w:rPr>
              <w:t>声源地点</w:t>
            </w:r>
          </w:p>
        </w:tc>
        <w:tc>
          <w:tcPr>
            <w:tcW w:w="998" w:type="pct"/>
            <w:vAlign w:val="center"/>
          </w:tcPr>
          <w:p w:rsidR="003E25D1" w:rsidRPr="00523E58" w:rsidRDefault="003E25D1" w:rsidP="007D2F33">
            <w:pPr>
              <w:spacing w:line="240" w:lineRule="auto"/>
              <w:jc w:val="center"/>
              <w:rPr>
                <w:color w:val="000000" w:themeColor="text1"/>
                <w:sz w:val="21"/>
              </w:rPr>
            </w:pPr>
            <w:r w:rsidRPr="00523E58">
              <w:rPr>
                <w:color w:val="000000" w:themeColor="text1"/>
                <w:sz w:val="21"/>
              </w:rPr>
              <w:t>治理措施</w:t>
            </w:r>
          </w:p>
        </w:tc>
        <w:tc>
          <w:tcPr>
            <w:tcW w:w="1692" w:type="pct"/>
            <w:vAlign w:val="center"/>
          </w:tcPr>
          <w:p w:rsidR="003E25D1" w:rsidRPr="00523E58" w:rsidRDefault="003E25D1" w:rsidP="007D2F33">
            <w:pPr>
              <w:spacing w:line="240" w:lineRule="auto"/>
              <w:jc w:val="center"/>
              <w:rPr>
                <w:color w:val="000000" w:themeColor="text1"/>
                <w:sz w:val="21"/>
              </w:rPr>
            </w:pPr>
            <w:r w:rsidRPr="00523E58">
              <w:rPr>
                <w:color w:val="000000" w:themeColor="text1"/>
                <w:sz w:val="21"/>
              </w:rPr>
              <w:t>执行标准</w:t>
            </w:r>
          </w:p>
        </w:tc>
      </w:tr>
      <w:tr w:rsidR="00BD1069" w:rsidRPr="00523E58" w:rsidTr="003E25D1">
        <w:trPr>
          <w:cantSplit/>
          <w:trHeight w:val="586"/>
          <w:jc w:val="center"/>
        </w:trPr>
        <w:tc>
          <w:tcPr>
            <w:tcW w:w="926" w:type="pct"/>
            <w:vAlign w:val="center"/>
          </w:tcPr>
          <w:p w:rsidR="003E25D1" w:rsidRPr="00523E58" w:rsidRDefault="003E25D1" w:rsidP="007D2F33">
            <w:pPr>
              <w:spacing w:line="240" w:lineRule="auto"/>
              <w:rPr>
                <w:color w:val="000000" w:themeColor="text1"/>
                <w:sz w:val="21"/>
              </w:rPr>
            </w:pPr>
            <w:r w:rsidRPr="00523E58">
              <w:rPr>
                <w:color w:val="000000" w:themeColor="text1"/>
                <w:sz w:val="21"/>
              </w:rPr>
              <w:lastRenderedPageBreak/>
              <w:t>鸡叫、风机、泵类设备</w:t>
            </w:r>
          </w:p>
        </w:tc>
        <w:tc>
          <w:tcPr>
            <w:tcW w:w="552" w:type="pct"/>
            <w:vAlign w:val="center"/>
          </w:tcPr>
          <w:p w:rsidR="003E25D1" w:rsidRPr="00523E58" w:rsidRDefault="003E25D1" w:rsidP="007D2F33">
            <w:pPr>
              <w:spacing w:line="240" w:lineRule="auto"/>
              <w:jc w:val="center"/>
              <w:rPr>
                <w:color w:val="000000" w:themeColor="text1"/>
                <w:sz w:val="21"/>
              </w:rPr>
            </w:pPr>
            <w:r w:rsidRPr="00523E58">
              <w:rPr>
                <w:color w:val="000000" w:themeColor="text1"/>
                <w:sz w:val="21"/>
              </w:rPr>
              <w:t>50-90</w:t>
            </w:r>
          </w:p>
        </w:tc>
        <w:tc>
          <w:tcPr>
            <w:tcW w:w="832" w:type="pct"/>
            <w:vAlign w:val="center"/>
          </w:tcPr>
          <w:p w:rsidR="003E25D1" w:rsidRPr="00523E58" w:rsidRDefault="003E25D1" w:rsidP="007D2F33">
            <w:pPr>
              <w:spacing w:line="240" w:lineRule="auto"/>
              <w:rPr>
                <w:color w:val="000000" w:themeColor="text1"/>
                <w:sz w:val="21"/>
              </w:rPr>
            </w:pPr>
            <w:r w:rsidRPr="00523E58">
              <w:rPr>
                <w:color w:val="000000" w:themeColor="text1"/>
                <w:sz w:val="21"/>
              </w:rPr>
              <w:t>鸡舍、泵房</w:t>
            </w:r>
          </w:p>
        </w:tc>
        <w:tc>
          <w:tcPr>
            <w:tcW w:w="998" w:type="pct"/>
            <w:vAlign w:val="center"/>
          </w:tcPr>
          <w:p w:rsidR="003E25D1" w:rsidRPr="00523E58" w:rsidRDefault="003E25D1" w:rsidP="007D2F33">
            <w:pPr>
              <w:spacing w:line="240" w:lineRule="auto"/>
              <w:rPr>
                <w:color w:val="000000" w:themeColor="text1"/>
                <w:sz w:val="21"/>
              </w:rPr>
            </w:pPr>
            <w:r w:rsidRPr="00523E58">
              <w:rPr>
                <w:color w:val="000000" w:themeColor="text1"/>
                <w:sz w:val="21"/>
              </w:rPr>
              <w:t>消声、减振、隔声，绿化带</w:t>
            </w:r>
          </w:p>
        </w:tc>
        <w:tc>
          <w:tcPr>
            <w:tcW w:w="1692" w:type="pct"/>
          </w:tcPr>
          <w:p w:rsidR="003E25D1" w:rsidRPr="00523E58" w:rsidRDefault="003E25D1" w:rsidP="003E25D1">
            <w:pPr>
              <w:spacing w:line="240" w:lineRule="auto"/>
              <w:jc w:val="center"/>
              <w:rPr>
                <w:color w:val="000000" w:themeColor="text1"/>
                <w:sz w:val="21"/>
              </w:rPr>
            </w:pPr>
            <w:r w:rsidRPr="00523E58">
              <w:rPr>
                <w:color w:val="000000" w:themeColor="text1"/>
                <w:sz w:val="21"/>
              </w:rPr>
              <w:t>《工业企业厂界环境噪声排放标准》（</w:t>
            </w:r>
            <w:r w:rsidRPr="00523E58">
              <w:rPr>
                <w:color w:val="000000" w:themeColor="text1"/>
                <w:sz w:val="21"/>
              </w:rPr>
              <w:t>GB12348-2008</w:t>
            </w:r>
            <w:r w:rsidRPr="00523E58">
              <w:rPr>
                <w:color w:val="000000" w:themeColor="text1"/>
                <w:sz w:val="21"/>
              </w:rPr>
              <w:t>）中</w:t>
            </w:r>
            <w:r w:rsidRPr="00523E58">
              <w:rPr>
                <w:color w:val="000000" w:themeColor="text1"/>
                <w:sz w:val="21"/>
              </w:rPr>
              <w:t>2</w:t>
            </w:r>
            <w:r w:rsidRPr="00523E58">
              <w:rPr>
                <w:color w:val="000000" w:themeColor="text1"/>
                <w:sz w:val="21"/>
              </w:rPr>
              <w:t>类标准</w:t>
            </w:r>
          </w:p>
        </w:tc>
      </w:tr>
    </w:tbl>
    <w:p w:rsidR="008E1BF1" w:rsidRPr="00523E58" w:rsidRDefault="008E1BF1" w:rsidP="00AF2B71">
      <w:pPr>
        <w:pStyle w:val="a9"/>
        <w:spacing w:beforeLines="50"/>
        <w:rPr>
          <w:color w:val="000000" w:themeColor="text1"/>
        </w:rPr>
      </w:pPr>
      <w:r w:rsidRPr="00523E58">
        <w:rPr>
          <w:color w:val="000000" w:themeColor="text1"/>
        </w:rPr>
        <w:t>4</w:t>
      </w:r>
      <w:r w:rsidRPr="00523E58">
        <w:rPr>
          <w:color w:val="000000" w:themeColor="text1"/>
        </w:rPr>
        <w:t>、固体废物</w:t>
      </w:r>
    </w:p>
    <w:p w:rsidR="008E1BF1" w:rsidRPr="00523E58" w:rsidRDefault="008E1BF1" w:rsidP="003E25D1">
      <w:pPr>
        <w:pStyle w:val="a9"/>
        <w:spacing w:line="240" w:lineRule="auto"/>
        <w:ind w:firstLineChars="0" w:firstLine="0"/>
        <w:jc w:val="center"/>
        <w:rPr>
          <w:color w:val="000000" w:themeColor="text1"/>
        </w:rPr>
      </w:pPr>
      <w:r w:rsidRPr="00523E58">
        <w:rPr>
          <w:color w:val="000000" w:themeColor="text1"/>
        </w:rPr>
        <w:t>表</w:t>
      </w:r>
      <w:r w:rsidRPr="00523E58">
        <w:rPr>
          <w:color w:val="000000" w:themeColor="text1"/>
        </w:rPr>
        <w:t xml:space="preserve">7-5   </w:t>
      </w:r>
      <w:r w:rsidRPr="00523E58">
        <w:rPr>
          <w:color w:val="000000" w:themeColor="text1"/>
        </w:rPr>
        <w:t>本项目固体废物排放清单</w:t>
      </w:r>
    </w:p>
    <w:tbl>
      <w:tblPr>
        <w:tblW w:w="5000" w:type="pct"/>
        <w:tblBorders>
          <w:top w:val="single" w:sz="12" w:space="0" w:color="auto"/>
          <w:bottom w:val="single" w:sz="12" w:space="0" w:color="auto"/>
          <w:insideH w:val="single" w:sz="4" w:space="0" w:color="auto"/>
          <w:insideV w:val="single" w:sz="4" w:space="0" w:color="auto"/>
        </w:tblBorders>
        <w:tblLook w:val="0000"/>
      </w:tblPr>
      <w:tblGrid>
        <w:gridCol w:w="1384"/>
        <w:gridCol w:w="1843"/>
        <w:gridCol w:w="1133"/>
        <w:gridCol w:w="4882"/>
      </w:tblGrid>
      <w:tr w:rsidR="00BD1069" w:rsidRPr="00523E58" w:rsidTr="008E1BF1">
        <w:tc>
          <w:tcPr>
            <w:tcW w:w="749" w:type="pct"/>
            <w:vAlign w:val="center"/>
          </w:tcPr>
          <w:p w:rsidR="008E1BF1" w:rsidRPr="00523E58" w:rsidRDefault="008E1BF1" w:rsidP="007D2F33">
            <w:pPr>
              <w:autoSpaceDE w:val="0"/>
              <w:autoSpaceDN w:val="0"/>
              <w:spacing w:line="240" w:lineRule="auto"/>
              <w:jc w:val="center"/>
              <w:rPr>
                <w:color w:val="000000" w:themeColor="text1"/>
                <w:sz w:val="21"/>
                <w:szCs w:val="21"/>
                <w:lang w:val="zh-CN"/>
              </w:rPr>
            </w:pPr>
            <w:r w:rsidRPr="00523E58">
              <w:rPr>
                <w:color w:val="000000" w:themeColor="text1"/>
                <w:sz w:val="21"/>
                <w:szCs w:val="21"/>
                <w:lang w:val="zh-CN"/>
              </w:rPr>
              <w:t>排放源</w:t>
            </w:r>
          </w:p>
        </w:tc>
        <w:tc>
          <w:tcPr>
            <w:tcW w:w="997" w:type="pct"/>
            <w:vAlign w:val="center"/>
          </w:tcPr>
          <w:p w:rsidR="008E1BF1" w:rsidRPr="00523E58" w:rsidRDefault="008E1BF1" w:rsidP="007D2F33">
            <w:pPr>
              <w:autoSpaceDE w:val="0"/>
              <w:autoSpaceDN w:val="0"/>
              <w:spacing w:line="240" w:lineRule="auto"/>
              <w:jc w:val="center"/>
              <w:rPr>
                <w:color w:val="000000" w:themeColor="text1"/>
                <w:sz w:val="21"/>
                <w:szCs w:val="21"/>
                <w:lang w:val="zh-CN"/>
              </w:rPr>
            </w:pPr>
            <w:r w:rsidRPr="00523E58">
              <w:rPr>
                <w:color w:val="000000" w:themeColor="text1"/>
                <w:sz w:val="21"/>
                <w:szCs w:val="21"/>
                <w:lang w:val="zh-CN"/>
              </w:rPr>
              <w:t>污染物</w:t>
            </w:r>
          </w:p>
        </w:tc>
        <w:tc>
          <w:tcPr>
            <w:tcW w:w="613" w:type="pct"/>
            <w:vAlign w:val="center"/>
          </w:tcPr>
          <w:p w:rsidR="008E1BF1" w:rsidRPr="00523E58" w:rsidRDefault="008E1BF1" w:rsidP="007D2F33">
            <w:pPr>
              <w:autoSpaceDE w:val="0"/>
              <w:autoSpaceDN w:val="0"/>
              <w:spacing w:line="240" w:lineRule="auto"/>
              <w:jc w:val="center"/>
              <w:rPr>
                <w:color w:val="000000" w:themeColor="text1"/>
                <w:sz w:val="21"/>
                <w:szCs w:val="21"/>
                <w:lang w:val="zh-CN"/>
              </w:rPr>
            </w:pPr>
            <w:r w:rsidRPr="00523E58">
              <w:rPr>
                <w:color w:val="000000" w:themeColor="text1"/>
                <w:sz w:val="21"/>
                <w:szCs w:val="21"/>
                <w:lang w:val="zh-CN"/>
              </w:rPr>
              <w:t>产生量</w:t>
            </w:r>
          </w:p>
        </w:tc>
        <w:tc>
          <w:tcPr>
            <w:tcW w:w="2641" w:type="pct"/>
            <w:vAlign w:val="center"/>
          </w:tcPr>
          <w:p w:rsidR="008E1BF1" w:rsidRPr="00523E58" w:rsidRDefault="008E1BF1" w:rsidP="007D2F33">
            <w:pPr>
              <w:autoSpaceDE w:val="0"/>
              <w:autoSpaceDN w:val="0"/>
              <w:spacing w:line="240" w:lineRule="auto"/>
              <w:jc w:val="center"/>
              <w:rPr>
                <w:color w:val="000000" w:themeColor="text1"/>
                <w:sz w:val="21"/>
                <w:szCs w:val="21"/>
                <w:lang w:val="zh-CN"/>
              </w:rPr>
            </w:pPr>
            <w:r w:rsidRPr="00523E58">
              <w:rPr>
                <w:color w:val="000000" w:themeColor="text1"/>
                <w:sz w:val="21"/>
                <w:szCs w:val="21"/>
                <w:lang w:val="zh-CN"/>
              </w:rPr>
              <w:t>处理措施</w:t>
            </w:r>
          </w:p>
        </w:tc>
      </w:tr>
      <w:tr w:rsidR="00BD1069" w:rsidRPr="00523E58" w:rsidTr="008E1BF1">
        <w:tc>
          <w:tcPr>
            <w:tcW w:w="749" w:type="pct"/>
            <w:vMerge w:val="restart"/>
            <w:vAlign w:val="center"/>
          </w:tcPr>
          <w:p w:rsidR="008E1BF1" w:rsidRPr="00523E58" w:rsidRDefault="008E1BF1" w:rsidP="007D2F33">
            <w:pPr>
              <w:autoSpaceDE w:val="0"/>
              <w:autoSpaceDN w:val="0"/>
              <w:spacing w:line="240" w:lineRule="auto"/>
              <w:jc w:val="center"/>
              <w:rPr>
                <w:color w:val="000000" w:themeColor="text1"/>
                <w:sz w:val="21"/>
                <w:szCs w:val="21"/>
                <w:lang w:val="zh-CN"/>
              </w:rPr>
            </w:pPr>
            <w:r w:rsidRPr="00523E58">
              <w:rPr>
                <w:color w:val="000000" w:themeColor="text1"/>
                <w:sz w:val="21"/>
                <w:szCs w:val="21"/>
                <w:lang w:val="zh-CN"/>
              </w:rPr>
              <w:t>鸡舍</w:t>
            </w:r>
          </w:p>
        </w:tc>
        <w:tc>
          <w:tcPr>
            <w:tcW w:w="997" w:type="pct"/>
            <w:vAlign w:val="center"/>
          </w:tcPr>
          <w:p w:rsidR="008E1BF1" w:rsidRPr="00523E58" w:rsidRDefault="008E1BF1" w:rsidP="007D2F33">
            <w:pPr>
              <w:autoSpaceDE w:val="0"/>
              <w:autoSpaceDN w:val="0"/>
              <w:spacing w:line="240" w:lineRule="auto"/>
              <w:jc w:val="center"/>
              <w:rPr>
                <w:color w:val="000000" w:themeColor="text1"/>
                <w:sz w:val="21"/>
                <w:szCs w:val="21"/>
                <w:lang w:val="zh-CN"/>
              </w:rPr>
            </w:pPr>
            <w:r w:rsidRPr="00523E58">
              <w:rPr>
                <w:color w:val="000000" w:themeColor="text1"/>
                <w:sz w:val="21"/>
                <w:szCs w:val="21"/>
                <w:lang w:val="zh-CN"/>
              </w:rPr>
              <w:t>鸡粪</w:t>
            </w:r>
          </w:p>
        </w:tc>
        <w:tc>
          <w:tcPr>
            <w:tcW w:w="613" w:type="pct"/>
            <w:vAlign w:val="center"/>
          </w:tcPr>
          <w:p w:rsidR="008E1BF1" w:rsidRPr="00523E58" w:rsidRDefault="008E1BF1" w:rsidP="007D2F33">
            <w:pPr>
              <w:autoSpaceDE w:val="0"/>
              <w:autoSpaceDN w:val="0"/>
              <w:spacing w:line="240" w:lineRule="auto"/>
              <w:jc w:val="center"/>
              <w:rPr>
                <w:color w:val="000000" w:themeColor="text1"/>
                <w:sz w:val="21"/>
                <w:szCs w:val="21"/>
                <w:lang w:val="zh-CN"/>
              </w:rPr>
            </w:pPr>
            <w:r w:rsidRPr="00523E58">
              <w:rPr>
                <w:color w:val="000000" w:themeColor="text1"/>
                <w:sz w:val="21"/>
                <w:szCs w:val="21"/>
              </w:rPr>
              <w:t>1080t/a</w:t>
            </w:r>
          </w:p>
        </w:tc>
        <w:tc>
          <w:tcPr>
            <w:tcW w:w="2641" w:type="pct"/>
            <w:vAlign w:val="center"/>
          </w:tcPr>
          <w:p w:rsidR="008E1BF1" w:rsidRPr="00523E58" w:rsidRDefault="008E1BF1" w:rsidP="007D2F33">
            <w:pPr>
              <w:autoSpaceDE w:val="0"/>
              <w:autoSpaceDN w:val="0"/>
              <w:spacing w:line="240" w:lineRule="auto"/>
              <w:jc w:val="center"/>
              <w:rPr>
                <w:color w:val="000000" w:themeColor="text1"/>
                <w:sz w:val="21"/>
                <w:szCs w:val="21"/>
                <w:lang w:val="zh-CN"/>
              </w:rPr>
            </w:pPr>
            <w:r w:rsidRPr="00523E58">
              <w:rPr>
                <w:color w:val="000000" w:themeColor="text1"/>
                <w:sz w:val="21"/>
                <w:szCs w:val="21"/>
                <w:lang w:val="zh-CN"/>
              </w:rPr>
              <w:t>外运至有机化肥厂处理</w:t>
            </w:r>
          </w:p>
        </w:tc>
      </w:tr>
      <w:tr w:rsidR="00BD1069" w:rsidRPr="00523E58" w:rsidTr="008E1BF1">
        <w:tc>
          <w:tcPr>
            <w:tcW w:w="749" w:type="pct"/>
            <w:vMerge/>
            <w:vAlign w:val="center"/>
          </w:tcPr>
          <w:p w:rsidR="008E1BF1" w:rsidRPr="00523E58" w:rsidRDefault="008E1BF1" w:rsidP="007D2F33">
            <w:pPr>
              <w:autoSpaceDE w:val="0"/>
              <w:autoSpaceDN w:val="0"/>
              <w:spacing w:line="240" w:lineRule="auto"/>
              <w:jc w:val="center"/>
              <w:rPr>
                <w:color w:val="000000" w:themeColor="text1"/>
                <w:sz w:val="21"/>
                <w:szCs w:val="21"/>
                <w:lang w:val="zh-CN"/>
              </w:rPr>
            </w:pPr>
          </w:p>
        </w:tc>
        <w:tc>
          <w:tcPr>
            <w:tcW w:w="997" w:type="pct"/>
            <w:vAlign w:val="center"/>
          </w:tcPr>
          <w:p w:rsidR="008E1BF1" w:rsidRPr="00523E58" w:rsidRDefault="008E1BF1" w:rsidP="007D2F33">
            <w:pPr>
              <w:spacing w:line="240" w:lineRule="auto"/>
              <w:jc w:val="center"/>
              <w:rPr>
                <w:color w:val="000000" w:themeColor="text1"/>
                <w:sz w:val="21"/>
                <w:szCs w:val="21"/>
              </w:rPr>
            </w:pPr>
            <w:r w:rsidRPr="00523E58">
              <w:rPr>
                <w:color w:val="000000" w:themeColor="text1"/>
                <w:sz w:val="21"/>
                <w:szCs w:val="21"/>
              </w:rPr>
              <w:t>病死鸡尸体</w:t>
            </w:r>
          </w:p>
        </w:tc>
        <w:tc>
          <w:tcPr>
            <w:tcW w:w="613" w:type="pct"/>
            <w:vAlign w:val="center"/>
          </w:tcPr>
          <w:p w:rsidR="008E1BF1" w:rsidRPr="00523E58" w:rsidRDefault="008E1BF1" w:rsidP="007D2F33">
            <w:pPr>
              <w:autoSpaceDE w:val="0"/>
              <w:autoSpaceDN w:val="0"/>
              <w:spacing w:line="240" w:lineRule="auto"/>
              <w:jc w:val="center"/>
              <w:rPr>
                <w:color w:val="000000" w:themeColor="text1"/>
                <w:sz w:val="21"/>
                <w:szCs w:val="21"/>
              </w:rPr>
            </w:pPr>
            <w:r w:rsidRPr="00523E58">
              <w:rPr>
                <w:color w:val="000000" w:themeColor="text1"/>
                <w:sz w:val="21"/>
                <w:szCs w:val="21"/>
              </w:rPr>
              <w:t>0.09t/a</w:t>
            </w:r>
          </w:p>
        </w:tc>
        <w:tc>
          <w:tcPr>
            <w:tcW w:w="2641" w:type="pct"/>
            <w:vAlign w:val="center"/>
          </w:tcPr>
          <w:p w:rsidR="008E1BF1" w:rsidRPr="00523E58" w:rsidRDefault="008E1BF1" w:rsidP="007D2F33">
            <w:pPr>
              <w:autoSpaceDE w:val="0"/>
              <w:autoSpaceDN w:val="0"/>
              <w:spacing w:line="240" w:lineRule="auto"/>
              <w:rPr>
                <w:color w:val="000000" w:themeColor="text1"/>
                <w:sz w:val="21"/>
                <w:szCs w:val="21"/>
              </w:rPr>
            </w:pPr>
            <w:r w:rsidRPr="00523E58">
              <w:rPr>
                <w:color w:val="000000" w:themeColor="text1"/>
                <w:sz w:val="21"/>
                <w:szCs w:val="21"/>
              </w:rPr>
              <w:t>畜牧兽医管理总站组织拉运至无害化处理厂处理</w:t>
            </w:r>
          </w:p>
        </w:tc>
      </w:tr>
      <w:tr w:rsidR="00BD1069" w:rsidRPr="00523E58" w:rsidTr="003E25D1">
        <w:trPr>
          <w:trHeight w:val="70"/>
        </w:trPr>
        <w:tc>
          <w:tcPr>
            <w:tcW w:w="749" w:type="pct"/>
            <w:vMerge/>
            <w:vAlign w:val="center"/>
          </w:tcPr>
          <w:p w:rsidR="008E1BF1" w:rsidRPr="00523E58" w:rsidRDefault="008E1BF1" w:rsidP="007D2F33">
            <w:pPr>
              <w:autoSpaceDE w:val="0"/>
              <w:autoSpaceDN w:val="0"/>
              <w:spacing w:line="240" w:lineRule="auto"/>
              <w:jc w:val="center"/>
              <w:rPr>
                <w:color w:val="000000" w:themeColor="text1"/>
                <w:sz w:val="21"/>
                <w:szCs w:val="21"/>
                <w:lang w:val="zh-CN"/>
              </w:rPr>
            </w:pPr>
          </w:p>
        </w:tc>
        <w:tc>
          <w:tcPr>
            <w:tcW w:w="997" w:type="pct"/>
            <w:vAlign w:val="center"/>
          </w:tcPr>
          <w:p w:rsidR="008E1BF1" w:rsidRPr="00523E58" w:rsidRDefault="008E1BF1" w:rsidP="007D2F33">
            <w:pPr>
              <w:spacing w:line="240" w:lineRule="auto"/>
              <w:jc w:val="center"/>
              <w:rPr>
                <w:color w:val="000000" w:themeColor="text1"/>
                <w:sz w:val="21"/>
                <w:szCs w:val="21"/>
              </w:rPr>
            </w:pPr>
            <w:r w:rsidRPr="00523E58">
              <w:rPr>
                <w:color w:val="000000" w:themeColor="text1"/>
                <w:sz w:val="21"/>
                <w:szCs w:val="21"/>
                <w:lang w:val="zh-CN"/>
              </w:rPr>
              <w:t>防疫废物</w:t>
            </w:r>
          </w:p>
        </w:tc>
        <w:tc>
          <w:tcPr>
            <w:tcW w:w="613" w:type="pct"/>
            <w:tcBorders>
              <w:bottom w:val="single" w:sz="4" w:space="0" w:color="auto"/>
            </w:tcBorders>
            <w:vAlign w:val="center"/>
          </w:tcPr>
          <w:p w:rsidR="008E1BF1" w:rsidRPr="00523E58" w:rsidRDefault="008E1BF1" w:rsidP="008E1BF1">
            <w:pPr>
              <w:autoSpaceDE w:val="0"/>
              <w:autoSpaceDN w:val="0"/>
              <w:spacing w:line="240" w:lineRule="auto"/>
              <w:jc w:val="center"/>
              <w:rPr>
                <w:color w:val="000000" w:themeColor="text1"/>
                <w:sz w:val="21"/>
                <w:szCs w:val="21"/>
              </w:rPr>
            </w:pPr>
            <w:r w:rsidRPr="00523E58">
              <w:rPr>
                <w:color w:val="000000" w:themeColor="text1"/>
                <w:sz w:val="21"/>
                <w:szCs w:val="21"/>
              </w:rPr>
              <w:t>0.04t/a</w:t>
            </w:r>
          </w:p>
        </w:tc>
        <w:tc>
          <w:tcPr>
            <w:tcW w:w="2641" w:type="pct"/>
            <w:vAlign w:val="center"/>
          </w:tcPr>
          <w:p w:rsidR="008E1BF1" w:rsidRPr="00523E58" w:rsidRDefault="008E1BF1" w:rsidP="003E25D1">
            <w:pPr>
              <w:autoSpaceDE w:val="0"/>
              <w:autoSpaceDN w:val="0"/>
              <w:ind w:firstLine="420"/>
              <w:jc w:val="center"/>
              <w:rPr>
                <w:color w:val="000000" w:themeColor="text1"/>
                <w:sz w:val="21"/>
                <w:szCs w:val="21"/>
              </w:rPr>
            </w:pPr>
            <w:r w:rsidRPr="00523E58">
              <w:rPr>
                <w:color w:val="000000" w:themeColor="text1"/>
                <w:sz w:val="21"/>
                <w:szCs w:val="21"/>
              </w:rPr>
              <w:t>委托有资质的单位集中处理</w:t>
            </w:r>
          </w:p>
        </w:tc>
      </w:tr>
      <w:tr w:rsidR="00BD1069" w:rsidRPr="00523E58" w:rsidTr="008E1BF1">
        <w:tc>
          <w:tcPr>
            <w:tcW w:w="749" w:type="pct"/>
            <w:vAlign w:val="center"/>
          </w:tcPr>
          <w:p w:rsidR="008E1BF1" w:rsidRPr="00523E58" w:rsidRDefault="008E1BF1" w:rsidP="007D2F33">
            <w:pPr>
              <w:autoSpaceDE w:val="0"/>
              <w:autoSpaceDN w:val="0"/>
              <w:spacing w:line="240" w:lineRule="auto"/>
              <w:jc w:val="center"/>
              <w:rPr>
                <w:color w:val="000000" w:themeColor="text1"/>
                <w:sz w:val="21"/>
                <w:szCs w:val="21"/>
                <w:lang w:val="zh-CN"/>
              </w:rPr>
            </w:pPr>
            <w:r w:rsidRPr="00523E58">
              <w:rPr>
                <w:color w:val="000000" w:themeColor="text1"/>
                <w:sz w:val="21"/>
                <w:szCs w:val="21"/>
                <w:lang w:val="zh-CN"/>
              </w:rPr>
              <w:t>污泥干化池</w:t>
            </w:r>
          </w:p>
        </w:tc>
        <w:tc>
          <w:tcPr>
            <w:tcW w:w="997" w:type="pct"/>
            <w:vAlign w:val="center"/>
          </w:tcPr>
          <w:p w:rsidR="008E1BF1" w:rsidRPr="00523E58" w:rsidRDefault="008E1BF1" w:rsidP="007D2F33">
            <w:pPr>
              <w:spacing w:line="240" w:lineRule="auto"/>
              <w:jc w:val="center"/>
              <w:rPr>
                <w:color w:val="000000" w:themeColor="text1"/>
                <w:sz w:val="21"/>
                <w:szCs w:val="21"/>
              </w:rPr>
            </w:pPr>
            <w:r w:rsidRPr="00523E58">
              <w:rPr>
                <w:color w:val="000000" w:themeColor="text1"/>
                <w:sz w:val="21"/>
                <w:szCs w:val="21"/>
              </w:rPr>
              <w:t>污水处理站污泥</w:t>
            </w:r>
          </w:p>
        </w:tc>
        <w:tc>
          <w:tcPr>
            <w:tcW w:w="613" w:type="pct"/>
            <w:vAlign w:val="center"/>
          </w:tcPr>
          <w:p w:rsidR="008E1BF1" w:rsidRPr="00523E58" w:rsidRDefault="008E1BF1" w:rsidP="007D2F33">
            <w:pPr>
              <w:autoSpaceDE w:val="0"/>
              <w:autoSpaceDN w:val="0"/>
              <w:spacing w:line="240" w:lineRule="auto"/>
              <w:jc w:val="center"/>
              <w:rPr>
                <w:color w:val="000000" w:themeColor="text1"/>
                <w:sz w:val="21"/>
                <w:szCs w:val="21"/>
              </w:rPr>
            </w:pPr>
            <w:r w:rsidRPr="00523E58">
              <w:rPr>
                <w:color w:val="000000" w:themeColor="text1"/>
                <w:sz w:val="21"/>
                <w:szCs w:val="21"/>
              </w:rPr>
              <w:t>1.3t/a</w:t>
            </w:r>
          </w:p>
        </w:tc>
        <w:tc>
          <w:tcPr>
            <w:tcW w:w="2641" w:type="pct"/>
            <w:vAlign w:val="center"/>
          </w:tcPr>
          <w:p w:rsidR="008E1BF1" w:rsidRPr="00523E58" w:rsidRDefault="003E25D1" w:rsidP="007D2F33">
            <w:pPr>
              <w:autoSpaceDE w:val="0"/>
              <w:autoSpaceDN w:val="0"/>
              <w:spacing w:line="240" w:lineRule="auto"/>
              <w:jc w:val="center"/>
              <w:rPr>
                <w:color w:val="000000" w:themeColor="text1"/>
                <w:sz w:val="21"/>
                <w:szCs w:val="21"/>
              </w:rPr>
            </w:pPr>
            <w:r w:rsidRPr="00523E58">
              <w:rPr>
                <w:color w:val="000000" w:themeColor="text1"/>
                <w:sz w:val="21"/>
                <w:szCs w:val="21"/>
              </w:rPr>
              <w:t>污水处理站污泥经污泥干化池脱水后，与鸡粪一同外运至有机肥厂进行综合利用</w:t>
            </w:r>
          </w:p>
        </w:tc>
      </w:tr>
      <w:tr w:rsidR="00BD1069" w:rsidRPr="00523E58" w:rsidTr="008E1BF1">
        <w:trPr>
          <w:trHeight w:val="57"/>
        </w:trPr>
        <w:tc>
          <w:tcPr>
            <w:tcW w:w="749" w:type="pct"/>
            <w:vAlign w:val="center"/>
          </w:tcPr>
          <w:p w:rsidR="008E1BF1" w:rsidRPr="00523E58" w:rsidRDefault="008E1BF1" w:rsidP="007D2F33">
            <w:pPr>
              <w:autoSpaceDE w:val="0"/>
              <w:autoSpaceDN w:val="0"/>
              <w:spacing w:line="240" w:lineRule="auto"/>
              <w:jc w:val="center"/>
              <w:rPr>
                <w:color w:val="000000" w:themeColor="text1"/>
                <w:sz w:val="21"/>
                <w:szCs w:val="21"/>
                <w:lang w:val="zh-CN"/>
              </w:rPr>
            </w:pPr>
            <w:r w:rsidRPr="00523E58">
              <w:rPr>
                <w:color w:val="000000" w:themeColor="text1"/>
                <w:sz w:val="21"/>
                <w:szCs w:val="21"/>
                <w:lang w:val="zh-CN"/>
              </w:rPr>
              <w:t>施工生活</w:t>
            </w:r>
          </w:p>
        </w:tc>
        <w:tc>
          <w:tcPr>
            <w:tcW w:w="997" w:type="pct"/>
            <w:vAlign w:val="center"/>
          </w:tcPr>
          <w:p w:rsidR="008E1BF1" w:rsidRPr="00523E58" w:rsidRDefault="008E1BF1" w:rsidP="007D2F33">
            <w:pPr>
              <w:spacing w:line="240" w:lineRule="auto"/>
              <w:jc w:val="center"/>
              <w:rPr>
                <w:color w:val="000000" w:themeColor="text1"/>
                <w:sz w:val="21"/>
                <w:szCs w:val="21"/>
                <w:lang w:val="zh-CN"/>
              </w:rPr>
            </w:pPr>
            <w:r w:rsidRPr="00523E58">
              <w:rPr>
                <w:color w:val="000000" w:themeColor="text1"/>
                <w:sz w:val="21"/>
                <w:szCs w:val="21"/>
              </w:rPr>
              <w:t>生活垃圾</w:t>
            </w:r>
          </w:p>
        </w:tc>
        <w:tc>
          <w:tcPr>
            <w:tcW w:w="613" w:type="pct"/>
            <w:vAlign w:val="center"/>
          </w:tcPr>
          <w:p w:rsidR="008E1BF1" w:rsidRPr="00523E58" w:rsidRDefault="008E1BF1" w:rsidP="007D2F33">
            <w:pPr>
              <w:autoSpaceDE w:val="0"/>
              <w:autoSpaceDN w:val="0"/>
              <w:spacing w:line="240" w:lineRule="auto"/>
              <w:jc w:val="center"/>
              <w:rPr>
                <w:color w:val="000000" w:themeColor="text1"/>
                <w:sz w:val="21"/>
                <w:szCs w:val="21"/>
                <w:lang w:val="zh-CN"/>
              </w:rPr>
            </w:pPr>
            <w:r w:rsidRPr="00523E58">
              <w:rPr>
                <w:color w:val="000000" w:themeColor="text1"/>
                <w:sz w:val="21"/>
                <w:szCs w:val="21"/>
                <w:lang w:val="zh-CN"/>
              </w:rPr>
              <w:t>5.475t/a</w:t>
            </w:r>
          </w:p>
        </w:tc>
        <w:tc>
          <w:tcPr>
            <w:tcW w:w="2641" w:type="pct"/>
            <w:vAlign w:val="center"/>
          </w:tcPr>
          <w:p w:rsidR="008E1BF1" w:rsidRPr="00523E58" w:rsidRDefault="003E25D1" w:rsidP="007D2F33">
            <w:pPr>
              <w:autoSpaceDE w:val="0"/>
              <w:autoSpaceDN w:val="0"/>
              <w:spacing w:line="240" w:lineRule="auto"/>
              <w:ind w:firstLine="420"/>
              <w:jc w:val="center"/>
              <w:rPr>
                <w:color w:val="000000" w:themeColor="text1"/>
                <w:sz w:val="21"/>
                <w:szCs w:val="21"/>
                <w:lang w:val="zh-CN"/>
              </w:rPr>
            </w:pPr>
            <w:r w:rsidRPr="00523E58">
              <w:rPr>
                <w:color w:val="000000" w:themeColor="text1"/>
                <w:sz w:val="21"/>
                <w:szCs w:val="21"/>
                <w:lang w:val="zh-CN"/>
              </w:rPr>
              <w:t>定期由环卫部门清运至垃圾填埋场处理</w:t>
            </w:r>
          </w:p>
        </w:tc>
      </w:tr>
    </w:tbl>
    <w:p w:rsidR="00764907" w:rsidRPr="00523E58" w:rsidRDefault="00764907" w:rsidP="00AF2B71">
      <w:pPr>
        <w:pStyle w:val="20"/>
        <w:spacing w:beforeLines="50" w:after="0" w:line="360" w:lineRule="auto"/>
        <w:rPr>
          <w:rFonts w:ascii="Times New Roman" w:eastAsia="黑体" w:hAnsi="Times New Roman" w:cs="Times New Roman"/>
          <w:color w:val="000000" w:themeColor="text1"/>
          <w:sz w:val="28"/>
          <w:szCs w:val="24"/>
        </w:rPr>
      </w:pPr>
      <w:bookmarkStart w:id="123" w:name="_Toc35939415"/>
      <w:r w:rsidRPr="00523E58">
        <w:rPr>
          <w:rFonts w:ascii="Times New Roman" w:eastAsia="黑体" w:hAnsi="Times New Roman" w:cs="Times New Roman"/>
          <w:color w:val="000000" w:themeColor="text1"/>
          <w:sz w:val="28"/>
          <w:szCs w:val="24"/>
        </w:rPr>
        <w:t>7.4</w:t>
      </w:r>
      <w:r w:rsidRPr="00523E58">
        <w:rPr>
          <w:rFonts w:ascii="Times New Roman" w:eastAsia="黑体" w:hAnsi="Times New Roman" w:cs="Times New Roman"/>
          <w:color w:val="000000" w:themeColor="text1"/>
          <w:sz w:val="28"/>
          <w:szCs w:val="24"/>
        </w:rPr>
        <w:t>环保竣工验收</w:t>
      </w:r>
      <w:bookmarkEnd w:id="123"/>
    </w:p>
    <w:p w:rsidR="00764907" w:rsidRPr="00523E58" w:rsidRDefault="00764907" w:rsidP="00764907">
      <w:pPr>
        <w:pStyle w:val="a9"/>
        <w:rPr>
          <w:color w:val="000000" w:themeColor="text1"/>
          <w:u w:val="single"/>
        </w:rPr>
      </w:pPr>
      <w:r w:rsidRPr="00523E58">
        <w:rPr>
          <w:color w:val="000000" w:themeColor="text1"/>
          <w:u w:val="single"/>
        </w:rPr>
        <w:t>本项目</w:t>
      </w:r>
      <w:r w:rsidRPr="00523E58">
        <w:rPr>
          <w:color w:val="000000" w:themeColor="text1"/>
          <w:u w:val="single"/>
        </w:rPr>
        <w:t>“</w:t>
      </w:r>
      <w:r w:rsidRPr="00523E58">
        <w:rPr>
          <w:color w:val="000000" w:themeColor="text1"/>
          <w:u w:val="single"/>
        </w:rPr>
        <w:t>三同时</w:t>
      </w:r>
      <w:r w:rsidRPr="00523E58">
        <w:rPr>
          <w:color w:val="000000" w:themeColor="text1"/>
          <w:u w:val="single"/>
        </w:rPr>
        <w:t>”</w:t>
      </w:r>
      <w:r w:rsidRPr="00523E58">
        <w:rPr>
          <w:color w:val="000000" w:themeColor="text1"/>
          <w:u w:val="single"/>
        </w:rPr>
        <w:t>验收内容详见下表。</w:t>
      </w:r>
    </w:p>
    <w:p w:rsidR="00764907" w:rsidRPr="00523E58" w:rsidRDefault="00764907" w:rsidP="00764907">
      <w:pPr>
        <w:pStyle w:val="a9"/>
        <w:spacing w:line="240" w:lineRule="auto"/>
        <w:ind w:firstLineChars="0" w:firstLine="0"/>
        <w:jc w:val="center"/>
        <w:rPr>
          <w:color w:val="000000" w:themeColor="text1"/>
          <w:u w:val="single"/>
        </w:rPr>
      </w:pPr>
      <w:r w:rsidRPr="00523E58">
        <w:rPr>
          <w:color w:val="000000" w:themeColor="text1"/>
          <w:u w:val="single"/>
        </w:rPr>
        <w:t>表</w:t>
      </w:r>
      <w:r w:rsidRPr="00523E58">
        <w:rPr>
          <w:color w:val="000000" w:themeColor="text1"/>
          <w:u w:val="single"/>
        </w:rPr>
        <w:t>7-</w:t>
      </w:r>
      <w:r w:rsidR="00A01CE7" w:rsidRPr="00523E58">
        <w:rPr>
          <w:color w:val="000000" w:themeColor="text1"/>
          <w:u w:val="single"/>
        </w:rPr>
        <w:t>6</w:t>
      </w:r>
      <w:r w:rsidRPr="00523E58">
        <w:rPr>
          <w:color w:val="000000" w:themeColor="text1"/>
          <w:u w:val="single"/>
        </w:rPr>
        <w:t>项目</w:t>
      </w:r>
      <w:r w:rsidRPr="00523E58">
        <w:rPr>
          <w:color w:val="000000" w:themeColor="text1"/>
          <w:u w:val="single"/>
        </w:rPr>
        <w:t>“</w:t>
      </w:r>
      <w:r w:rsidRPr="00523E58">
        <w:rPr>
          <w:color w:val="000000" w:themeColor="text1"/>
          <w:u w:val="single"/>
        </w:rPr>
        <w:t>三同时</w:t>
      </w:r>
      <w:r w:rsidRPr="00523E58">
        <w:rPr>
          <w:color w:val="000000" w:themeColor="text1"/>
          <w:u w:val="single"/>
        </w:rPr>
        <w:t>”</w:t>
      </w:r>
      <w:r w:rsidRPr="00523E58">
        <w:rPr>
          <w:color w:val="000000" w:themeColor="text1"/>
          <w:u w:val="single"/>
        </w:rPr>
        <w:t>验收一览表</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776"/>
        <w:gridCol w:w="850"/>
        <w:gridCol w:w="1396"/>
        <w:gridCol w:w="2680"/>
        <w:gridCol w:w="3540"/>
      </w:tblGrid>
      <w:tr w:rsidR="00BD1069" w:rsidRPr="00523E58" w:rsidTr="00764907">
        <w:trPr>
          <w:trHeight w:val="340"/>
          <w:jc w:val="center"/>
        </w:trPr>
        <w:tc>
          <w:tcPr>
            <w:tcW w:w="420" w:type="pct"/>
            <w:vAlign w:val="center"/>
          </w:tcPr>
          <w:p w:rsidR="00764907" w:rsidRPr="00523E58" w:rsidRDefault="00764907" w:rsidP="007759AD">
            <w:pPr>
              <w:pStyle w:val="aa"/>
              <w:rPr>
                <w:color w:val="000000" w:themeColor="text1"/>
                <w:u w:val="single"/>
              </w:rPr>
            </w:pPr>
            <w:r w:rsidRPr="00523E58">
              <w:rPr>
                <w:color w:val="000000" w:themeColor="text1"/>
                <w:u w:val="single"/>
              </w:rPr>
              <w:t>序号</w:t>
            </w:r>
          </w:p>
        </w:tc>
        <w:tc>
          <w:tcPr>
            <w:tcW w:w="460" w:type="pct"/>
            <w:vAlign w:val="center"/>
          </w:tcPr>
          <w:p w:rsidR="00764907" w:rsidRPr="00523E58" w:rsidRDefault="00764907" w:rsidP="007759AD">
            <w:pPr>
              <w:pStyle w:val="aa"/>
              <w:rPr>
                <w:color w:val="000000" w:themeColor="text1"/>
                <w:u w:val="single"/>
              </w:rPr>
            </w:pPr>
            <w:r w:rsidRPr="00523E58">
              <w:rPr>
                <w:color w:val="000000" w:themeColor="text1"/>
                <w:u w:val="single"/>
              </w:rPr>
              <w:t>分类</w:t>
            </w:r>
          </w:p>
        </w:tc>
        <w:tc>
          <w:tcPr>
            <w:tcW w:w="755" w:type="pct"/>
            <w:vAlign w:val="center"/>
          </w:tcPr>
          <w:p w:rsidR="00764907" w:rsidRPr="00523E58" w:rsidRDefault="00764907" w:rsidP="007759AD">
            <w:pPr>
              <w:pStyle w:val="aa"/>
              <w:rPr>
                <w:color w:val="000000" w:themeColor="text1"/>
                <w:u w:val="single"/>
              </w:rPr>
            </w:pPr>
            <w:r w:rsidRPr="00523E58">
              <w:rPr>
                <w:color w:val="000000" w:themeColor="text1"/>
                <w:u w:val="single"/>
              </w:rPr>
              <w:t>治理项目</w:t>
            </w:r>
          </w:p>
        </w:tc>
        <w:tc>
          <w:tcPr>
            <w:tcW w:w="1450" w:type="pct"/>
            <w:vAlign w:val="center"/>
          </w:tcPr>
          <w:p w:rsidR="00764907" w:rsidRPr="00523E58" w:rsidRDefault="00764907" w:rsidP="007759AD">
            <w:pPr>
              <w:pStyle w:val="aa"/>
              <w:rPr>
                <w:color w:val="000000" w:themeColor="text1"/>
                <w:u w:val="single"/>
              </w:rPr>
            </w:pPr>
            <w:r w:rsidRPr="00523E58">
              <w:rPr>
                <w:color w:val="000000" w:themeColor="text1"/>
                <w:u w:val="single"/>
              </w:rPr>
              <w:t>验收内容</w:t>
            </w:r>
          </w:p>
        </w:tc>
        <w:tc>
          <w:tcPr>
            <w:tcW w:w="1915" w:type="pct"/>
            <w:vAlign w:val="center"/>
          </w:tcPr>
          <w:p w:rsidR="00764907" w:rsidRPr="00523E58" w:rsidRDefault="00764907" w:rsidP="007759AD">
            <w:pPr>
              <w:pStyle w:val="aa"/>
              <w:rPr>
                <w:color w:val="000000" w:themeColor="text1"/>
                <w:u w:val="single"/>
              </w:rPr>
            </w:pPr>
            <w:r w:rsidRPr="00523E58">
              <w:rPr>
                <w:color w:val="000000" w:themeColor="text1"/>
                <w:u w:val="single"/>
              </w:rPr>
              <w:t>验收标准</w:t>
            </w:r>
          </w:p>
        </w:tc>
      </w:tr>
      <w:tr w:rsidR="00BD1069" w:rsidRPr="00523E58" w:rsidTr="00764907">
        <w:trPr>
          <w:trHeight w:val="340"/>
          <w:jc w:val="center"/>
        </w:trPr>
        <w:tc>
          <w:tcPr>
            <w:tcW w:w="420" w:type="pct"/>
            <w:vAlign w:val="center"/>
          </w:tcPr>
          <w:p w:rsidR="00764907" w:rsidRPr="00523E58" w:rsidRDefault="00764907" w:rsidP="007759AD">
            <w:pPr>
              <w:pStyle w:val="aa"/>
              <w:rPr>
                <w:color w:val="000000" w:themeColor="text1"/>
                <w:u w:val="single"/>
              </w:rPr>
            </w:pPr>
            <w:r w:rsidRPr="00523E58">
              <w:rPr>
                <w:color w:val="000000" w:themeColor="text1"/>
                <w:u w:val="single"/>
              </w:rPr>
              <w:t>1</w:t>
            </w:r>
          </w:p>
        </w:tc>
        <w:tc>
          <w:tcPr>
            <w:tcW w:w="460" w:type="pct"/>
            <w:vAlign w:val="center"/>
          </w:tcPr>
          <w:p w:rsidR="00764907" w:rsidRPr="00523E58" w:rsidRDefault="00764907" w:rsidP="007759AD">
            <w:pPr>
              <w:pStyle w:val="aa"/>
              <w:rPr>
                <w:color w:val="000000" w:themeColor="text1"/>
                <w:u w:val="single"/>
              </w:rPr>
            </w:pPr>
            <w:r w:rsidRPr="00523E58">
              <w:rPr>
                <w:color w:val="000000" w:themeColor="text1"/>
                <w:u w:val="single"/>
              </w:rPr>
              <w:t>废气治理</w:t>
            </w:r>
          </w:p>
        </w:tc>
        <w:tc>
          <w:tcPr>
            <w:tcW w:w="755" w:type="pct"/>
            <w:vAlign w:val="center"/>
          </w:tcPr>
          <w:p w:rsidR="00764907" w:rsidRPr="00523E58" w:rsidRDefault="00764907" w:rsidP="007759AD">
            <w:pPr>
              <w:pStyle w:val="aa"/>
              <w:rPr>
                <w:color w:val="000000" w:themeColor="text1"/>
                <w:u w:val="single"/>
              </w:rPr>
            </w:pPr>
            <w:r w:rsidRPr="00523E58">
              <w:rPr>
                <w:color w:val="000000" w:themeColor="text1"/>
                <w:u w:val="single"/>
              </w:rPr>
              <w:t>恶臭气体</w:t>
            </w:r>
          </w:p>
        </w:tc>
        <w:tc>
          <w:tcPr>
            <w:tcW w:w="1450" w:type="pct"/>
            <w:vAlign w:val="center"/>
          </w:tcPr>
          <w:p w:rsidR="00764907" w:rsidRPr="00523E58" w:rsidRDefault="00764907" w:rsidP="007759AD">
            <w:pPr>
              <w:pStyle w:val="aa"/>
              <w:rPr>
                <w:color w:val="000000" w:themeColor="text1"/>
                <w:u w:val="single"/>
              </w:rPr>
            </w:pPr>
            <w:r w:rsidRPr="00523E58">
              <w:rPr>
                <w:color w:val="000000" w:themeColor="text1"/>
                <w:u w:val="single"/>
              </w:rPr>
              <w:t>喷洒除臭剂、强化绿化和通风、污水处理站池体加盖、病死鸡处理设水洗</w:t>
            </w:r>
            <w:r w:rsidRPr="00523E58">
              <w:rPr>
                <w:color w:val="000000" w:themeColor="text1"/>
                <w:u w:val="single"/>
              </w:rPr>
              <w:t>+</w:t>
            </w:r>
            <w:r w:rsidRPr="00523E58">
              <w:rPr>
                <w:color w:val="000000" w:themeColor="text1"/>
                <w:u w:val="single"/>
              </w:rPr>
              <w:t>生物过滤棉除臭设施</w:t>
            </w:r>
          </w:p>
        </w:tc>
        <w:tc>
          <w:tcPr>
            <w:tcW w:w="1915" w:type="pct"/>
            <w:vAlign w:val="center"/>
          </w:tcPr>
          <w:p w:rsidR="00764907" w:rsidRPr="00523E58" w:rsidRDefault="00764907" w:rsidP="007759AD">
            <w:pPr>
              <w:pStyle w:val="aa"/>
              <w:rPr>
                <w:color w:val="000000" w:themeColor="text1"/>
                <w:u w:val="single"/>
              </w:rPr>
            </w:pPr>
            <w:r w:rsidRPr="00523E58">
              <w:rPr>
                <w:color w:val="000000" w:themeColor="text1"/>
                <w:u w:val="single"/>
              </w:rPr>
              <w:t>《恶臭污染物排放标准》（</w:t>
            </w:r>
            <w:r w:rsidRPr="00523E58">
              <w:rPr>
                <w:color w:val="000000" w:themeColor="text1"/>
                <w:u w:val="single"/>
              </w:rPr>
              <w:t>GB14554-93</w:t>
            </w:r>
            <w:r w:rsidRPr="00523E58">
              <w:rPr>
                <w:color w:val="000000" w:themeColor="text1"/>
                <w:u w:val="single"/>
              </w:rPr>
              <w:t>）</w:t>
            </w:r>
          </w:p>
        </w:tc>
      </w:tr>
      <w:tr w:rsidR="00BD1069" w:rsidRPr="00523E58" w:rsidTr="00764907">
        <w:trPr>
          <w:trHeight w:val="340"/>
          <w:jc w:val="center"/>
        </w:trPr>
        <w:tc>
          <w:tcPr>
            <w:tcW w:w="420" w:type="pct"/>
            <w:vAlign w:val="center"/>
          </w:tcPr>
          <w:p w:rsidR="00764907" w:rsidRPr="00523E58" w:rsidRDefault="00764907" w:rsidP="007759AD">
            <w:pPr>
              <w:pStyle w:val="aa"/>
              <w:rPr>
                <w:color w:val="000000" w:themeColor="text1"/>
                <w:u w:val="single"/>
              </w:rPr>
            </w:pPr>
            <w:r w:rsidRPr="00523E58">
              <w:rPr>
                <w:color w:val="000000" w:themeColor="text1"/>
                <w:u w:val="single"/>
              </w:rPr>
              <w:t>2</w:t>
            </w:r>
          </w:p>
        </w:tc>
        <w:tc>
          <w:tcPr>
            <w:tcW w:w="460" w:type="pct"/>
            <w:vAlign w:val="center"/>
          </w:tcPr>
          <w:p w:rsidR="00764907" w:rsidRPr="00523E58" w:rsidRDefault="00764907" w:rsidP="007759AD">
            <w:pPr>
              <w:pStyle w:val="aa"/>
              <w:rPr>
                <w:color w:val="000000" w:themeColor="text1"/>
                <w:u w:val="single"/>
              </w:rPr>
            </w:pPr>
            <w:r w:rsidRPr="00523E58">
              <w:rPr>
                <w:color w:val="000000" w:themeColor="text1"/>
                <w:u w:val="single"/>
              </w:rPr>
              <w:t>废水治理</w:t>
            </w:r>
          </w:p>
        </w:tc>
        <w:tc>
          <w:tcPr>
            <w:tcW w:w="755" w:type="pct"/>
            <w:vAlign w:val="center"/>
          </w:tcPr>
          <w:p w:rsidR="00764907" w:rsidRPr="00523E58" w:rsidRDefault="00764907" w:rsidP="007759AD">
            <w:pPr>
              <w:pStyle w:val="aa"/>
              <w:rPr>
                <w:color w:val="000000" w:themeColor="text1"/>
                <w:u w:val="single"/>
              </w:rPr>
            </w:pPr>
            <w:r w:rsidRPr="00523E58">
              <w:rPr>
                <w:color w:val="000000" w:themeColor="text1"/>
                <w:u w:val="single"/>
              </w:rPr>
              <w:t>鸡舍冲洗废水、生活污水</w:t>
            </w:r>
          </w:p>
        </w:tc>
        <w:tc>
          <w:tcPr>
            <w:tcW w:w="1450" w:type="pct"/>
            <w:vAlign w:val="center"/>
          </w:tcPr>
          <w:p w:rsidR="00764907" w:rsidRPr="00523E58" w:rsidRDefault="00764907" w:rsidP="007759AD">
            <w:pPr>
              <w:pStyle w:val="aa"/>
              <w:rPr>
                <w:color w:val="000000" w:themeColor="text1"/>
                <w:u w:val="single"/>
              </w:rPr>
            </w:pPr>
            <w:r w:rsidRPr="00523E58">
              <w:rPr>
                <w:color w:val="000000" w:themeColor="text1"/>
                <w:u w:val="single"/>
              </w:rPr>
              <w:t>污水处理站</w:t>
            </w:r>
          </w:p>
        </w:tc>
        <w:tc>
          <w:tcPr>
            <w:tcW w:w="1915" w:type="pct"/>
            <w:vAlign w:val="center"/>
          </w:tcPr>
          <w:p w:rsidR="00764907" w:rsidRPr="00523E58" w:rsidRDefault="00764907" w:rsidP="007759AD">
            <w:pPr>
              <w:pStyle w:val="aa"/>
              <w:rPr>
                <w:color w:val="000000" w:themeColor="text1"/>
                <w:u w:val="single"/>
              </w:rPr>
            </w:pPr>
            <w:r w:rsidRPr="00523E58">
              <w:rPr>
                <w:color w:val="000000" w:themeColor="text1"/>
                <w:u w:val="single"/>
              </w:rPr>
              <w:t>《农田灌溉水质标准》（</w:t>
            </w:r>
            <w:r w:rsidRPr="00523E58">
              <w:rPr>
                <w:color w:val="000000" w:themeColor="text1"/>
                <w:u w:val="single"/>
              </w:rPr>
              <w:t>GB5084-2005</w:t>
            </w:r>
            <w:r w:rsidRPr="00523E58">
              <w:rPr>
                <w:color w:val="000000" w:themeColor="text1"/>
                <w:u w:val="single"/>
              </w:rPr>
              <w:t>）表</w:t>
            </w:r>
            <w:r w:rsidRPr="00523E58">
              <w:rPr>
                <w:color w:val="000000" w:themeColor="text1"/>
                <w:u w:val="single"/>
              </w:rPr>
              <w:t>1</w:t>
            </w:r>
            <w:r w:rsidRPr="00523E58">
              <w:rPr>
                <w:color w:val="000000" w:themeColor="text1"/>
                <w:u w:val="single"/>
              </w:rPr>
              <w:t>（旱作）</w:t>
            </w:r>
          </w:p>
        </w:tc>
      </w:tr>
      <w:tr w:rsidR="00BD1069" w:rsidRPr="00523E58" w:rsidTr="00764907">
        <w:trPr>
          <w:trHeight w:val="340"/>
          <w:jc w:val="center"/>
        </w:trPr>
        <w:tc>
          <w:tcPr>
            <w:tcW w:w="420" w:type="pct"/>
            <w:vAlign w:val="center"/>
          </w:tcPr>
          <w:p w:rsidR="00764907" w:rsidRPr="00523E58" w:rsidRDefault="00764907" w:rsidP="007759AD">
            <w:pPr>
              <w:pStyle w:val="aa"/>
              <w:rPr>
                <w:color w:val="000000" w:themeColor="text1"/>
                <w:u w:val="single"/>
              </w:rPr>
            </w:pPr>
            <w:r w:rsidRPr="00523E58">
              <w:rPr>
                <w:color w:val="000000" w:themeColor="text1"/>
                <w:u w:val="single"/>
              </w:rPr>
              <w:t>3</w:t>
            </w:r>
          </w:p>
        </w:tc>
        <w:tc>
          <w:tcPr>
            <w:tcW w:w="460" w:type="pct"/>
            <w:vAlign w:val="center"/>
          </w:tcPr>
          <w:p w:rsidR="00764907" w:rsidRPr="00523E58" w:rsidRDefault="00764907" w:rsidP="007759AD">
            <w:pPr>
              <w:pStyle w:val="aa"/>
              <w:rPr>
                <w:color w:val="000000" w:themeColor="text1"/>
                <w:u w:val="single"/>
              </w:rPr>
            </w:pPr>
            <w:r w:rsidRPr="00523E58">
              <w:rPr>
                <w:color w:val="000000" w:themeColor="text1"/>
                <w:u w:val="single"/>
              </w:rPr>
              <w:t>噪声治理</w:t>
            </w:r>
          </w:p>
        </w:tc>
        <w:tc>
          <w:tcPr>
            <w:tcW w:w="755" w:type="pct"/>
            <w:vAlign w:val="center"/>
          </w:tcPr>
          <w:p w:rsidR="00764907" w:rsidRPr="00523E58" w:rsidRDefault="00764907" w:rsidP="007759AD">
            <w:pPr>
              <w:pStyle w:val="aa"/>
              <w:rPr>
                <w:color w:val="000000" w:themeColor="text1"/>
                <w:u w:val="single"/>
              </w:rPr>
            </w:pPr>
            <w:r w:rsidRPr="00523E58">
              <w:rPr>
                <w:color w:val="000000" w:themeColor="text1"/>
                <w:u w:val="single"/>
              </w:rPr>
              <w:t>噪声</w:t>
            </w:r>
          </w:p>
        </w:tc>
        <w:tc>
          <w:tcPr>
            <w:tcW w:w="1450" w:type="pct"/>
            <w:vAlign w:val="center"/>
          </w:tcPr>
          <w:p w:rsidR="00764907" w:rsidRPr="00523E58" w:rsidRDefault="00764907" w:rsidP="007759AD">
            <w:pPr>
              <w:pStyle w:val="aa"/>
              <w:rPr>
                <w:color w:val="000000" w:themeColor="text1"/>
                <w:u w:val="single"/>
              </w:rPr>
            </w:pPr>
            <w:r w:rsidRPr="00523E58">
              <w:rPr>
                <w:color w:val="000000" w:themeColor="text1"/>
                <w:u w:val="single"/>
              </w:rPr>
              <w:t>隔声、减振措施</w:t>
            </w:r>
          </w:p>
        </w:tc>
        <w:tc>
          <w:tcPr>
            <w:tcW w:w="1915" w:type="pct"/>
            <w:vAlign w:val="center"/>
          </w:tcPr>
          <w:p w:rsidR="00764907" w:rsidRPr="00523E58" w:rsidRDefault="00764907" w:rsidP="007759AD">
            <w:pPr>
              <w:pStyle w:val="aa"/>
              <w:rPr>
                <w:color w:val="000000" w:themeColor="text1"/>
                <w:u w:val="single"/>
              </w:rPr>
            </w:pPr>
            <w:r w:rsidRPr="00523E58">
              <w:rPr>
                <w:color w:val="000000" w:themeColor="text1"/>
                <w:u w:val="single"/>
              </w:rPr>
              <w:t>《工业企业厂界环境噪声排放标准》（</w:t>
            </w:r>
            <w:r w:rsidRPr="00523E58">
              <w:rPr>
                <w:color w:val="000000" w:themeColor="text1"/>
                <w:u w:val="single"/>
              </w:rPr>
              <w:t>GB12348-2008</w:t>
            </w:r>
            <w:r w:rsidRPr="00523E58">
              <w:rPr>
                <w:color w:val="000000" w:themeColor="text1"/>
                <w:u w:val="single"/>
              </w:rPr>
              <w:t>）中</w:t>
            </w:r>
            <w:r w:rsidRPr="00523E58">
              <w:rPr>
                <w:color w:val="000000" w:themeColor="text1"/>
                <w:u w:val="single"/>
              </w:rPr>
              <w:t>2</w:t>
            </w:r>
            <w:r w:rsidRPr="00523E58">
              <w:rPr>
                <w:color w:val="000000" w:themeColor="text1"/>
                <w:u w:val="single"/>
              </w:rPr>
              <w:t>类区</w:t>
            </w:r>
          </w:p>
        </w:tc>
      </w:tr>
      <w:tr w:rsidR="00BD1069" w:rsidRPr="00523E58" w:rsidTr="00764907">
        <w:trPr>
          <w:trHeight w:val="340"/>
          <w:jc w:val="center"/>
        </w:trPr>
        <w:tc>
          <w:tcPr>
            <w:tcW w:w="420" w:type="pct"/>
            <w:vMerge w:val="restart"/>
            <w:vAlign w:val="center"/>
          </w:tcPr>
          <w:p w:rsidR="00764907" w:rsidRPr="00523E58" w:rsidRDefault="00764907" w:rsidP="007759AD">
            <w:pPr>
              <w:pStyle w:val="aa"/>
              <w:rPr>
                <w:color w:val="000000" w:themeColor="text1"/>
                <w:u w:val="single"/>
              </w:rPr>
            </w:pPr>
            <w:r w:rsidRPr="00523E58">
              <w:rPr>
                <w:color w:val="000000" w:themeColor="text1"/>
                <w:u w:val="single"/>
              </w:rPr>
              <w:t>4</w:t>
            </w:r>
          </w:p>
        </w:tc>
        <w:tc>
          <w:tcPr>
            <w:tcW w:w="460" w:type="pct"/>
            <w:vMerge w:val="restart"/>
            <w:vAlign w:val="center"/>
          </w:tcPr>
          <w:p w:rsidR="00764907" w:rsidRPr="00523E58" w:rsidRDefault="00764907" w:rsidP="007759AD">
            <w:pPr>
              <w:pStyle w:val="aa"/>
              <w:rPr>
                <w:color w:val="000000" w:themeColor="text1"/>
                <w:u w:val="single"/>
              </w:rPr>
            </w:pPr>
            <w:r w:rsidRPr="00523E58">
              <w:rPr>
                <w:color w:val="000000" w:themeColor="text1"/>
                <w:u w:val="single"/>
              </w:rPr>
              <w:t>固体废物</w:t>
            </w:r>
          </w:p>
        </w:tc>
        <w:tc>
          <w:tcPr>
            <w:tcW w:w="755" w:type="pct"/>
            <w:vAlign w:val="center"/>
          </w:tcPr>
          <w:p w:rsidR="00764907" w:rsidRPr="00523E58" w:rsidRDefault="00764907" w:rsidP="007759AD">
            <w:pPr>
              <w:pStyle w:val="aa"/>
              <w:rPr>
                <w:color w:val="000000" w:themeColor="text1"/>
                <w:u w:val="single"/>
              </w:rPr>
            </w:pPr>
            <w:r w:rsidRPr="00523E58">
              <w:rPr>
                <w:color w:val="000000" w:themeColor="text1"/>
                <w:u w:val="single"/>
              </w:rPr>
              <w:t>鸡粪</w:t>
            </w:r>
          </w:p>
        </w:tc>
        <w:tc>
          <w:tcPr>
            <w:tcW w:w="1450" w:type="pct"/>
            <w:vAlign w:val="center"/>
          </w:tcPr>
          <w:p w:rsidR="00764907" w:rsidRPr="00523E58" w:rsidRDefault="00764907" w:rsidP="007759AD">
            <w:pPr>
              <w:pStyle w:val="aa"/>
              <w:rPr>
                <w:color w:val="000000" w:themeColor="text1"/>
                <w:u w:val="single"/>
              </w:rPr>
            </w:pPr>
            <w:r w:rsidRPr="00523E58">
              <w:rPr>
                <w:color w:val="000000" w:themeColor="text1"/>
                <w:u w:val="single"/>
              </w:rPr>
              <w:t>外运至有机肥厂家进行综合利用</w:t>
            </w:r>
          </w:p>
        </w:tc>
        <w:tc>
          <w:tcPr>
            <w:tcW w:w="1915" w:type="pct"/>
            <w:vMerge w:val="restart"/>
            <w:vAlign w:val="center"/>
          </w:tcPr>
          <w:p w:rsidR="00764907" w:rsidRPr="00523E58" w:rsidRDefault="00764907" w:rsidP="007759AD">
            <w:pPr>
              <w:pStyle w:val="aa"/>
              <w:rPr>
                <w:color w:val="000000" w:themeColor="text1"/>
                <w:u w:val="single"/>
              </w:rPr>
            </w:pPr>
            <w:r w:rsidRPr="00523E58">
              <w:rPr>
                <w:color w:val="000000" w:themeColor="text1"/>
                <w:u w:val="single"/>
              </w:rPr>
              <w:t>合理处置，不发生二次污染</w:t>
            </w:r>
          </w:p>
        </w:tc>
      </w:tr>
      <w:tr w:rsidR="00BD1069" w:rsidRPr="00523E58" w:rsidTr="00764907">
        <w:trPr>
          <w:trHeight w:val="340"/>
          <w:jc w:val="center"/>
        </w:trPr>
        <w:tc>
          <w:tcPr>
            <w:tcW w:w="420" w:type="pct"/>
            <w:vMerge/>
            <w:vAlign w:val="center"/>
          </w:tcPr>
          <w:p w:rsidR="00764907" w:rsidRPr="00523E58" w:rsidRDefault="00764907" w:rsidP="007759AD">
            <w:pPr>
              <w:pStyle w:val="aa"/>
              <w:rPr>
                <w:color w:val="000000" w:themeColor="text1"/>
                <w:u w:val="single"/>
              </w:rPr>
            </w:pPr>
          </w:p>
        </w:tc>
        <w:tc>
          <w:tcPr>
            <w:tcW w:w="460" w:type="pct"/>
            <w:vMerge/>
            <w:vAlign w:val="center"/>
          </w:tcPr>
          <w:p w:rsidR="00764907" w:rsidRPr="00523E58" w:rsidRDefault="00764907" w:rsidP="007759AD">
            <w:pPr>
              <w:pStyle w:val="aa"/>
              <w:rPr>
                <w:color w:val="000000" w:themeColor="text1"/>
                <w:u w:val="single"/>
              </w:rPr>
            </w:pPr>
          </w:p>
        </w:tc>
        <w:tc>
          <w:tcPr>
            <w:tcW w:w="755" w:type="pct"/>
            <w:vAlign w:val="center"/>
          </w:tcPr>
          <w:p w:rsidR="00764907" w:rsidRPr="00523E58" w:rsidRDefault="00764907" w:rsidP="007759AD">
            <w:pPr>
              <w:pStyle w:val="aa"/>
              <w:rPr>
                <w:color w:val="000000" w:themeColor="text1"/>
                <w:u w:val="single"/>
              </w:rPr>
            </w:pPr>
            <w:r w:rsidRPr="00523E58">
              <w:rPr>
                <w:color w:val="000000" w:themeColor="text1"/>
                <w:u w:val="single"/>
              </w:rPr>
              <w:t>病死鸡尸体</w:t>
            </w:r>
          </w:p>
        </w:tc>
        <w:tc>
          <w:tcPr>
            <w:tcW w:w="1450" w:type="pct"/>
            <w:vAlign w:val="center"/>
          </w:tcPr>
          <w:p w:rsidR="00764907" w:rsidRPr="00523E58" w:rsidRDefault="00764907" w:rsidP="007759AD">
            <w:pPr>
              <w:pStyle w:val="aa"/>
              <w:rPr>
                <w:color w:val="000000" w:themeColor="text1"/>
                <w:u w:val="single"/>
              </w:rPr>
            </w:pPr>
            <w:r w:rsidRPr="00523E58">
              <w:rPr>
                <w:color w:val="000000" w:themeColor="text1"/>
                <w:u w:val="single"/>
              </w:rPr>
              <w:t>由靖宇县畜牧兽医管理总站组织拉运至无害化处理厂处理，日产日清</w:t>
            </w:r>
          </w:p>
        </w:tc>
        <w:tc>
          <w:tcPr>
            <w:tcW w:w="1915" w:type="pct"/>
            <w:vMerge/>
            <w:vAlign w:val="center"/>
          </w:tcPr>
          <w:p w:rsidR="00764907" w:rsidRPr="00523E58" w:rsidRDefault="00764907" w:rsidP="007759AD">
            <w:pPr>
              <w:pStyle w:val="aa"/>
              <w:rPr>
                <w:color w:val="000000" w:themeColor="text1"/>
                <w:u w:val="single"/>
              </w:rPr>
            </w:pPr>
          </w:p>
        </w:tc>
      </w:tr>
      <w:tr w:rsidR="00BD1069" w:rsidRPr="00523E58" w:rsidTr="00764907">
        <w:trPr>
          <w:trHeight w:val="340"/>
          <w:jc w:val="center"/>
        </w:trPr>
        <w:tc>
          <w:tcPr>
            <w:tcW w:w="420" w:type="pct"/>
            <w:vMerge/>
            <w:vAlign w:val="center"/>
          </w:tcPr>
          <w:p w:rsidR="00764907" w:rsidRPr="00523E58" w:rsidRDefault="00764907" w:rsidP="007759AD">
            <w:pPr>
              <w:pStyle w:val="aa"/>
              <w:rPr>
                <w:color w:val="000000" w:themeColor="text1"/>
                <w:u w:val="single"/>
              </w:rPr>
            </w:pPr>
          </w:p>
        </w:tc>
        <w:tc>
          <w:tcPr>
            <w:tcW w:w="460" w:type="pct"/>
            <w:vMerge/>
            <w:vAlign w:val="center"/>
          </w:tcPr>
          <w:p w:rsidR="00764907" w:rsidRPr="00523E58" w:rsidRDefault="00764907" w:rsidP="007759AD">
            <w:pPr>
              <w:pStyle w:val="aa"/>
              <w:rPr>
                <w:color w:val="000000" w:themeColor="text1"/>
                <w:u w:val="single"/>
              </w:rPr>
            </w:pPr>
          </w:p>
        </w:tc>
        <w:tc>
          <w:tcPr>
            <w:tcW w:w="755" w:type="pct"/>
            <w:vAlign w:val="center"/>
          </w:tcPr>
          <w:p w:rsidR="00764907" w:rsidRPr="00523E58" w:rsidRDefault="00764907" w:rsidP="007759AD">
            <w:pPr>
              <w:pStyle w:val="aa"/>
              <w:rPr>
                <w:color w:val="000000" w:themeColor="text1"/>
                <w:u w:val="single"/>
              </w:rPr>
            </w:pPr>
            <w:r w:rsidRPr="00523E58">
              <w:rPr>
                <w:color w:val="000000" w:themeColor="text1"/>
                <w:u w:val="single"/>
              </w:rPr>
              <w:t>防疫废物</w:t>
            </w:r>
          </w:p>
        </w:tc>
        <w:tc>
          <w:tcPr>
            <w:tcW w:w="1450" w:type="pct"/>
            <w:vAlign w:val="center"/>
          </w:tcPr>
          <w:p w:rsidR="00764907" w:rsidRPr="00523E58" w:rsidRDefault="00764907" w:rsidP="007759AD">
            <w:pPr>
              <w:pStyle w:val="aa"/>
              <w:rPr>
                <w:color w:val="000000" w:themeColor="text1"/>
                <w:u w:val="single"/>
              </w:rPr>
            </w:pPr>
            <w:r w:rsidRPr="00523E58">
              <w:rPr>
                <w:color w:val="000000" w:themeColor="text1"/>
                <w:u w:val="single"/>
              </w:rPr>
              <w:t>委托有资质的单位集中处理</w:t>
            </w:r>
          </w:p>
        </w:tc>
        <w:tc>
          <w:tcPr>
            <w:tcW w:w="1915" w:type="pct"/>
            <w:vMerge/>
            <w:vAlign w:val="center"/>
          </w:tcPr>
          <w:p w:rsidR="00764907" w:rsidRPr="00523E58" w:rsidRDefault="00764907" w:rsidP="007759AD">
            <w:pPr>
              <w:pStyle w:val="aa"/>
              <w:rPr>
                <w:color w:val="000000" w:themeColor="text1"/>
                <w:u w:val="single"/>
              </w:rPr>
            </w:pPr>
          </w:p>
        </w:tc>
      </w:tr>
      <w:tr w:rsidR="00BD1069" w:rsidRPr="00523E58" w:rsidTr="00764907">
        <w:trPr>
          <w:trHeight w:val="340"/>
          <w:jc w:val="center"/>
        </w:trPr>
        <w:tc>
          <w:tcPr>
            <w:tcW w:w="420" w:type="pct"/>
            <w:vMerge/>
            <w:vAlign w:val="center"/>
          </w:tcPr>
          <w:p w:rsidR="00764907" w:rsidRPr="00523E58" w:rsidRDefault="00764907" w:rsidP="007759AD">
            <w:pPr>
              <w:pStyle w:val="aa"/>
              <w:rPr>
                <w:color w:val="000000" w:themeColor="text1"/>
                <w:u w:val="single"/>
              </w:rPr>
            </w:pPr>
          </w:p>
        </w:tc>
        <w:tc>
          <w:tcPr>
            <w:tcW w:w="460" w:type="pct"/>
            <w:vMerge/>
            <w:vAlign w:val="center"/>
          </w:tcPr>
          <w:p w:rsidR="00764907" w:rsidRPr="00523E58" w:rsidRDefault="00764907" w:rsidP="007759AD">
            <w:pPr>
              <w:pStyle w:val="aa"/>
              <w:rPr>
                <w:color w:val="000000" w:themeColor="text1"/>
                <w:u w:val="single"/>
              </w:rPr>
            </w:pPr>
          </w:p>
        </w:tc>
        <w:tc>
          <w:tcPr>
            <w:tcW w:w="755" w:type="pct"/>
            <w:vAlign w:val="center"/>
          </w:tcPr>
          <w:p w:rsidR="00764907" w:rsidRPr="00523E58" w:rsidRDefault="00764907" w:rsidP="007759AD">
            <w:pPr>
              <w:pStyle w:val="aa"/>
              <w:rPr>
                <w:color w:val="000000" w:themeColor="text1"/>
                <w:u w:val="single"/>
              </w:rPr>
            </w:pPr>
            <w:r w:rsidRPr="00523E58">
              <w:rPr>
                <w:color w:val="000000" w:themeColor="text1"/>
                <w:u w:val="single"/>
              </w:rPr>
              <w:t>污水处理站污泥</w:t>
            </w:r>
          </w:p>
        </w:tc>
        <w:tc>
          <w:tcPr>
            <w:tcW w:w="1450" w:type="pct"/>
            <w:vAlign w:val="center"/>
          </w:tcPr>
          <w:p w:rsidR="00764907" w:rsidRPr="00523E58" w:rsidRDefault="00764907" w:rsidP="007759AD">
            <w:pPr>
              <w:pStyle w:val="aa"/>
              <w:rPr>
                <w:color w:val="000000" w:themeColor="text1"/>
                <w:u w:val="single"/>
              </w:rPr>
            </w:pPr>
            <w:r w:rsidRPr="00523E58">
              <w:rPr>
                <w:color w:val="000000" w:themeColor="text1"/>
                <w:u w:val="single"/>
              </w:rPr>
              <w:t>干化池处理后与鸡粪一同拉运至有机肥厂家进行综合利用</w:t>
            </w:r>
          </w:p>
        </w:tc>
        <w:tc>
          <w:tcPr>
            <w:tcW w:w="1915" w:type="pct"/>
            <w:vMerge/>
            <w:vAlign w:val="center"/>
          </w:tcPr>
          <w:p w:rsidR="00764907" w:rsidRPr="00523E58" w:rsidRDefault="00764907" w:rsidP="007759AD">
            <w:pPr>
              <w:pStyle w:val="aa"/>
              <w:rPr>
                <w:color w:val="000000" w:themeColor="text1"/>
                <w:u w:val="single"/>
              </w:rPr>
            </w:pPr>
          </w:p>
        </w:tc>
      </w:tr>
      <w:tr w:rsidR="00BD1069" w:rsidRPr="00523E58" w:rsidTr="00764907">
        <w:trPr>
          <w:trHeight w:val="340"/>
          <w:jc w:val="center"/>
        </w:trPr>
        <w:tc>
          <w:tcPr>
            <w:tcW w:w="420" w:type="pct"/>
            <w:vMerge/>
            <w:vAlign w:val="center"/>
          </w:tcPr>
          <w:p w:rsidR="00764907" w:rsidRPr="00523E58" w:rsidRDefault="00764907" w:rsidP="007759AD">
            <w:pPr>
              <w:pStyle w:val="aa"/>
              <w:rPr>
                <w:color w:val="000000" w:themeColor="text1"/>
                <w:u w:val="single"/>
              </w:rPr>
            </w:pPr>
          </w:p>
        </w:tc>
        <w:tc>
          <w:tcPr>
            <w:tcW w:w="460" w:type="pct"/>
            <w:vMerge/>
            <w:vAlign w:val="center"/>
          </w:tcPr>
          <w:p w:rsidR="00764907" w:rsidRPr="00523E58" w:rsidRDefault="00764907" w:rsidP="007759AD">
            <w:pPr>
              <w:pStyle w:val="aa"/>
              <w:rPr>
                <w:color w:val="000000" w:themeColor="text1"/>
                <w:u w:val="single"/>
              </w:rPr>
            </w:pPr>
          </w:p>
        </w:tc>
        <w:tc>
          <w:tcPr>
            <w:tcW w:w="755" w:type="pct"/>
            <w:vAlign w:val="center"/>
          </w:tcPr>
          <w:p w:rsidR="00764907" w:rsidRPr="00523E58" w:rsidRDefault="00764907" w:rsidP="007759AD">
            <w:pPr>
              <w:pStyle w:val="aa"/>
              <w:rPr>
                <w:color w:val="000000" w:themeColor="text1"/>
                <w:u w:val="single"/>
              </w:rPr>
            </w:pPr>
            <w:r w:rsidRPr="00523E58">
              <w:rPr>
                <w:color w:val="000000" w:themeColor="text1"/>
                <w:u w:val="single"/>
              </w:rPr>
              <w:t>生活垃圾</w:t>
            </w:r>
          </w:p>
        </w:tc>
        <w:tc>
          <w:tcPr>
            <w:tcW w:w="1450" w:type="pct"/>
            <w:vAlign w:val="center"/>
          </w:tcPr>
          <w:p w:rsidR="00764907" w:rsidRPr="00523E58" w:rsidRDefault="00764907" w:rsidP="007759AD">
            <w:pPr>
              <w:pStyle w:val="aa"/>
              <w:rPr>
                <w:color w:val="000000" w:themeColor="text1"/>
                <w:u w:val="single"/>
              </w:rPr>
            </w:pPr>
            <w:r w:rsidRPr="00523E58">
              <w:rPr>
                <w:color w:val="000000" w:themeColor="text1"/>
                <w:u w:val="single"/>
              </w:rPr>
              <w:t>集中收集后清运至垃圾填埋场处理</w:t>
            </w:r>
          </w:p>
        </w:tc>
        <w:tc>
          <w:tcPr>
            <w:tcW w:w="1915" w:type="pct"/>
            <w:vMerge/>
            <w:vAlign w:val="center"/>
          </w:tcPr>
          <w:p w:rsidR="00764907" w:rsidRPr="00523E58" w:rsidRDefault="00764907" w:rsidP="007759AD">
            <w:pPr>
              <w:pStyle w:val="aa"/>
              <w:rPr>
                <w:color w:val="000000" w:themeColor="text1"/>
                <w:u w:val="single"/>
              </w:rPr>
            </w:pPr>
          </w:p>
        </w:tc>
      </w:tr>
    </w:tbl>
    <w:p w:rsidR="00764907" w:rsidRPr="00523E58" w:rsidRDefault="00764907" w:rsidP="00DF2313">
      <w:pPr>
        <w:pStyle w:val="a9"/>
        <w:rPr>
          <w:color w:val="000000" w:themeColor="text1"/>
        </w:rPr>
        <w:sectPr w:rsidR="00764907" w:rsidRPr="00523E58" w:rsidSect="0090433A">
          <w:pgSz w:w="11906" w:h="16838"/>
          <w:pgMar w:top="1440" w:right="1440" w:bottom="1440" w:left="1440" w:header="851" w:footer="992" w:gutter="0"/>
          <w:cols w:space="425"/>
          <w:docGrid w:type="lines" w:linePitch="312"/>
        </w:sectPr>
      </w:pPr>
    </w:p>
    <w:p w:rsidR="00764907" w:rsidRPr="00523E58" w:rsidRDefault="00764907" w:rsidP="00AF2B71">
      <w:pPr>
        <w:pStyle w:val="1"/>
        <w:spacing w:beforeLines="50" w:afterLines="50" w:line="360" w:lineRule="auto"/>
        <w:jc w:val="center"/>
        <w:rPr>
          <w:rFonts w:eastAsia="黑体"/>
          <w:color w:val="000000" w:themeColor="text1"/>
          <w:sz w:val="32"/>
          <w:szCs w:val="32"/>
        </w:rPr>
      </w:pPr>
      <w:bookmarkStart w:id="124" w:name="_Toc35939416"/>
      <w:r w:rsidRPr="00523E58">
        <w:rPr>
          <w:rFonts w:eastAsia="黑体"/>
          <w:color w:val="000000" w:themeColor="text1"/>
          <w:sz w:val="32"/>
          <w:szCs w:val="32"/>
        </w:rPr>
        <w:lastRenderedPageBreak/>
        <w:t>第八章环境影响评价结论</w:t>
      </w:r>
      <w:bookmarkEnd w:id="124"/>
    </w:p>
    <w:p w:rsidR="007759AD" w:rsidRPr="00523E58" w:rsidRDefault="007759AD" w:rsidP="007759AD">
      <w:pPr>
        <w:pStyle w:val="20"/>
        <w:spacing w:before="0" w:after="0" w:line="360" w:lineRule="auto"/>
        <w:rPr>
          <w:rFonts w:ascii="Times New Roman" w:eastAsia="黑体" w:hAnsi="Times New Roman" w:cs="Times New Roman"/>
          <w:color w:val="000000" w:themeColor="text1"/>
          <w:sz w:val="28"/>
          <w:szCs w:val="24"/>
        </w:rPr>
      </w:pPr>
      <w:bookmarkStart w:id="125" w:name="_Toc35939417"/>
      <w:r w:rsidRPr="00523E58">
        <w:rPr>
          <w:rFonts w:ascii="Times New Roman" w:eastAsia="黑体" w:hAnsi="Times New Roman" w:cs="Times New Roman"/>
          <w:color w:val="000000" w:themeColor="text1"/>
          <w:sz w:val="28"/>
          <w:szCs w:val="24"/>
        </w:rPr>
        <w:t>8.1</w:t>
      </w:r>
      <w:r w:rsidRPr="00523E58">
        <w:rPr>
          <w:rFonts w:ascii="Times New Roman" w:eastAsia="黑体" w:hAnsi="Times New Roman" w:cs="Times New Roman"/>
          <w:color w:val="000000" w:themeColor="text1"/>
          <w:sz w:val="28"/>
          <w:szCs w:val="24"/>
        </w:rPr>
        <w:t>项目概况</w:t>
      </w:r>
      <w:bookmarkEnd w:id="125"/>
    </w:p>
    <w:p w:rsidR="007759AD" w:rsidRPr="00523E58" w:rsidRDefault="007759AD" w:rsidP="007759AD">
      <w:pPr>
        <w:pStyle w:val="a9"/>
        <w:rPr>
          <w:color w:val="000000" w:themeColor="text1"/>
        </w:rPr>
      </w:pPr>
      <w:r w:rsidRPr="00523E58">
        <w:rPr>
          <w:color w:val="000000" w:themeColor="text1"/>
        </w:rPr>
        <w:t>本项目为靖宇县赤松镇七个非贫困村养鸡扶贫项目，项目建设地点位于靖宇县赤松镇青松村西侧约</w:t>
      </w:r>
      <w:r w:rsidRPr="00523E58">
        <w:rPr>
          <w:color w:val="000000" w:themeColor="text1"/>
        </w:rPr>
        <w:t>340m</w:t>
      </w:r>
      <w:r w:rsidRPr="00523E58">
        <w:rPr>
          <w:color w:val="000000" w:themeColor="text1"/>
        </w:rPr>
        <w:t>处原青松村鹿场南侧</w:t>
      </w:r>
      <w:r w:rsidR="00FB18F1" w:rsidRPr="00523E58">
        <w:rPr>
          <w:color w:val="000000" w:themeColor="text1"/>
        </w:rPr>
        <w:t>。项目总占地面积为</w:t>
      </w:r>
      <w:r w:rsidR="00FB18F1" w:rsidRPr="00523E58">
        <w:rPr>
          <w:color w:val="000000" w:themeColor="text1"/>
        </w:rPr>
        <w:t>9135.03m</w:t>
      </w:r>
      <w:r w:rsidR="00FB18F1" w:rsidRPr="00523E58">
        <w:rPr>
          <w:color w:val="000000" w:themeColor="text1"/>
          <w:vertAlign w:val="superscript"/>
        </w:rPr>
        <w:t>2</w:t>
      </w:r>
      <w:r w:rsidR="00FB18F1" w:rsidRPr="00523E58">
        <w:rPr>
          <w:color w:val="000000" w:themeColor="text1"/>
        </w:rPr>
        <w:t>，新建鸡舍</w:t>
      </w:r>
      <w:r w:rsidR="00FB18F1" w:rsidRPr="00523E58">
        <w:rPr>
          <w:color w:val="000000" w:themeColor="text1"/>
        </w:rPr>
        <w:t>3</w:t>
      </w:r>
      <w:r w:rsidR="00FB18F1" w:rsidRPr="00523E58">
        <w:rPr>
          <w:color w:val="000000" w:themeColor="text1"/>
        </w:rPr>
        <w:t>栋、综合管理办公用房</w:t>
      </w:r>
      <w:r w:rsidR="00FB18F1" w:rsidRPr="00523E58">
        <w:rPr>
          <w:color w:val="000000" w:themeColor="text1"/>
        </w:rPr>
        <w:t>1</w:t>
      </w:r>
      <w:r w:rsidR="00FB18F1" w:rsidRPr="00523E58">
        <w:rPr>
          <w:color w:val="000000" w:themeColor="text1"/>
        </w:rPr>
        <w:t>栋及各项环保设施，项目建成后，年出栏肉鸡</w:t>
      </w:r>
      <w:r w:rsidR="00FB18F1" w:rsidRPr="00523E58">
        <w:rPr>
          <w:color w:val="000000" w:themeColor="text1"/>
        </w:rPr>
        <w:t>6</w:t>
      </w:r>
      <w:r w:rsidR="00FB18F1" w:rsidRPr="00523E58">
        <w:rPr>
          <w:color w:val="000000" w:themeColor="text1"/>
        </w:rPr>
        <w:t>个批次，每批出栏</w:t>
      </w:r>
      <w:r w:rsidR="00FB18F1" w:rsidRPr="00523E58">
        <w:rPr>
          <w:color w:val="000000" w:themeColor="text1"/>
        </w:rPr>
        <w:t>7.5</w:t>
      </w:r>
      <w:r w:rsidR="00FB18F1" w:rsidRPr="00523E58">
        <w:rPr>
          <w:color w:val="000000" w:themeColor="text1"/>
        </w:rPr>
        <w:t>万只，年出栏总量为</w:t>
      </w:r>
      <w:r w:rsidR="00FB18F1" w:rsidRPr="00523E58">
        <w:rPr>
          <w:color w:val="000000" w:themeColor="text1"/>
        </w:rPr>
        <w:t>45</w:t>
      </w:r>
      <w:r w:rsidR="00FB18F1" w:rsidRPr="00523E58">
        <w:rPr>
          <w:color w:val="000000" w:themeColor="text1"/>
        </w:rPr>
        <w:t>万只。目总投资为</w:t>
      </w:r>
      <w:r w:rsidR="00FB18F1" w:rsidRPr="00523E58">
        <w:rPr>
          <w:color w:val="000000" w:themeColor="text1"/>
        </w:rPr>
        <w:t>761.15</w:t>
      </w:r>
      <w:r w:rsidR="00FB18F1" w:rsidRPr="00523E58">
        <w:rPr>
          <w:color w:val="000000" w:themeColor="text1"/>
        </w:rPr>
        <w:t>万元，由靖宇县人民政府扶贫开发项目扶贫资金中划拨</w:t>
      </w:r>
      <w:r w:rsidR="007F2089" w:rsidRPr="00523E58">
        <w:rPr>
          <w:rFonts w:hint="eastAsia"/>
          <w:color w:val="000000" w:themeColor="text1"/>
        </w:rPr>
        <w:t>，</w:t>
      </w:r>
      <w:r w:rsidR="000C73EC" w:rsidRPr="00523E58">
        <w:rPr>
          <w:rFonts w:hint="eastAsia"/>
          <w:color w:val="000000" w:themeColor="text1"/>
        </w:rPr>
        <w:t>由靖宇县宜联肉鸡养殖有限责任公司进行建设及运营</w:t>
      </w:r>
      <w:r w:rsidR="00FB18F1" w:rsidRPr="00523E58">
        <w:rPr>
          <w:color w:val="000000" w:themeColor="text1"/>
        </w:rPr>
        <w:t>，其中环境保护投资</w:t>
      </w:r>
      <w:r w:rsidR="00FB18F1" w:rsidRPr="00523E58">
        <w:rPr>
          <w:color w:val="000000" w:themeColor="text1"/>
        </w:rPr>
        <w:t>64</w:t>
      </w:r>
      <w:r w:rsidR="00FB18F1" w:rsidRPr="00523E58">
        <w:rPr>
          <w:color w:val="000000" w:themeColor="text1"/>
        </w:rPr>
        <w:t>万元，占总投资的</w:t>
      </w:r>
      <w:r w:rsidR="00FB18F1" w:rsidRPr="00523E58">
        <w:rPr>
          <w:color w:val="000000" w:themeColor="text1"/>
        </w:rPr>
        <w:t>8.4%</w:t>
      </w:r>
      <w:r w:rsidR="00FB18F1" w:rsidRPr="00523E58">
        <w:rPr>
          <w:color w:val="000000" w:themeColor="text1"/>
        </w:rPr>
        <w:t>。</w:t>
      </w:r>
    </w:p>
    <w:p w:rsidR="00FB18F1" w:rsidRPr="00523E58" w:rsidRDefault="00FB18F1" w:rsidP="00FB18F1">
      <w:pPr>
        <w:pStyle w:val="20"/>
        <w:spacing w:before="0" w:after="0" w:line="360" w:lineRule="auto"/>
        <w:rPr>
          <w:rFonts w:ascii="Times New Roman" w:eastAsia="黑体" w:hAnsi="Times New Roman" w:cs="Times New Roman"/>
          <w:color w:val="000000" w:themeColor="text1"/>
          <w:sz w:val="28"/>
          <w:szCs w:val="24"/>
        </w:rPr>
      </w:pPr>
      <w:bookmarkStart w:id="126" w:name="_Toc35939418"/>
      <w:r w:rsidRPr="00523E58">
        <w:rPr>
          <w:rFonts w:ascii="Times New Roman" w:eastAsia="黑体" w:hAnsi="Times New Roman" w:cs="Times New Roman"/>
          <w:color w:val="000000" w:themeColor="text1"/>
          <w:sz w:val="28"/>
          <w:szCs w:val="24"/>
        </w:rPr>
        <w:t>8.2</w:t>
      </w:r>
      <w:r w:rsidRPr="00523E58">
        <w:rPr>
          <w:rFonts w:ascii="Times New Roman" w:eastAsia="黑体" w:hAnsi="Times New Roman" w:cs="Times New Roman"/>
          <w:color w:val="000000" w:themeColor="text1"/>
          <w:sz w:val="28"/>
          <w:szCs w:val="24"/>
        </w:rPr>
        <w:t>选址合理性分析</w:t>
      </w:r>
      <w:bookmarkEnd w:id="126"/>
    </w:p>
    <w:p w:rsidR="00FB18F1" w:rsidRPr="00523E58" w:rsidRDefault="00FB18F1" w:rsidP="007759AD">
      <w:pPr>
        <w:pStyle w:val="a9"/>
        <w:rPr>
          <w:color w:val="000000" w:themeColor="text1"/>
          <w:u w:val="single"/>
        </w:rPr>
      </w:pPr>
      <w:r w:rsidRPr="00523E58">
        <w:rPr>
          <w:color w:val="000000" w:themeColor="text1"/>
          <w:u w:val="single"/>
        </w:rPr>
        <w:t>1</w:t>
      </w:r>
      <w:r w:rsidRPr="00523E58">
        <w:rPr>
          <w:color w:val="000000" w:themeColor="text1"/>
          <w:u w:val="single"/>
        </w:rPr>
        <w:t>、禁养区选址符合性</w:t>
      </w:r>
    </w:p>
    <w:p w:rsidR="00FB18F1" w:rsidRPr="00523E58" w:rsidRDefault="00FB18F1" w:rsidP="007759AD">
      <w:pPr>
        <w:pStyle w:val="a9"/>
        <w:rPr>
          <w:color w:val="000000" w:themeColor="text1"/>
          <w:u w:val="single"/>
        </w:rPr>
      </w:pPr>
      <w:r w:rsidRPr="00523E58">
        <w:rPr>
          <w:color w:val="000000" w:themeColor="text1"/>
          <w:u w:val="single"/>
        </w:rPr>
        <w:t>根据靖宇县畜禽养殖禁养区划定范围总图，本项目所在位置与最近的禁养区</w:t>
      </w:r>
      <w:r w:rsidR="00901C2A" w:rsidRPr="00523E58">
        <w:rPr>
          <w:color w:val="000000" w:themeColor="text1"/>
          <w:u w:val="single"/>
        </w:rPr>
        <w:t>（吉林松花江三湖国家级自然保护区）</w:t>
      </w:r>
      <w:r w:rsidRPr="00523E58">
        <w:rPr>
          <w:color w:val="000000" w:themeColor="text1"/>
          <w:u w:val="single"/>
        </w:rPr>
        <w:t>边界距离</w:t>
      </w:r>
      <w:r w:rsidRPr="00523E58">
        <w:rPr>
          <w:color w:val="000000" w:themeColor="text1"/>
          <w:u w:val="single"/>
        </w:rPr>
        <w:t>115m</w:t>
      </w:r>
      <w:r w:rsidR="00901C2A" w:rsidRPr="00523E58">
        <w:rPr>
          <w:color w:val="000000" w:themeColor="text1"/>
          <w:u w:val="single"/>
        </w:rPr>
        <w:t>，</w:t>
      </w:r>
      <w:r w:rsidR="00901C2A" w:rsidRPr="00523E58">
        <w:rPr>
          <w:color w:val="000000" w:themeColor="text1"/>
          <w:kern w:val="0"/>
          <w:u w:val="single"/>
        </w:rPr>
        <w:t>吉林松花江三湖国家级自然保护区范围于</w:t>
      </w:r>
      <w:r w:rsidR="00901C2A" w:rsidRPr="00523E58">
        <w:rPr>
          <w:color w:val="000000" w:themeColor="text1"/>
          <w:kern w:val="0"/>
          <w:u w:val="single"/>
        </w:rPr>
        <w:t>2018</w:t>
      </w:r>
      <w:r w:rsidR="00901C2A" w:rsidRPr="00523E58">
        <w:rPr>
          <w:color w:val="000000" w:themeColor="text1"/>
          <w:kern w:val="0"/>
          <w:u w:val="single"/>
        </w:rPr>
        <w:t>年</w:t>
      </w:r>
      <w:r w:rsidR="00901C2A" w:rsidRPr="00523E58">
        <w:rPr>
          <w:color w:val="000000" w:themeColor="text1"/>
          <w:kern w:val="0"/>
          <w:u w:val="single"/>
        </w:rPr>
        <w:t>4</w:t>
      </w:r>
      <w:r w:rsidR="00901C2A" w:rsidRPr="00523E58">
        <w:rPr>
          <w:color w:val="000000" w:themeColor="text1"/>
          <w:kern w:val="0"/>
          <w:u w:val="single"/>
        </w:rPr>
        <w:t>月进行调整，目前已公示未审批，项目建设地点距调整后的吉林松花江三湖国家级自然保护区边界最近距离约为</w:t>
      </w:r>
      <w:r w:rsidR="00901C2A" w:rsidRPr="00523E58">
        <w:rPr>
          <w:color w:val="000000" w:themeColor="text1"/>
          <w:kern w:val="0"/>
          <w:u w:val="single"/>
        </w:rPr>
        <w:t>345m</w:t>
      </w:r>
      <w:r w:rsidR="00901C2A" w:rsidRPr="00523E58">
        <w:rPr>
          <w:color w:val="000000" w:themeColor="text1"/>
          <w:kern w:val="0"/>
          <w:u w:val="single"/>
        </w:rPr>
        <w:t>，在三湖保护区范围调整后，本项目建设对其影响会进一步降低。因此，本项目场址不在禁养区范围内且与禁养区边界有一定距离，选址符合《靖宇县畜禽禁养区划定方案》规定。</w:t>
      </w:r>
    </w:p>
    <w:p w:rsidR="00FB18F1" w:rsidRPr="00523E58" w:rsidRDefault="00901C2A" w:rsidP="007759AD">
      <w:pPr>
        <w:pStyle w:val="a9"/>
        <w:rPr>
          <w:color w:val="000000" w:themeColor="text1"/>
          <w:u w:val="single"/>
        </w:rPr>
      </w:pPr>
      <w:r w:rsidRPr="00523E58">
        <w:rPr>
          <w:color w:val="000000" w:themeColor="text1"/>
          <w:u w:val="single"/>
        </w:rPr>
        <w:t>2</w:t>
      </w:r>
      <w:r w:rsidRPr="00523E58">
        <w:rPr>
          <w:color w:val="000000" w:themeColor="text1"/>
          <w:u w:val="single"/>
        </w:rPr>
        <w:t>、</w:t>
      </w:r>
      <w:r w:rsidR="0038305C" w:rsidRPr="00523E58">
        <w:rPr>
          <w:color w:val="000000" w:themeColor="text1"/>
          <w:u w:val="single"/>
        </w:rPr>
        <w:t>环境敏感性</w:t>
      </w:r>
      <w:r w:rsidR="000E327D" w:rsidRPr="00523E58">
        <w:rPr>
          <w:color w:val="000000" w:themeColor="text1"/>
          <w:u w:val="single"/>
        </w:rPr>
        <w:t>及环境影响可接受性</w:t>
      </w:r>
    </w:p>
    <w:p w:rsidR="000E327D" w:rsidRPr="00523E58" w:rsidRDefault="000E327D" w:rsidP="007D2F33">
      <w:pPr>
        <w:pStyle w:val="a9"/>
        <w:rPr>
          <w:color w:val="000000" w:themeColor="text1"/>
          <w:u w:val="single"/>
        </w:rPr>
      </w:pPr>
      <w:r w:rsidRPr="00523E58">
        <w:rPr>
          <w:color w:val="000000" w:themeColor="text1"/>
          <w:szCs w:val="22"/>
          <w:u w:val="single"/>
        </w:rPr>
        <w:t>本项目与周边最近村屯距离约</w:t>
      </w:r>
      <w:r w:rsidRPr="00523E58">
        <w:rPr>
          <w:color w:val="000000" w:themeColor="text1"/>
          <w:szCs w:val="22"/>
          <w:u w:val="single"/>
        </w:rPr>
        <w:t>340m</w:t>
      </w:r>
      <w:r w:rsidRPr="00523E58">
        <w:rPr>
          <w:color w:val="000000" w:themeColor="text1"/>
          <w:szCs w:val="22"/>
          <w:u w:val="single"/>
        </w:rPr>
        <w:t>，水井布置</w:t>
      </w:r>
      <w:r w:rsidR="00BD741A" w:rsidRPr="00523E58">
        <w:rPr>
          <w:rFonts w:hint="eastAsia"/>
          <w:color w:val="000000" w:themeColor="text1"/>
          <w:szCs w:val="22"/>
          <w:u w:val="single"/>
        </w:rPr>
        <w:t>于</w:t>
      </w:r>
      <w:r w:rsidRPr="00523E58">
        <w:rPr>
          <w:color w:val="000000" w:themeColor="text1"/>
          <w:szCs w:val="22"/>
          <w:u w:val="single"/>
        </w:rPr>
        <w:t>村屯内部，村内已接入市政供水管网，村内水井</w:t>
      </w:r>
      <w:r w:rsidR="00BD741A" w:rsidRPr="00523E58">
        <w:rPr>
          <w:color w:val="000000" w:themeColor="text1"/>
          <w:szCs w:val="22"/>
          <w:u w:val="single"/>
        </w:rPr>
        <w:t>作</w:t>
      </w:r>
      <w:r w:rsidRPr="00523E58">
        <w:rPr>
          <w:color w:val="000000" w:themeColor="text1"/>
          <w:szCs w:val="22"/>
          <w:u w:val="single"/>
        </w:rPr>
        <w:t>为灌溉用，因此地下水环境不敏感；本项目声环境评价范围内无环境敏感点，因此声环境不敏感；本项目建设地点周边为林地及耕地，因此土壤环境敏感；</w:t>
      </w:r>
      <w:r w:rsidR="000D4E89" w:rsidRPr="00523E58">
        <w:rPr>
          <w:color w:val="000000" w:themeColor="text1"/>
          <w:u w:val="single"/>
        </w:rPr>
        <w:t>本项目评价范围内有一条季节性水沟，仅为雨水期排水沟，目前无水流，雨季水流向下游汇入赤松河，进一步汇入头道松花江，项目产生的废水经污水处理站处理达标后</w:t>
      </w:r>
      <w:r w:rsidR="000D4E89" w:rsidRPr="00523E58">
        <w:rPr>
          <w:rFonts w:hint="eastAsia"/>
          <w:color w:val="000000" w:themeColor="text1"/>
          <w:u w:val="single"/>
        </w:rPr>
        <w:t>用于</w:t>
      </w:r>
      <w:r w:rsidR="000D4E89" w:rsidRPr="00523E58">
        <w:rPr>
          <w:color w:val="000000" w:themeColor="text1"/>
          <w:u w:val="single"/>
        </w:rPr>
        <w:t>农田灌溉，雨季场区内雨水经雨水收集池收集处理回用，二者不外排，因此项目建设基本不会对地表水体产生影响；</w:t>
      </w:r>
      <w:r w:rsidR="00A159B3" w:rsidRPr="00523E58">
        <w:rPr>
          <w:color w:val="000000" w:themeColor="text1"/>
          <w:u w:val="single"/>
        </w:rPr>
        <w:t>本项目建设地点距</w:t>
      </w:r>
      <w:r w:rsidR="00A159B3" w:rsidRPr="00523E58">
        <w:rPr>
          <w:color w:val="000000" w:themeColor="text1"/>
          <w:kern w:val="0"/>
          <w:u w:val="single"/>
        </w:rPr>
        <w:t>吉林松花江三湖国家级自然保护区（缓冲区）约</w:t>
      </w:r>
      <w:r w:rsidR="00A159B3" w:rsidRPr="00523E58">
        <w:rPr>
          <w:color w:val="000000" w:themeColor="text1"/>
          <w:kern w:val="0"/>
          <w:u w:val="single"/>
        </w:rPr>
        <w:t>115m</w:t>
      </w:r>
      <w:r w:rsidR="00A159B3" w:rsidRPr="00523E58">
        <w:rPr>
          <w:color w:val="000000" w:themeColor="text1"/>
          <w:kern w:val="0"/>
          <w:u w:val="single"/>
        </w:rPr>
        <w:t>，距离实验区</w:t>
      </w:r>
      <w:r w:rsidR="00A159B3" w:rsidRPr="00523E58">
        <w:rPr>
          <w:color w:val="000000" w:themeColor="text1"/>
          <w:kern w:val="0"/>
          <w:u w:val="single"/>
        </w:rPr>
        <w:t>820m</w:t>
      </w:r>
      <w:r w:rsidR="00A159B3" w:rsidRPr="00523E58">
        <w:rPr>
          <w:color w:val="000000" w:themeColor="text1"/>
          <w:kern w:val="0"/>
          <w:u w:val="single"/>
        </w:rPr>
        <w:t>，距离核心区</w:t>
      </w:r>
      <w:r w:rsidR="00A159B3" w:rsidRPr="00523E58">
        <w:rPr>
          <w:color w:val="000000" w:themeColor="text1"/>
          <w:kern w:val="0"/>
          <w:u w:val="single"/>
        </w:rPr>
        <w:t>1270m</w:t>
      </w:r>
      <w:r w:rsidR="00A159B3" w:rsidRPr="00523E58">
        <w:rPr>
          <w:color w:val="000000" w:themeColor="text1"/>
          <w:kern w:val="0"/>
          <w:u w:val="single"/>
        </w:rPr>
        <w:t>，核心区内主要保护对象为森林植被、沼泽及鸟类等，缓冲区和实验区内主要保护对象为森林植被，本项目在施工过程中产生的扬尘、噪声、废水可能会对缓冲区内植物及动物产生一定的影响，在</w:t>
      </w:r>
      <w:r w:rsidR="00BD741A" w:rsidRPr="00523E58">
        <w:rPr>
          <w:color w:val="000000" w:themeColor="text1"/>
          <w:kern w:val="0"/>
          <w:u w:val="single"/>
        </w:rPr>
        <w:t>建设期及运营期</w:t>
      </w:r>
      <w:r w:rsidR="00A159B3" w:rsidRPr="00523E58">
        <w:rPr>
          <w:color w:val="000000" w:themeColor="text1"/>
          <w:kern w:val="0"/>
          <w:u w:val="single"/>
        </w:rPr>
        <w:t>严格</w:t>
      </w:r>
      <w:r w:rsidR="00BD741A" w:rsidRPr="00523E58">
        <w:rPr>
          <w:rFonts w:hint="eastAsia"/>
          <w:color w:val="000000" w:themeColor="text1"/>
          <w:kern w:val="0"/>
          <w:u w:val="single"/>
        </w:rPr>
        <w:t>采取</w:t>
      </w:r>
      <w:r w:rsidR="00A159B3" w:rsidRPr="00523E58">
        <w:rPr>
          <w:color w:val="000000" w:themeColor="text1"/>
          <w:kern w:val="0"/>
          <w:u w:val="single"/>
        </w:rPr>
        <w:t>各项污染防治措施的情况下，</w:t>
      </w:r>
      <w:r w:rsidR="00E234BC" w:rsidRPr="00523E58">
        <w:rPr>
          <w:rFonts w:hint="eastAsia"/>
          <w:color w:val="000000" w:themeColor="text1"/>
          <w:kern w:val="0"/>
          <w:u w:val="single"/>
        </w:rPr>
        <w:t>其</w:t>
      </w:r>
      <w:r w:rsidR="00BD741A" w:rsidRPr="00523E58">
        <w:rPr>
          <w:rFonts w:hint="eastAsia"/>
          <w:color w:val="000000" w:themeColor="text1"/>
          <w:kern w:val="0"/>
          <w:u w:val="single"/>
        </w:rPr>
        <w:t>对生态环境</w:t>
      </w:r>
      <w:r w:rsidR="00E234BC" w:rsidRPr="00523E58">
        <w:rPr>
          <w:rFonts w:hint="eastAsia"/>
          <w:color w:val="000000" w:themeColor="text1"/>
          <w:kern w:val="0"/>
          <w:u w:val="single"/>
        </w:rPr>
        <w:t>影响</w:t>
      </w:r>
      <w:r w:rsidR="00E234BC" w:rsidRPr="00523E58">
        <w:rPr>
          <w:color w:val="000000" w:themeColor="text1"/>
          <w:kern w:val="0"/>
          <w:u w:val="single"/>
        </w:rPr>
        <w:t>基本可以接受</w:t>
      </w:r>
      <w:r w:rsidR="00E234BC" w:rsidRPr="00523E58">
        <w:rPr>
          <w:rFonts w:hint="eastAsia"/>
          <w:color w:val="000000" w:themeColor="text1"/>
          <w:kern w:val="0"/>
          <w:u w:val="single"/>
        </w:rPr>
        <w:t>。</w:t>
      </w:r>
    </w:p>
    <w:p w:rsidR="00A159B3" w:rsidRPr="00523E58" w:rsidRDefault="00A159B3" w:rsidP="00E234BC">
      <w:pPr>
        <w:pStyle w:val="a9"/>
        <w:rPr>
          <w:color w:val="000000" w:themeColor="text1"/>
          <w:u w:val="single"/>
        </w:rPr>
      </w:pPr>
      <w:r w:rsidRPr="00523E58">
        <w:rPr>
          <w:rFonts w:hint="eastAsia"/>
          <w:color w:val="000000" w:themeColor="text1"/>
          <w:u w:val="single"/>
        </w:rPr>
        <w:lastRenderedPageBreak/>
        <w:t>本项目周边村屯位于项目的侧下风向约</w:t>
      </w:r>
      <w:r w:rsidRPr="00523E58">
        <w:rPr>
          <w:rFonts w:hint="eastAsia"/>
          <w:color w:val="000000" w:themeColor="text1"/>
          <w:u w:val="single"/>
        </w:rPr>
        <w:t>340m</w:t>
      </w:r>
      <w:r w:rsidRPr="00523E58">
        <w:rPr>
          <w:rFonts w:hint="eastAsia"/>
          <w:color w:val="000000" w:themeColor="text1"/>
          <w:u w:val="single"/>
        </w:rPr>
        <w:t>处，吉林三湖国家级自然保护区位于项目的侧风向约</w:t>
      </w:r>
      <w:r w:rsidR="00E234BC" w:rsidRPr="00523E58">
        <w:rPr>
          <w:rFonts w:hint="eastAsia"/>
          <w:color w:val="000000" w:themeColor="text1"/>
          <w:u w:val="single"/>
        </w:rPr>
        <w:t>115</w:t>
      </w:r>
      <w:r w:rsidRPr="00523E58">
        <w:rPr>
          <w:rFonts w:hint="eastAsia"/>
          <w:color w:val="000000" w:themeColor="text1"/>
          <w:u w:val="single"/>
        </w:rPr>
        <w:t>m</w:t>
      </w:r>
      <w:r w:rsidRPr="00523E58">
        <w:rPr>
          <w:rFonts w:hint="eastAsia"/>
          <w:color w:val="000000" w:themeColor="text1"/>
          <w:u w:val="single"/>
        </w:rPr>
        <w:t>处，虽选址较为敏感，但经大气环境影响预测可知，</w:t>
      </w:r>
      <w:r w:rsidR="00E234BC" w:rsidRPr="00523E58">
        <w:rPr>
          <w:rFonts w:hint="eastAsia"/>
          <w:color w:val="000000" w:themeColor="text1"/>
          <w:u w:val="single"/>
        </w:rPr>
        <w:t>项目周边</w:t>
      </w:r>
      <w:r w:rsidRPr="00523E58">
        <w:rPr>
          <w:rFonts w:hint="eastAsia"/>
          <w:color w:val="000000" w:themeColor="text1"/>
          <w:u w:val="single"/>
        </w:rPr>
        <w:t>污染物最大浓度</w:t>
      </w:r>
      <w:r w:rsidR="00E234BC" w:rsidRPr="00523E58">
        <w:rPr>
          <w:rFonts w:hint="eastAsia"/>
          <w:color w:val="000000" w:themeColor="text1"/>
          <w:u w:val="single"/>
        </w:rPr>
        <w:t>出现</w:t>
      </w:r>
      <w:r w:rsidRPr="00523E58">
        <w:rPr>
          <w:rFonts w:hint="eastAsia"/>
          <w:color w:val="000000" w:themeColor="text1"/>
          <w:u w:val="single"/>
        </w:rPr>
        <w:t>距离约</w:t>
      </w:r>
      <w:r w:rsidR="00E234BC" w:rsidRPr="00523E58">
        <w:rPr>
          <w:rFonts w:hint="eastAsia"/>
          <w:color w:val="000000" w:themeColor="text1"/>
          <w:u w:val="single"/>
        </w:rPr>
        <w:t>为</w:t>
      </w:r>
      <w:r w:rsidRPr="00523E58">
        <w:rPr>
          <w:rFonts w:hint="eastAsia"/>
          <w:color w:val="000000" w:themeColor="text1"/>
          <w:u w:val="single"/>
        </w:rPr>
        <w:t>113m</w:t>
      </w:r>
      <w:r w:rsidRPr="00523E58">
        <w:rPr>
          <w:rFonts w:hint="eastAsia"/>
          <w:color w:val="000000" w:themeColor="text1"/>
          <w:u w:val="single"/>
        </w:rPr>
        <w:t>，</w:t>
      </w:r>
      <w:r w:rsidR="00E234BC" w:rsidRPr="00523E58">
        <w:rPr>
          <w:rFonts w:hint="eastAsia"/>
          <w:color w:val="000000" w:themeColor="text1"/>
          <w:u w:val="single"/>
        </w:rPr>
        <w:t>在该距离以外污染物浓度逐渐降低</w:t>
      </w:r>
      <w:r w:rsidR="00BD741A" w:rsidRPr="00523E58">
        <w:rPr>
          <w:rFonts w:hint="eastAsia"/>
          <w:color w:val="000000" w:themeColor="text1"/>
          <w:u w:val="single"/>
        </w:rPr>
        <w:t>及消失，不会</w:t>
      </w:r>
      <w:r w:rsidR="00270785" w:rsidRPr="00523E58">
        <w:rPr>
          <w:rFonts w:hint="eastAsia"/>
          <w:color w:val="000000" w:themeColor="text1"/>
          <w:u w:val="single"/>
        </w:rPr>
        <w:t>超过</w:t>
      </w:r>
      <w:r w:rsidR="00BD741A" w:rsidRPr="00523E58">
        <w:rPr>
          <w:rFonts w:hint="eastAsia"/>
          <w:color w:val="000000" w:themeColor="text1"/>
          <w:u w:val="single"/>
        </w:rPr>
        <w:t>各</w:t>
      </w:r>
      <w:r w:rsidR="00270785" w:rsidRPr="00523E58">
        <w:rPr>
          <w:rFonts w:hint="eastAsia"/>
          <w:color w:val="000000" w:themeColor="text1"/>
          <w:u w:val="single"/>
        </w:rPr>
        <w:t>环境空气功能区质量要求</w:t>
      </w:r>
      <w:r w:rsidR="00BD741A" w:rsidRPr="00523E58">
        <w:rPr>
          <w:rFonts w:hint="eastAsia"/>
          <w:color w:val="000000" w:themeColor="text1"/>
          <w:u w:val="single"/>
        </w:rPr>
        <w:t>；并且项目投入运营后，企业采取定期喷洒除臭剂和</w:t>
      </w:r>
      <w:r w:rsidR="00E234BC" w:rsidRPr="00523E58">
        <w:rPr>
          <w:color w:val="000000" w:themeColor="text1"/>
          <w:u w:val="single"/>
        </w:rPr>
        <w:t>加强</w:t>
      </w:r>
      <w:r w:rsidR="00BD741A" w:rsidRPr="00523E58">
        <w:rPr>
          <w:color w:val="000000" w:themeColor="text1"/>
          <w:u w:val="single"/>
        </w:rPr>
        <w:t>场区</w:t>
      </w:r>
      <w:r w:rsidR="00E234BC" w:rsidRPr="00523E58">
        <w:rPr>
          <w:color w:val="000000" w:themeColor="text1"/>
          <w:u w:val="single"/>
        </w:rPr>
        <w:t>绿化工作，</w:t>
      </w:r>
      <w:r w:rsidR="00E234BC" w:rsidRPr="00523E58">
        <w:rPr>
          <w:color w:val="000000" w:themeColor="text1"/>
          <w:kern w:val="0"/>
          <w:u w:val="single"/>
        </w:rPr>
        <w:t>可有效地防止恶臭气体扩散，</w:t>
      </w:r>
      <w:r w:rsidR="00E234BC" w:rsidRPr="00523E58">
        <w:rPr>
          <w:rFonts w:hint="eastAsia"/>
          <w:color w:val="000000" w:themeColor="text1"/>
          <w:u w:val="single"/>
        </w:rPr>
        <w:t>因此</w:t>
      </w:r>
      <w:r w:rsidRPr="00523E58">
        <w:rPr>
          <w:rFonts w:hint="eastAsia"/>
          <w:color w:val="000000" w:themeColor="text1"/>
          <w:u w:val="single"/>
        </w:rPr>
        <w:t>其对村屯及保护区的影响基本可以接受</w:t>
      </w:r>
      <w:r w:rsidR="00E234BC" w:rsidRPr="00523E58">
        <w:rPr>
          <w:rFonts w:hint="eastAsia"/>
          <w:color w:val="000000" w:themeColor="text1"/>
          <w:u w:val="single"/>
        </w:rPr>
        <w:t>。</w:t>
      </w:r>
    </w:p>
    <w:p w:rsidR="00FB18F1" w:rsidRPr="00523E58" w:rsidRDefault="00273823" w:rsidP="007759AD">
      <w:pPr>
        <w:pStyle w:val="a9"/>
        <w:rPr>
          <w:color w:val="000000" w:themeColor="text1"/>
          <w:u w:val="single"/>
        </w:rPr>
      </w:pPr>
      <w:r w:rsidRPr="00523E58">
        <w:rPr>
          <w:color w:val="000000" w:themeColor="text1"/>
          <w:u w:val="single"/>
        </w:rPr>
        <w:t>3</w:t>
      </w:r>
      <w:r w:rsidRPr="00523E58">
        <w:rPr>
          <w:color w:val="000000" w:themeColor="text1"/>
          <w:u w:val="single"/>
        </w:rPr>
        <w:t>、选址与相关文件要求符合性</w:t>
      </w:r>
    </w:p>
    <w:p w:rsidR="00273823" w:rsidRPr="00523E58" w:rsidRDefault="00273823" w:rsidP="00273823">
      <w:pPr>
        <w:pStyle w:val="a9"/>
        <w:rPr>
          <w:color w:val="000000" w:themeColor="text1"/>
          <w:u w:val="single"/>
        </w:rPr>
      </w:pPr>
      <w:r w:rsidRPr="00523E58">
        <w:rPr>
          <w:color w:val="000000" w:themeColor="text1"/>
          <w:u w:val="single"/>
        </w:rPr>
        <w:t>（</w:t>
      </w:r>
      <w:r w:rsidRPr="00523E58">
        <w:rPr>
          <w:color w:val="000000" w:themeColor="text1"/>
          <w:u w:val="single"/>
        </w:rPr>
        <w:t>1</w:t>
      </w:r>
      <w:r w:rsidRPr="00523E58">
        <w:rPr>
          <w:color w:val="000000" w:themeColor="text1"/>
          <w:u w:val="single"/>
        </w:rPr>
        <w:t>）与《畜禽规模养殖污染防治条例》选址要求相符性分析</w:t>
      </w:r>
    </w:p>
    <w:p w:rsidR="00273823" w:rsidRPr="00523E58" w:rsidRDefault="00273823" w:rsidP="00273823">
      <w:pPr>
        <w:pStyle w:val="a9"/>
        <w:rPr>
          <w:color w:val="000000" w:themeColor="text1"/>
          <w:u w:val="single"/>
        </w:rPr>
      </w:pPr>
      <w:r w:rsidRPr="00523E58">
        <w:rPr>
          <w:color w:val="000000" w:themeColor="text1"/>
          <w:u w:val="single"/>
        </w:rPr>
        <w:t>《畜禽规模养殖污染防治条例》第十一条规定：禁止在下列区域内建设畜禽养殖场、养殖小区：（一）饮用水水源保护区，风景名胜区；（二）自然保护区的核心区和缓冲区；（三</w:t>
      </w:r>
      <w:r w:rsidRPr="00523E58">
        <w:rPr>
          <w:color w:val="000000" w:themeColor="text1"/>
          <w:u w:val="single"/>
        </w:rPr>
        <w:t>)</w:t>
      </w:r>
      <w:r w:rsidRPr="00523E58">
        <w:rPr>
          <w:color w:val="000000" w:themeColor="text1"/>
          <w:u w:val="single"/>
        </w:rPr>
        <w:t>城镇居民区、文化教育科学研究区等人口集中区域；（四）法律、法规规定的其他禁止养殖区域。本项目位于靖宇县赤松镇青松村，属农村地区，项目建设地点不属于饮用水水源保护区、风景名胜区、自然保护区、城镇居民区等禁止养殖区域，项目选址符合条例要求。</w:t>
      </w:r>
    </w:p>
    <w:p w:rsidR="00273823" w:rsidRPr="00523E58" w:rsidRDefault="00273823" w:rsidP="00273823">
      <w:pPr>
        <w:pStyle w:val="a9"/>
        <w:rPr>
          <w:color w:val="000000" w:themeColor="text1"/>
          <w:u w:val="single"/>
        </w:rPr>
      </w:pPr>
      <w:r w:rsidRPr="00523E58">
        <w:rPr>
          <w:color w:val="000000" w:themeColor="text1"/>
          <w:u w:val="single"/>
        </w:rPr>
        <w:t>（</w:t>
      </w:r>
      <w:r w:rsidRPr="00523E58">
        <w:rPr>
          <w:color w:val="000000" w:themeColor="text1"/>
          <w:u w:val="single"/>
        </w:rPr>
        <w:t>2</w:t>
      </w:r>
      <w:r w:rsidRPr="00523E58">
        <w:rPr>
          <w:color w:val="000000" w:themeColor="text1"/>
          <w:u w:val="single"/>
        </w:rPr>
        <w:t>）与《畜禽养殖业污染防治技术政策》选址要求相符性分析</w:t>
      </w:r>
    </w:p>
    <w:p w:rsidR="00273823" w:rsidRPr="00523E58" w:rsidRDefault="00273823" w:rsidP="00273823">
      <w:pPr>
        <w:pStyle w:val="a9"/>
        <w:rPr>
          <w:color w:val="000000" w:themeColor="text1"/>
          <w:u w:val="single"/>
        </w:rPr>
      </w:pPr>
      <w:r w:rsidRPr="00523E58">
        <w:rPr>
          <w:color w:val="000000" w:themeColor="text1"/>
          <w:u w:val="single"/>
        </w:rPr>
        <w:t>《畜禽养殖业污染防治技术政策》指出：</w:t>
      </w:r>
      <w:r w:rsidRPr="00523E58">
        <w:rPr>
          <w:color w:val="000000" w:themeColor="text1"/>
          <w:u w:val="single"/>
        </w:rPr>
        <w:t>“</w:t>
      </w:r>
      <w:r w:rsidRPr="00523E58">
        <w:rPr>
          <w:color w:val="000000" w:themeColor="text1"/>
          <w:u w:val="single"/>
        </w:rPr>
        <w:t>全面规划、合理布局，贯彻执行当地人民政府颁布的畜禽养殖区划，严格遵守</w:t>
      </w:r>
      <w:r w:rsidRPr="00523E58">
        <w:rPr>
          <w:color w:val="000000" w:themeColor="text1"/>
          <w:u w:val="single"/>
        </w:rPr>
        <w:t>“</w:t>
      </w:r>
      <w:r w:rsidRPr="00523E58">
        <w:rPr>
          <w:color w:val="000000" w:themeColor="text1"/>
          <w:u w:val="single"/>
        </w:rPr>
        <w:t>禁养区</w:t>
      </w:r>
      <w:r w:rsidRPr="00523E58">
        <w:rPr>
          <w:color w:val="000000" w:themeColor="text1"/>
          <w:u w:val="single"/>
        </w:rPr>
        <w:t>”</w:t>
      </w:r>
      <w:r w:rsidRPr="00523E58">
        <w:rPr>
          <w:color w:val="000000" w:themeColor="text1"/>
          <w:u w:val="single"/>
        </w:rPr>
        <w:t>和</w:t>
      </w:r>
      <w:r w:rsidRPr="00523E58">
        <w:rPr>
          <w:color w:val="000000" w:themeColor="text1"/>
          <w:u w:val="single"/>
        </w:rPr>
        <w:t>“</w:t>
      </w:r>
      <w:r w:rsidRPr="00523E58">
        <w:rPr>
          <w:color w:val="000000" w:themeColor="text1"/>
          <w:u w:val="single"/>
        </w:rPr>
        <w:t>限养区</w:t>
      </w:r>
      <w:r w:rsidRPr="00523E58">
        <w:rPr>
          <w:color w:val="000000" w:themeColor="text1"/>
          <w:u w:val="single"/>
        </w:rPr>
        <w:t>”</w:t>
      </w:r>
      <w:r w:rsidRPr="00523E58">
        <w:rPr>
          <w:color w:val="000000" w:themeColor="text1"/>
          <w:u w:val="single"/>
        </w:rPr>
        <w:t>的规定，已有的畜禽养殖场（小区）应限期搬迁；结合当地城乡总体规划、环境保护规划和畜牧业发展规划，做好畜禽养殖污染防治规划，优化规模化畜禽养殖场（小区）及其污染防治设施的布局，避开饮用水水源地等环境敏感区域。</w:t>
      </w:r>
      <w:r w:rsidRPr="00523E58">
        <w:rPr>
          <w:color w:val="000000" w:themeColor="text1"/>
          <w:u w:val="single"/>
        </w:rPr>
        <w:t>”</w:t>
      </w:r>
      <w:r w:rsidRPr="00523E58">
        <w:rPr>
          <w:color w:val="000000" w:themeColor="text1"/>
          <w:u w:val="single"/>
        </w:rPr>
        <w:t>本项目不涉及饮用水水源地等环境敏感区域，根据《靖宇县畜禽养殖禁养区划定方案》，本项目与最近的禁养区边界距离为</w:t>
      </w:r>
      <w:r w:rsidRPr="00523E58">
        <w:rPr>
          <w:color w:val="000000" w:themeColor="text1"/>
          <w:u w:val="single"/>
        </w:rPr>
        <w:t>115m</w:t>
      </w:r>
      <w:r w:rsidRPr="00523E58">
        <w:rPr>
          <w:color w:val="000000" w:themeColor="text1"/>
          <w:u w:val="single"/>
        </w:rPr>
        <w:t>，不在靖宇县禁养区范围内，项目选址符合《畜禽养殖业污染防治技术政策》要求。</w:t>
      </w:r>
    </w:p>
    <w:p w:rsidR="00273823" w:rsidRPr="00523E58" w:rsidRDefault="00273823" w:rsidP="007759AD">
      <w:pPr>
        <w:pStyle w:val="a9"/>
        <w:rPr>
          <w:color w:val="000000" w:themeColor="text1"/>
          <w:u w:val="single"/>
        </w:rPr>
      </w:pPr>
      <w:r w:rsidRPr="00523E58">
        <w:rPr>
          <w:color w:val="000000" w:themeColor="text1"/>
          <w:u w:val="single"/>
        </w:rPr>
        <w:t>4</w:t>
      </w:r>
      <w:r w:rsidRPr="00523E58">
        <w:rPr>
          <w:color w:val="000000" w:themeColor="text1"/>
          <w:u w:val="single"/>
        </w:rPr>
        <w:t>、防护距离符合性</w:t>
      </w:r>
    </w:p>
    <w:p w:rsidR="00273823" w:rsidRPr="00523E58" w:rsidRDefault="00273823" w:rsidP="00273823">
      <w:pPr>
        <w:pStyle w:val="a9"/>
        <w:rPr>
          <w:color w:val="000000" w:themeColor="text1"/>
          <w:u w:val="single"/>
        </w:rPr>
      </w:pPr>
      <w:r w:rsidRPr="00523E58">
        <w:rPr>
          <w:color w:val="000000" w:themeColor="text1"/>
          <w:u w:val="single"/>
        </w:rPr>
        <w:t>根据《环境影响评价技术导则大气环境》（</w:t>
      </w:r>
      <w:r w:rsidRPr="00523E58">
        <w:rPr>
          <w:color w:val="000000" w:themeColor="text1"/>
          <w:u w:val="single"/>
        </w:rPr>
        <w:t>HJ2.2-2018</w:t>
      </w:r>
      <w:r w:rsidRPr="00523E58">
        <w:rPr>
          <w:color w:val="000000" w:themeColor="text1"/>
          <w:u w:val="single"/>
        </w:rPr>
        <w:t>），本项目各污染物厂界浓度满足大气污染物厂界浓度限值，厂界外各污染物的短期贡献浓度未出现超标情况，因此，本项目无需设置大气环境防护距离</w:t>
      </w:r>
      <w:r w:rsidR="007463E7" w:rsidRPr="00523E58">
        <w:rPr>
          <w:color w:val="000000" w:themeColor="text1"/>
          <w:u w:val="single"/>
        </w:rPr>
        <w:t>及卫生防护距离</w:t>
      </w:r>
      <w:r w:rsidRPr="00523E58">
        <w:rPr>
          <w:color w:val="000000" w:themeColor="text1"/>
          <w:u w:val="single"/>
        </w:rPr>
        <w:t>。</w:t>
      </w:r>
    </w:p>
    <w:p w:rsidR="0035101D" w:rsidRPr="00523E58" w:rsidRDefault="0035101D" w:rsidP="0035101D">
      <w:pPr>
        <w:pStyle w:val="20"/>
        <w:spacing w:before="0" w:after="0" w:line="360" w:lineRule="auto"/>
        <w:rPr>
          <w:rFonts w:ascii="Times New Roman" w:eastAsia="黑体" w:hAnsi="Times New Roman" w:cs="Times New Roman"/>
          <w:color w:val="000000" w:themeColor="text1"/>
          <w:sz w:val="28"/>
          <w:szCs w:val="24"/>
        </w:rPr>
      </w:pPr>
      <w:bookmarkStart w:id="127" w:name="_Toc35939419"/>
      <w:r w:rsidRPr="00523E58">
        <w:rPr>
          <w:rFonts w:ascii="Times New Roman" w:eastAsia="黑体" w:hAnsi="Times New Roman" w:cs="Times New Roman"/>
          <w:color w:val="000000" w:themeColor="text1"/>
          <w:sz w:val="28"/>
          <w:szCs w:val="24"/>
        </w:rPr>
        <w:t>8.3</w:t>
      </w:r>
      <w:r w:rsidRPr="00523E58">
        <w:rPr>
          <w:rFonts w:ascii="Times New Roman" w:eastAsia="黑体" w:hAnsi="Times New Roman" w:cs="Times New Roman"/>
          <w:color w:val="000000" w:themeColor="text1"/>
          <w:sz w:val="28"/>
          <w:szCs w:val="24"/>
        </w:rPr>
        <w:t>环境质量现状</w:t>
      </w:r>
      <w:bookmarkEnd w:id="127"/>
    </w:p>
    <w:p w:rsidR="0035101D" w:rsidRPr="00523E58" w:rsidRDefault="0035101D" w:rsidP="0035101D">
      <w:pPr>
        <w:pStyle w:val="a9"/>
        <w:rPr>
          <w:color w:val="000000" w:themeColor="text1"/>
        </w:rPr>
      </w:pPr>
      <w:r w:rsidRPr="00523E58">
        <w:rPr>
          <w:color w:val="000000" w:themeColor="text1"/>
        </w:rPr>
        <w:t>1</w:t>
      </w:r>
      <w:r w:rsidRPr="00523E58">
        <w:rPr>
          <w:color w:val="000000" w:themeColor="text1"/>
        </w:rPr>
        <w:t>、环境空气质量现状</w:t>
      </w:r>
    </w:p>
    <w:p w:rsidR="00D80181" w:rsidRPr="00523E58" w:rsidRDefault="0035101D" w:rsidP="00D80181">
      <w:pPr>
        <w:pStyle w:val="a9"/>
        <w:rPr>
          <w:color w:val="000000" w:themeColor="text1"/>
          <w:szCs w:val="21"/>
        </w:rPr>
      </w:pPr>
      <w:r w:rsidRPr="00523E58">
        <w:rPr>
          <w:color w:val="000000" w:themeColor="text1"/>
        </w:rPr>
        <w:t>2018</w:t>
      </w:r>
      <w:r w:rsidRPr="00523E58">
        <w:rPr>
          <w:color w:val="000000" w:themeColor="text1"/>
        </w:rPr>
        <w:t>年，白山市</w:t>
      </w:r>
      <w:r w:rsidRPr="00523E58">
        <w:rPr>
          <w:color w:val="000000" w:themeColor="text1"/>
        </w:rPr>
        <w:t>6</w:t>
      </w:r>
      <w:r w:rsidRPr="00523E58">
        <w:rPr>
          <w:color w:val="000000" w:themeColor="text1"/>
        </w:rPr>
        <w:t>项基本污染物满足</w:t>
      </w:r>
      <w:r w:rsidRPr="00523E58">
        <w:rPr>
          <w:color w:val="000000" w:themeColor="text1"/>
        </w:rPr>
        <w:t>GB3095-2012</w:t>
      </w:r>
      <w:r w:rsidRPr="00523E58">
        <w:rPr>
          <w:color w:val="000000" w:themeColor="text1"/>
        </w:rPr>
        <w:t>《环境空气质量标准》中的二级标准，区域为达标区。由补充监测结果可知，</w:t>
      </w:r>
      <w:r w:rsidR="00D80181" w:rsidRPr="00523E58">
        <w:rPr>
          <w:color w:val="000000" w:themeColor="text1"/>
          <w:szCs w:val="21"/>
        </w:rPr>
        <w:t>项目所在区域及周边环境空气质量较好，</w:t>
      </w:r>
      <w:r w:rsidR="00D80181" w:rsidRPr="00523E58">
        <w:rPr>
          <w:color w:val="000000" w:themeColor="text1"/>
          <w:szCs w:val="21"/>
        </w:rPr>
        <w:lastRenderedPageBreak/>
        <w:t>项目拟建位置</w:t>
      </w:r>
      <w:r w:rsidR="00D80181" w:rsidRPr="00523E58">
        <w:rPr>
          <w:color w:val="000000" w:themeColor="text1"/>
          <w:szCs w:val="21"/>
        </w:rPr>
        <w:t>TSP</w:t>
      </w:r>
      <w:r w:rsidR="00D80181" w:rsidRPr="00523E58">
        <w:rPr>
          <w:color w:val="000000" w:themeColor="text1"/>
          <w:szCs w:val="21"/>
        </w:rPr>
        <w:t>现状浓度满足《环境空气质量标准》</w:t>
      </w:r>
      <w:r w:rsidR="00D80181" w:rsidRPr="00523E58">
        <w:rPr>
          <w:color w:val="000000" w:themeColor="text1"/>
        </w:rPr>
        <w:t>（</w:t>
      </w:r>
      <w:r w:rsidR="00D80181" w:rsidRPr="00523E58">
        <w:rPr>
          <w:color w:val="000000" w:themeColor="text1"/>
        </w:rPr>
        <w:t>GB3095-2012</w:t>
      </w:r>
      <w:r w:rsidR="00D80181" w:rsidRPr="00523E58">
        <w:rPr>
          <w:color w:val="000000" w:themeColor="text1"/>
        </w:rPr>
        <w:t>）中的二级标准限值要求，吉林三湖国家级自然保护区</w:t>
      </w:r>
      <w:r w:rsidR="00D80181" w:rsidRPr="00523E58">
        <w:rPr>
          <w:color w:val="000000" w:themeColor="text1"/>
        </w:rPr>
        <w:t>TSP</w:t>
      </w:r>
      <w:r w:rsidR="00D80181" w:rsidRPr="00523E58">
        <w:rPr>
          <w:color w:val="000000" w:themeColor="text1"/>
        </w:rPr>
        <w:t>现状浓度满足</w:t>
      </w:r>
      <w:r w:rsidR="00D80181" w:rsidRPr="00523E58">
        <w:rPr>
          <w:color w:val="000000" w:themeColor="text1"/>
          <w:szCs w:val="21"/>
        </w:rPr>
        <w:t>《环境空气质量标准》</w:t>
      </w:r>
      <w:r w:rsidR="00D80181" w:rsidRPr="00523E58">
        <w:rPr>
          <w:color w:val="000000" w:themeColor="text1"/>
        </w:rPr>
        <w:t>（</w:t>
      </w:r>
      <w:r w:rsidR="00D80181" w:rsidRPr="00523E58">
        <w:rPr>
          <w:color w:val="000000" w:themeColor="text1"/>
        </w:rPr>
        <w:t>GB3095-2012</w:t>
      </w:r>
      <w:r w:rsidR="00D80181" w:rsidRPr="00523E58">
        <w:rPr>
          <w:color w:val="000000" w:themeColor="text1"/>
        </w:rPr>
        <w:t>）中的一级标准限值要求；</w:t>
      </w:r>
      <w:r w:rsidR="00D80181" w:rsidRPr="00523E58">
        <w:rPr>
          <w:color w:val="000000" w:themeColor="text1"/>
        </w:rPr>
        <w:t>NH</w:t>
      </w:r>
      <w:r w:rsidR="00D80181" w:rsidRPr="00523E58">
        <w:rPr>
          <w:color w:val="000000" w:themeColor="text1"/>
          <w:vertAlign w:val="subscript"/>
        </w:rPr>
        <w:t>3</w:t>
      </w:r>
      <w:r w:rsidR="00D80181" w:rsidRPr="00523E58">
        <w:rPr>
          <w:color w:val="000000" w:themeColor="text1"/>
        </w:rPr>
        <w:t>、</w:t>
      </w:r>
      <w:r w:rsidR="00D80181" w:rsidRPr="00523E58">
        <w:rPr>
          <w:color w:val="000000" w:themeColor="text1"/>
        </w:rPr>
        <w:t>H</w:t>
      </w:r>
      <w:r w:rsidR="00D80181" w:rsidRPr="00523E58">
        <w:rPr>
          <w:color w:val="000000" w:themeColor="text1"/>
          <w:vertAlign w:val="subscript"/>
        </w:rPr>
        <w:t>2</w:t>
      </w:r>
      <w:r w:rsidR="00D80181" w:rsidRPr="00523E58">
        <w:rPr>
          <w:color w:val="000000" w:themeColor="text1"/>
        </w:rPr>
        <w:t>S</w:t>
      </w:r>
      <w:r w:rsidR="00D80181" w:rsidRPr="00523E58">
        <w:rPr>
          <w:color w:val="000000" w:themeColor="text1"/>
        </w:rPr>
        <w:t>现状浓度能满足</w:t>
      </w:r>
      <w:r w:rsidR="00D80181" w:rsidRPr="00523E58">
        <w:rPr>
          <w:bCs/>
          <w:color w:val="000000" w:themeColor="text1"/>
        </w:rPr>
        <w:t>《环境影响评价技术导则</w:t>
      </w:r>
      <w:r w:rsidR="00D80181" w:rsidRPr="00523E58">
        <w:rPr>
          <w:bCs/>
          <w:color w:val="000000" w:themeColor="text1"/>
        </w:rPr>
        <w:t>-</w:t>
      </w:r>
      <w:r w:rsidR="00D80181" w:rsidRPr="00523E58">
        <w:rPr>
          <w:bCs/>
          <w:color w:val="000000" w:themeColor="text1"/>
        </w:rPr>
        <w:t>大气环境》（</w:t>
      </w:r>
      <w:r w:rsidR="00D80181" w:rsidRPr="00523E58">
        <w:rPr>
          <w:bCs/>
          <w:color w:val="000000" w:themeColor="text1"/>
        </w:rPr>
        <w:t>HJ2.2-2018</w:t>
      </w:r>
      <w:r w:rsidR="00D80181" w:rsidRPr="00523E58">
        <w:rPr>
          <w:bCs/>
          <w:color w:val="000000" w:themeColor="text1"/>
        </w:rPr>
        <w:t>）附录</w:t>
      </w:r>
      <w:r w:rsidR="00D80181" w:rsidRPr="00523E58">
        <w:rPr>
          <w:bCs/>
          <w:color w:val="000000" w:themeColor="text1"/>
        </w:rPr>
        <w:t>D</w:t>
      </w:r>
      <w:r w:rsidR="00D80181" w:rsidRPr="00523E58">
        <w:rPr>
          <w:bCs/>
          <w:color w:val="000000" w:themeColor="text1"/>
        </w:rPr>
        <w:t>中其他污染物空气质量浓度参考限值要求</w:t>
      </w:r>
      <w:r w:rsidR="00D80181" w:rsidRPr="00523E58">
        <w:rPr>
          <w:color w:val="000000" w:themeColor="text1"/>
        </w:rPr>
        <w:t>。</w:t>
      </w:r>
    </w:p>
    <w:p w:rsidR="0035101D" w:rsidRPr="00523E58" w:rsidRDefault="0035101D" w:rsidP="0035101D">
      <w:pPr>
        <w:pStyle w:val="a9"/>
        <w:rPr>
          <w:color w:val="000000" w:themeColor="text1"/>
        </w:rPr>
      </w:pPr>
      <w:r w:rsidRPr="00523E58">
        <w:rPr>
          <w:color w:val="000000" w:themeColor="text1"/>
        </w:rPr>
        <w:t>2</w:t>
      </w:r>
      <w:r w:rsidRPr="00523E58">
        <w:rPr>
          <w:color w:val="000000" w:themeColor="text1"/>
        </w:rPr>
        <w:t>、地表水环境质量现状</w:t>
      </w:r>
    </w:p>
    <w:p w:rsidR="007D2F33" w:rsidRPr="00523E58" w:rsidRDefault="007D2F33" w:rsidP="007D2F33">
      <w:pPr>
        <w:pStyle w:val="a7"/>
        <w:rPr>
          <w:color w:val="000000" w:themeColor="text1"/>
        </w:rPr>
      </w:pPr>
      <w:r w:rsidRPr="00523E58">
        <w:rPr>
          <w:color w:val="000000" w:themeColor="text1"/>
          <w:szCs w:val="21"/>
        </w:rPr>
        <w:t>根据《环境影响评价技术导则地表水环境》（</w:t>
      </w:r>
      <w:r w:rsidRPr="00523E58">
        <w:rPr>
          <w:color w:val="000000" w:themeColor="text1"/>
          <w:szCs w:val="21"/>
        </w:rPr>
        <w:t>HJ2.3-2018</w:t>
      </w:r>
      <w:r w:rsidRPr="00523E58">
        <w:rPr>
          <w:color w:val="000000" w:themeColor="text1"/>
          <w:szCs w:val="21"/>
        </w:rPr>
        <w:t>），建设项目地表水环境影响评价等级按照影响类型、排放方式、排放量或影响情况、受纳水体环境质量现状、水环境保护目标等综合确定。本项目</w:t>
      </w:r>
      <w:r w:rsidRPr="00523E58">
        <w:rPr>
          <w:color w:val="000000" w:themeColor="text1"/>
        </w:rPr>
        <w:t>产生的废水包括鸡舍冲洗废水和生活污水，污水经新建污水管道收集后排入污水处理站处理，出水水质能够满足《农田灌溉水质标准》（</w:t>
      </w:r>
      <w:r w:rsidRPr="00523E58">
        <w:rPr>
          <w:color w:val="000000" w:themeColor="text1"/>
        </w:rPr>
        <w:t>GB5084-2005</w:t>
      </w:r>
      <w:r w:rsidRPr="00523E58">
        <w:rPr>
          <w:color w:val="000000" w:themeColor="text1"/>
        </w:rPr>
        <w:t>）表</w:t>
      </w:r>
      <w:r w:rsidRPr="00523E58">
        <w:rPr>
          <w:color w:val="000000" w:themeColor="text1"/>
        </w:rPr>
        <w:t>1</w:t>
      </w:r>
      <w:r w:rsidRPr="00523E58">
        <w:rPr>
          <w:color w:val="000000" w:themeColor="text1"/>
        </w:rPr>
        <w:t>标准（旱作）要求，灌溉期可直接用于农田灌溉，非灌溉期储存于回用水暂存池内，待灌溉期回用，可得到有效处理，因此确定本项目地表水评价等级为三级</w:t>
      </w:r>
      <w:r w:rsidRPr="00523E58">
        <w:rPr>
          <w:color w:val="000000" w:themeColor="text1"/>
        </w:rPr>
        <w:t>B</w:t>
      </w:r>
      <w:r w:rsidRPr="00523E58">
        <w:rPr>
          <w:color w:val="000000" w:themeColor="text1"/>
        </w:rPr>
        <w:t>。本项目评价范围内有一条季节性水沟，仅为雨水期排水沟，目前无水流，雨季水流向下游汇入赤松河，进一步汇入头道松花江，雨季场区内雨水经雨水收集池收集处理回用，不外排，因此项目建设基本不会对地表水体产生影响。除上述外，与本项目建设地点最近地表水体为项目南侧约</w:t>
      </w:r>
      <w:r w:rsidRPr="00523E58">
        <w:rPr>
          <w:color w:val="000000" w:themeColor="text1"/>
        </w:rPr>
        <w:t>1.5km</w:t>
      </w:r>
      <w:r w:rsidRPr="00523E58">
        <w:rPr>
          <w:color w:val="000000" w:themeColor="text1"/>
        </w:rPr>
        <w:t>处道水河，建设地点与该地表水体之间相隔几道山梁，正常及事故状况下，不会与之产生水利联系。</w:t>
      </w:r>
    </w:p>
    <w:p w:rsidR="0035101D" w:rsidRPr="00523E58" w:rsidRDefault="0035101D" w:rsidP="0035101D">
      <w:pPr>
        <w:pStyle w:val="a9"/>
        <w:rPr>
          <w:color w:val="000000" w:themeColor="text1"/>
        </w:rPr>
      </w:pPr>
      <w:r w:rsidRPr="00523E58">
        <w:rPr>
          <w:color w:val="000000" w:themeColor="text1"/>
        </w:rPr>
        <w:t>3</w:t>
      </w:r>
      <w:r w:rsidRPr="00523E58">
        <w:rPr>
          <w:color w:val="000000" w:themeColor="text1"/>
        </w:rPr>
        <w:t>、声环境质量现状</w:t>
      </w:r>
    </w:p>
    <w:p w:rsidR="0035101D" w:rsidRPr="00523E58" w:rsidRDefault="0035101D" w:rsidP="0035101D">
      <w:pPr>
        <w:pStyle w:val="a9"/>
        <w:rPr>
          <w:color w:val="000000" w:themeColor="text1"/>
        </w:rPr>
      </w:pPr>
      <w:r w:rsidRPr="00523E58">
        <w:rPr>
          <w:color w:val="000000" w:themeColor="text1"/>
        </w:rPr>
        <w:t>场界各噪声监测点</w:t>
      </w:r>
      <w:r w:rsidR="00D80181" w:rsidRPr="00523E58">
        <w:rPr>
          <w:rFonts w:hint="eastAsia"/>
          <w:color w:val="000000" w:themeColor="text1"/>
        </w:rPr>
        <w:t>及</w:t>
      </w:r>
      <w:r w:rsidRPr="00523E58">
        <w:rPr>
          <w:color w:val="000000" w:themeColor="text1"/>
        </w:rPr>
        <w:t>村屯环境噪声昼间和夜间噪声值能满足《声环境质量标准》（</w:t>
      </w:r>
      <w:r w:rsidRPr="00523E58">
        <w:rPr>
          <w:color w:val="000000" w:themeColor="text1"/>
        </w:rPr>
        <w:t>GB3096-2008</w:t>
      </w:r>
      <w:r w:rsidRPr="00523E58">
        <w:rPr>
          <w:color w:val="000000" w:themeColor="text1"/>
        </w:rPr>
        <w:t>）中</w:t>
      </w:r>
      <w:r w:rsidRPr="00523E58">
        <w:rPr>
          <w:color w:val="000000" w:themeColor="text1"/>
        </w:rPr>
        <w:t>1</w:t>
      </w:r>
      <w:r w:rsidRPr="00523E58">
        <w:rPr>
          <w:color w:val="000000" w:themeColor="text1"/>
        </w:rPr>
        <w:t>类标准要求。评价区域声环境质量状况良好。</w:t>
      </w:r>
    </w:p>
    <w:p w:rsidR="0035101D" w:rsidRPr="00523E58" w:rsidRDefault="0035101D" w:rsidP="0035101D">
      <w:pPr>
        <w:pStyle w:val="a9"/>
        <w:rPr>
          <w:color w:val="000000" w:themeColor="text1"/>
        </w:rPr>
      </w:pPr>
      <w:r w:rsidRPr="00523E58">
        <w:rPr>
          <w:color w:val="000000" w:themeColor="text1"/>
        </w:rPr>
        <w:t>4</w:t>
      </w:r>
      <w:r w:rsidRPr="00523E58">
        <w:rPr>
          <w:color w:val="000000" w:themeColor="text1"/>
        </w:rPr>
        <w:t>、地下水环境质量现状</w:t>
      </w:r>
    </w:p>
    <w:p w:rsidR="0035101D" w:rsidRPr="00523E58" w:rsidRDefault="0035101D" w:rsidP="0035101D">
      <w:pPr>
        <w:pStyle w:val="a9"/>
        <w:rPr>
          <w:color w:val="000000" w:themeColor="text1"/>
        </w:rPr>
      </w:pPr>
      <w:r w:rsidRPr="00523E58">
        <w:rPr>
          <w:color w:val="000000" w:themeColor="text1"/>
        </w:rPr>
        <w:t>本项目在项目所在区域村屯共布设了</w:t>
      </w:r>
      <w:r w:rsidRPr="00523E58">
        <w:rPr>
          <w:color w:val="000000" w:themeColor="text1"/>
        </w:rPr>
        <w:t>1</w:t>
      </w:r>
      <w:r w:rsidRPr="00523E58">
        <w:rPr>
          <w:color w:val="000000" w:themeColor="text1"/>
        </w:rPr>
        <w:t>个潜水监测点位和</w:t>
      </w:r>
      <w:r w:rsidRPr="00523E58">
        <w:rPr>
          <w:color w:val="000000" w:themeColor="text1"/>
        </w:rPr>
        <w:t>1</w:t>
      </w:r>
      <w:r w:rsidRPr="00523E58">
        <w:rPr>
          <w:color w:val="000000" w:themeColor="text1"/>
        </w:rPr>
        <w:t>个承压水监测点位，从监测和评价结果来看，各地下水监测点监测指标均满足《地下水质量标准》（</w:t>
      </w:r>
      <w:r w:rsidRPr="00523E58">
        <w:rPr>
          <w:color w:val="000000" w:themeColor="text1"/>
        </w:rPr>
        <w:t>GB/T14848-2017</w:t>
      </w:r>
      <w:r w:rsidRPr="00523E58">
        <w:rPr>
          <w:color w:val="000000" w:themeColor="text1"/>
        </w:rPr>
        <w:t>）中</w:t>
      </w:r>
      <w:r w:rsidRPr="00523E58">
        <w:rPr>
          <w:color w:val="000000" w:themeColor="text1"/>
        </w:rPr>
        <w:t>Ⅲ</w:t>
      </w:r>
      <w:r w:rsidRPr="00523E58">
        <w:rPr>
          <w:color w:val="000000" w:themeColor="text1"/>
        </w:rPr>
        <w:t>类标准要求，区域地下水环境质量现状良好。</w:t>
      </w:r>
    </w:p>
    <w:p w:rsidR="0035101D" w:rsidRPr="00523E58" w:rsidRDefault="0035101D" w:rsidP="0035101D">
      <w:pPr>
        <w:pStyle w:val="a9"/>
        <w:rPr>
          <w:color w:val="000000" w:themeColor="text1"/>
        </w:rPr>
      </w:pPr>
      <w:r w:rsidRPr="00523E58">
        <w:rPr>
          <w:color w:val="000000" w:themeColor="text1"/>
        </w:rPr>
        <w:t>5</w:t>
      </w:r>
      <w:r w:rsidRPr="00523E58">
        <w:rPr>
          <w:color w:val="000000" w:themeColor="text1"/>
        </w:rPr>
        <w:t>、土壤环境质量现状</w:t>
      </w:r>
    </w:p>
    <w:p w:rsidR="0035101D" w:rsidRPr="00523E58" w:rsidRDefault="0035101D" w:rsidP="0035101D">
      <w:pPr>
        <w:pStyle w:val="a9"/>
        <w:rPr>
          <w:color w:val="000000" w:themeColor="text1"/>
        </w:rPr>
      </w:pPr>
      <w:r w:rsidRPr="00523E58">
        <w:rPr>
          <w:color w:val="000000" w:themeColor="text1"/>
        </w:rPr>
        <w:t>本次在场区占地范围内布设了</w:t>
      </w:r>
      <w:r w:rsidRPr="00523E58">
        <w:rPr>
          <w:color w:val="000000" w:themeColor="text1"/>
        </w:rPr>
        <w:t>3</w:t>
      </w:r>
      <w:r w:rsidRPr="00523E58">
        <w:rPr>
          <w:color w:val="000000" w:themeColor="text1"/>
        </w:rPr>
        <w:t>个土壤环境表层监测点，根据监测结果，评价区土壤中各污染物均低于《土壤环境质量建设用地土壤污染风险管控标准（试行）》（</w:t>
      </w:r>
      <w:r w:rsidRPr="00523E58">
        <w:rPr>
          <w:color w:val="000000" w:themeColor="text1"/>
        </w:rPr>
        <w:t>GB36600-2018</w:t>
      </w:r>
      <w:r w:rsidRPr="00523E58">
        <w:rPr>
          <w:color w:val="000000" w:themeColor="text1"/>
        </w:rPr>
        <w:t>）中第二类用地筛选值。</w:t>
      </w:r>
    </w:p>
    <w:p w:rsidR="0035101D" w:rsidRPr="00523E58" w:rsidRDefault="0035101D" w:rsidP="0035101D">
      <w:pPr>
        <w:pStyle w:val="20"/>
        <w:spacing w:before="0" w:after="0" w:line="360" w:lineRule="auto"/>
        <w:rPr>
          <w:rFonts w:ascii="Times New Roman" w:eastAsia="黑体" w:hAnsi="Times New Roman" w:cs="Times New Roman"/>
          <w:color w:val="000000" w:themeColor="text1"/>
          <w:sz w:val="28"/>
          <w:szCs w:val="24"/>
        </w:rPr>
      </w:pPr>
      <w:bookmarkStart w:id="128" w:name="_Toc35939420"/>
      <w:r w:rsidRPr="00523E58">
        <w:rPr>
          <w:rFonts w:ascii="Times New Roman" w:eastAsia="黑体" w:hAnsi="Times New Roman" w:cs="Times New Roman"/>
          <w:color w:val="000000" w:themeColor="text1"/>
          <w:sz w:val="28"/>
          <w:szCs w:val="24"/>
        </w:rPr>
        <w:t>8.4</w:t>
      </w:r>
      <w:r w:rsidRPr="00523E58">
        <w:rPr>
          <w:rFonts w:ascii="Times New Roman" w:eastAsia="黑体" w:hAnsi="Times New Roman" w:cs="Times New Roman"/>
          <w:color w:val="000000" w:themeColor="text1"/>
          <w:sz w:val="28"/>
          <w:szCs w:val="24"/>
        </w:rPr>
        <w:t>污染物排放情况</w:t>
      </w:r>
      <w:bookmarkEnd w:id="128"/>
    </w:p>
    <w:p w:rsidR="0035101D" w:rsidRPr="00523E58" w:rsidRDefault="00623553" w:rsidP="0035101D">
      <w:pPr>
        <w:pStyle w:val="3"/>
        <w:spacing w:before="0" w:after="0" w:line="360" w:lineRule="auto"/>
        <w:rPr>
          <w:rFonts w:eastAsiaTheme="minorEastAsia"/>
          <w:color w:val="000000" w:themeColor="text1"/>
          <w:sz w:val="24"/>
          <w:szCs w:val="24"/>
        </w:rPr>
      </w:pPr>
      <w:bookmarkStart w:id="129" w:name="_Toc35939421"/>
      <w:r w:rsidRPr="00523E58">
        <w:rPr>
          <w:rFonts w:eastAsiaTheme="minorEastAsia"/>
          <w:color w:val="000000" w:themeColor="text1"/>
          <w:sz w:val="24"/>
          <w:szCs w:val="24"/>
        </w:rPr>
        <w:t>8.4.1</w:t>
      </w:r>
      <w:r w:rsidRPr="00523E58">
        <w:rPr>
          <w:rFonts w:eastAsiaTheme="minorEastAsia"/>
          <w:color w:val="000000" w:themeColor="text1"/>
          <w:sz w:val="24"/>
          <w:szCs w:val="24"/>
        </w:rPr>
        <w:t>废气</w:t>
      </w:r>
      <w:bookmarkEnd w:id="129"/>
    </w:p>
    <w:p w:rsidR="00623553" w:rsidRPr="00523E58" w:rsidRDefault="00623553" w:rsidP="00623553">
      <w:pPr>
        <w:pStyle w:val="a9"/>
        <w:rPr>
          <w:color w:val="000000" w:themeColor="text1"/>
        </w:rPr>
      </w:pPr>
      <w:r w:rsidRPr="00523E58">
        <w:rPr>
          <w:color w:val="000000" w:themeColor="text1"/>
        </w:rPr>
        <w:t>项目产生的恶臭气体包括鸡舍恶臭、污水处理站恶臭，恶臭气体中主要污染物为</w:t>
      </w:r>
      <w:r w:rsidRPr="00523E58">
        <w:rPr>
          <w:color w:val="000000" w:themeColor="text1"/>
        </w:rPr>
        <w:lastRenderedPageBreak/>
        <w:t>NH</w:t>
      </w:r>
      <w:r w:rsidRPr="00523E58">
        <w:rPr>
          <w:color w:val="000000" w:themeColor="text1"/>
          <w:vertAlign w:val="subscript"/>
        </w:rPr>
        <w:t>3</w:t>
      </w:r>
      <w:r w:rsidRPr="00523E58">
        <w:rPr>
          <w:color w:val="000000" w:themeColor="text1"/>
        </w:rPr>
        <w:t>、</w:t>
      </w:r>
      <w:r w:rsidRPr="00523E58">
        <w:rPr>
          <w:color w:val="000000" w:themeColor="text1"/>
        </w:rPr>
        <w:t>H</w:t>
      </w:r>
      <w:r w:rsidRPr="00523E58">
        <w:rPr>
          <w:color w:val="000000" w:themeColor="text1"/>
          <w:vertAlign w:val="subscript"/>
        </w:rPr>
        <w:t>2</w:t>
      </w:r>
      <w:r w:rsidRPr="00523E58">
        <w:rPr>
          <w:color w:val="000000" w:themeColor="text1"/>
        </w:rPr>
        <w:t>S</w:t>
      </w:r>
      <w:r w:rsidRPr="00523E58">
        <w:rPr>
          <w:color w:val="000000" w:themeColor="text1"/>
        </w:rPr>
        <w:t>，其中</w:t>
      </w:r>
      <w:r w:rsidRPr="00523E58">
        <w:rPr>
          <w:color w:val="000000" w:themeColor="text1"/>
        </w:rPr>
        <w:t>NH</w:t>
      </w:r>
      <w:r w:rsidRPr="00523E58">
        <w:rPr>
          <w:color w:val="000000" w:themeColor="text1"/>
          <w:vertAlign w:val="subscript"/>
        </w:rPr>
        <w:t>3</w:t>
      </w:r>
      <w:r w:rsidRPr="00523E58">
        <w:rPr>
          <w:color w:val="000000" w:themeColor="text1"/>
        </w:rPr>
        <w:t>排放总量为</w:t>
      </w:r>
      <w:r w:rsidR="007D2F33" w:rsidRPr="00523E58">
        <w:rPr>
          <w:color w:val="000000" w:themeColor="text1"/>
        </w:rPr>
        <w:t>0.0340034</w:t>
      </w:r>
      <w:r w:rsidRPr="00523E58">
        <w:rPr>
          <w:color w:val="000000" w:themeColor="text1"/>
        </w:rPr>
        <w:t>t/a</w:t>
      </w:r>
      <w:r w:rsidRPr="00523E58">
        <w:rPr>
          <w:color w:val="000000" w:themeColor="text1"/>
        </w:rPr>
        <w:t>，</w:t>
      </w:r>
      <w:r w:rsidRPr="00523E58">
        <w:rPr>
          <w:color w:val="000000" w:themeColor="text1"/>
        </w:rPr>
        <w:t>H</w:t>
      </w:r>
      <w:r w:rsidRPr="00523E58">
        <w:rPr>
          <w:color w:val="000000" w:themeColor="text1"/>
          <w:vertAlign w:val="subscript"/>
        </w:rPr>
        <w:t>2</w:t>
      </w:r>
      <w:r w:rsidRPr="00523E58">
        <w:rPr>
          <w:color w:val="000000" w:themeColor="text1"/>
        </w:rPr>
        <w:t>S</w:t>
      </w:r>
      <w:r w:rsidRPr="00523E58">
        <w:rPr>
          <w:color w:val="000000" w:themeColor="text1"/>
        </w:rPr>
        <w:t>排放总量为</w:t>
      </w:r>
      <w:r w:rsidR="007D2F33" w:rsidRPr="00523E58">
        <w:rPr>
          <w:color w:val="000000" w:themeColor="text1"/>
        </w:rPr>
        <w:t>0.0028131</w:t>
      </w:r>
      <w:r w:rsidRPr="00523E58">
        <w:rPr>
          <w:color w:val="000000" w:themeColor="text1"/>
        </w:rPr>
        <w:t>t/a</w:t>
      </w:r>
      <w:r w:rsidRPr="00523E58">
        <w:rPr>
          <w:color w:val="000000" w:themeColor="text1"/>
        </w:rPr>
        <w:t>。</w:t>
      </w:r>
    </w:p>
    <w:p w:rsidR="00623553" w:rsidRPr="00523E58" w:rsidRDefault="00623553" w:rsidP="00623553">
      <w:pPr>
        <w:pStyle w:val="3"/>
        <w:spacing w:before="0" w:after="0" w:line="360" w:lineRule="auto"/>
        <w:rPr>
          <w:rFonts w:eastAsiaTheme="minorEastAsia"/>
          <w:color w:val="000000" w:themeColor="text1"/>
          <w:sz w:val="24"/>
          <w:szCs w:val="24"/>
        </w:rPr>
      </w:pPr>
      <w:bookmarkStart w:id="130" w:name="_Toc35939422"/>
      <w:r w:rsidRPr="00523E58">
        <w:rPr>
          <w:rFonts w:eastAsiaTheme="minorEastAsia"/>
          <w:color w:val="000000" w:themeColor="text1"/>
          <w:sz w:val="24"/>
          <w:szCs w:val="24"/>
        </w:rPr>
        <w:t>8.4.2</w:t>
      </w:r>
      <w:r w:rsidRPr="00523E58">
        <w:rPr>
          <w:rFonts w:eastAsiaTheme="minorEastAsia"/>
          <w:color w:val="000000" w:themeColor="text1"/>
          <w:sz w:val="24"/>
          <w:szCs w:val="24"/>
        </w:rPr>
        <w:t>废水</w:t>
      </w:r>
      <w:bookmarkEnd w:id="130"/>
    </w:p>
    <w:p w:rsidR="00623553" w:rsidRPr="00523E58" w:rsidRDefault="00623553" w:rsidP="00623553">
      <w:pPr>
        <w:pStyle w:val="a9"/>
        <w:rPr>
          <w:color w:val="000000" w:themeColor="text1"/>
        </w:rPr>
      </w:pPr>
      <w:r w:rsidRPr="00523E58">
        <w:rPr>
          <w:color w:val="000000" w:themeColor="text1"/>
        </w:rPr>
        <w:t>项目产生的废水包括鸡舍冲洗废水和生活污水，废水产生总量为</w:t>
      </w:r>
      <w:r w:rsidR="007D2F33" w:rsidRPr="00523E58">
        <w:rPr>
          <w:color w:val="000000" w:themeColor="text1"/>
        </w:rPr>
        <w:t>790.5</w:t>
      </w:r>
      <w:r w:rsidRPr="00523E58">
        <w:rPr>
          <w:color w:val="000000" w:themeColor="text1"/>
        </w:rPr>
        <w:t>m</w:t>
      </w:r>
      <w:r w:rsidRPr="00523E58">
        <w:rPr>
          <w:color w:val="000000" w:themeColor="text1"/>
          <w:vertAlign w:val="superscript"/>
        </w:rPr>
        <w:t>3</w:t>
      </w:r>
      <w:r w:rsidRPr="00523E58">
        <w:rPr>
          <w:color w:val="000000" w:themeColor="text1"/>
        </w:rPr>
        <w:t>/a</w:t>
      </w:r>
      <w:r w:rsidRPr="00523E58">
        <w:rPr>
          <w:color w:val="000000" w:themeColor="text1"/>
        </w:rPr>
        <w:t>，废水中主要污染物为</w:t>
      </w:r>
      <w:r w:rsidRPr="00523E58">
        <w:rPr>
          <w:color w:val="000000" w:themeColor="text1"/>
        </w:rPr>
        <w:t>COD</w:t>
      </w:r>
      <w:r w:rsidRPr="00523E58">
        <w:rPr>
          <w:color w:val="000000" w:themeColor="text1"/>
        </w:rPr>
        <w:t>、</w:t>
      </w:r>
      <w:r w:rsidRPr="00523E58">
        <w:rPr>
          <w:color w:val="000000" w:themeColor="text1"/>
        </w:rPr>
        <w:t>BOD</w:t>
      </w:r>
      <w:r w:rsidRPr="00523E58">
        <w:rPr>
          <w:color w:val="000000" w:themeColor="text1"/>
          <w:vertAlign w:val="subscript"/>
        </w:rPr>
        <w:t>5</w:t>
      </w:r>
      <w:r w:rsidRPr="00523E58">
        <w:rPr>
          <w:color w:val="000000" w:themeColor="text1"/>
        </w:rPr>
        <w:t>、氨氮、</w:t>
      </w:r>
      <w:r w:rsidRPr="00523E58">
        <w:rPr>
          <w:color w:val="000000" w:themeColor="text1"/>
        </w:rPr>
        <w:t>SS</w:t>
      </w:r>
      <w:r w:rsidRPr="00523E58">
        <w:rPr>
          <w:color w:val="000000" w:themeColor="text1"/>
        </w:rPr>
        <w:t>、总磷等，废水经场区污水处理站处理后灌溉农田，不外排。</w:t>
      </w:r>
    </w:p>
    <w:p w:rsidR="00623553" w:rsidRPr="00523E58" w:rsidRDefault="00623553" w:rsidP="00623553">
      <w:pPr>
        <w:pStyle w:val="3"/>
        <w:spacing w:before="0" w:after="0" w:line="360" w:lineRule="auto"/>
        <w:rPr>
          <w:rFonts w:eastAsiaTheme="minorEastAsia"/>
          <w:color w:val="000000" w:themeColor="text1"/>
          <w:sz w:val="24"/>
          <w:szCs w:val="24"/>
        </w:rPr>
      </w:pPr>
      <w:bookmarkStart w:id="131" w:name="_Toc35939423"/>
      <w:r w:rsidRPr="00523E58">
        <w:rPr>
          <w:rFonts w:eastAsiaTheme="minorEastAsia"/>
          <w:color w:val="000000" w:themeColor="text1"/>
          <w:sz w:val="24"/>
          <w:szCs w:val="24"/>
        </w:rPr>
        <w:t>8.4.3</w:t>
      </w:r>
      <w:r w:rsidRPr="00523E58">
        <w:rPr>
          <w:rFonts w:eastAsiaTheme="minorEastAsia"/>
          <w:color w:val="000000" w:themeColor="text1"/>
          <w:sz w:val="24"/>
          <w:szCs w:val="24"/>
        </w:rPr>
        <w:t>噪声</w:t>
      </w:r>
      <w:bookmarkEnd w:id="131"/>
    </w:p>
    <w:p w:rsidR="00623553" w:rsidRPr="00523E58" w:rsidRDefault="00623553" w:rsidP="00623553">
      <w:pPr>
        <w:pStyle w:val="a9"/>
        <w:rPr>
          <w:color w:val="000000" w:themeColor="text1"/>
        </w:rPr>
      </w:pPr>
      <w:r w:rsidRPr="00523E58">
        <w:rPr>
          <w:color w:val="000000" w:themeColor="text1"/>
        </w:rPr>
        <w:t>本项目噪声主要来自于鸡叫、各种泵类及风机等设备的噪声，噪声级一般在</w:t>
      </w:r>
      <w:r w:rsidRPr="00523E58">
        <w:rPr>
          <w:color w:val="000000" w:themeColor="text1"/>
        </w:rPr>
        <w:t>50</w:t>
      </w:r>
      <w:r w:rsidRPr="00523E58">
        <w:rPr>
          <w:color w:val="000000" w:themeColor="text1"/>
        </w:rPr>
        <w:t>～</w:t>
      </w:r>
      <w:r w:rsidRPr="00523E58">
        <w:rPr>
          <w:color w:val="000000" w:themeColor="text1"/>
        </w:rPr>
        <w:t>90dB</w:t>
      </w:r>
      <w:r w:rsidRPr="00523E58">
        <w:rPr>
          <w:color w:val="000000" w:themeColor="text1"/>
        </w:rPr>
        <w:t>（</w:t>
      </w:r>
      <w:r w:rsidRPr="00523E58">
        <w:rPr>
          <w:color w:val="000000" w:themeColor="text1"/>
        </w:rPr>
        <w:t>A</w:t>
      </w:r>
      <w:r w:rsidRPr="00523E58">
        <w:rPr>
          <w:color w:val="000000" w:themeColor="text1"/>
        </w:rPr>
        <w:t>）。</w:t>
      </w:r>
    </w:p>
    <w:p w:rsidR="00623553" w:rsidRPr="00523E58" w:rsidRDefault="00623553" w:rsidP="00623553">
      <w:pPr>
        <w:pStyle w:val="3"/>
        <w:spacing w:before="0" w:after="0" w:line="360" w:lineRule="auto"/>
        <w:rPr>
          <w:rFonts w:eastAsiaTheme="minorEastAsia"/>
          <w:color w:val="000000" w:themeColor="text1"/>
          <w:sz w:val="24"/>
          <w:szCs w:val="24"/>
        </w:rPr>
      </w:pPr>
      <w:bookmarkStart w:id="132" w:name="_Toc35939424"/>
      <w:r w:rsidRPr="00523E58">
        <w:rPr>
          <w:rFonts w:eastAsiaTheme="minorEastAsia"/>
          <w:color w:val="000000" w:themeColor="text1"/>
          <w:sz w:val="24"/>
          <w:szCs w:val="24"/>
        </w:rPr>
        <w:t>8.4.4</w:t>
      </w:r>
      <w:r w:rsidRPr="00523E58">
        <w:rPr>
          <w:rFonts w:eastAsiaTheme="minorEastAsia"/>
          <w:color w:val="000000" w:themeColor="text1"/>
          <w:sz w:val="24"/>
          <w:szCs w:val="24"/>
        </w:rPr>
        <w:t>固体废物</w:t>
      </w:r>
      <w:bookmarkEnd w:id="132"/>
    </w:p>
    <w:p w:rsidR="00623553" w:rsidRPr="00523E58" w:rsidRDefault="00623553" w:rsidP="00623553">
      <w:pPr>
        <w:pStyle w:val="a9"/>
        <w:rPr>
          <w:color w:val="000000" w:themeColor="text1"/>
        </w:rPr>
      </w:pPr>
      <w:r w:rsidRPr="00523E58">
        <w:rPr>
          <w:color w:val="000000" w:themeColor="text1"/>
        </w:rPr>
        <w:t>项目固体废物主要有鸡粪、病死鸡尸体、防疫废物、生活垃圾。项目鸡粪产生量约为</w:t>
      </w:r>
      <w:r w:rsidRPr="00523E58">
        <w:rPr>
          <w:color w:val="000000" w:themeColor="text1"/>
        </w:rPr>
        <w:t>1080t/a</w:t>
      </w:r>
      <w:r w:rsidRPr="00523E58">
        <w:rPr>
          <w:color w:val="000000" w:themeColor="text1"/>
        </w:rPr>
        <w:t>，外运至有机肥厂家进行综合利用。项目死鸡量约为</w:t>
      </w:r>
      <w:r w:rsidRPr="00523E58">
        <w:rPr>
          <w:color w:val="000000" w:themeColor="text1"/>
        </w:rPr>
        <w:t>0.09t/a</w:t>
      </w:r>
      <w:r w:rsidRPr="00523E58">
        <w:rPr>
          <w:color w:val="000000" w:themeColor="text1"/>
        </w:rPr>
        <w:t>，病死鸡尸体由靖宇县畜牧兽医管理总站组织拉运至无害化处理厂处理，日产日清。防疫废物产生量约为</w:t>
      </w:r>
      <w:r w:rsidR="007D2F33" w:rsidRPr="00523E58">
        <w:rPr>
          <w:color w:val="000000" w:themeColor="text1"/>
        </w:rPr>
        <w:t>0.04</w:t>
      </w:r>
      <w:r w:rsidRPr="00523E58">
        <w:rPr>
          <w:color w:val="000000" w:themeColor="text1"/>
        </w:rPr>
        <w:t>t/a</w:t>
      </w:r>
      <w:r w:rsidRPr="00523E58">
        <w:rPr>
          <w:color w:val="000000" w:themeColor="text1"/>
        </w:rPr>
        <w:t>，委托有资质的单位集中处理。污水处理站污泥产生量为</w:t>
      </w:r>
      <w:r w:rsidR="007D2F33" w:rsidRPr="00523E58">
        <w:rPr>
          <w:color w:val="000000" w:themeColor="text1"/>
        </w:rPr>
        <w:t>1.3</w:t>
      </w:r>
      <w:r w:rsidRPr="00523E58">
        <w:rPr>
          <w:color w:val="000000" w:themeColor="text1"/>
        </w:rPr>
        <w:t>t/a</w:t>
      </w:r>
      <w:r w:rsidRPr="00523E58">
        <w:rPr>
          <w:color w:val="000000" w:themeColor="text1"/>
        </w:rPr>
        <w:t>，经污泥干化池脱水后与鸡粪一同拉运至有机肥厂家进行综合利用。生活垃圾产生量为</w:t>
      </w:r>
      <w:r w:rsidR="007D2F33" w:rsidRPr="00523E58">
        <w:rPr>
          <w:color w:val="000000" w:themeColor="text1"/>
        </w:rPr>
        <w:t>5.475</w:t>
      </w:r>
      <w:r w:rsidRPr="00523E58">
        <w:rPr>
          <w:color w:val="000000" w:themeColor="text1"/>
        </w:rPr>
        <w:t>t/a</w:t>
      </w:r>
      <w:r w:rsidRPr="00523E58">
        <w:rPr>
          <w:color w:val="000000" w:themeColor="text1"/>
        </w:rPr>
        <w:t>，集中收集后定期由环卫部门清运至垃圾填埋场处理。</w:t>
      </w:r>
    </w:p>
    <w:p w:rsidR="00856705" w:rsidRPr="00523E58" w:rsidRDefault="00856705" w:rsidP="00856705">
      <w:pPr>
        <w:pStyle w:val="20"/>
        <w:spacing w:before="0" w:after="0" w:line="360" w:lineRule="auto"/>
        <w:rPr>
          <w:rFonts w:ascii="Times New Roman" w:eastAsia="黑体" w:hAnsi="Times New Roman" w:cs="Times New Roman"/>
          <w:color w:val="000000" w:themeColor="text1"/>
          <w:sz w:val="28"/>
          <w:szCs w:val="24"/>
        </w:rPr>
      </w:pPr>
      <w:bookmarkStart w:id="133" w:name="_Toc35939425"/>
      <w:r w:rsidRPr="00523E58">
        <w:rPr>
          <w:rFonts w:ascii="Times New Roman" w:eastAsia="黑体" w:hAnsi="Times New Roman" w:cs="Times New Roman"/>
          <w:color w:val="000000" w:themeColor="text1"/>
          <w:sz w:val="28"/>
          <w:szCs w:val="24"/>
        </w:rPr>
        <w:t>8.5</w:t>
      </w:r>
      <w:r w:rsidRPr="00523E58">
        <w:rPr>
          <w:rFonts w:ascii="Times New Roman" w:eastAsia="黑体" w:hAnsi="Times New Roman" w:cs="Times New Roman"/>
          <w:color w:val="000000" w:themeColor="text1"/>
          <w:sz w:val="28"/>
          <w:szCs w:val="24"/>
        </w:rPr>
        <w:t>主要环境影响</w:t>
      </w:r>
      <w:bookmarkEnd w:id="133"/>
    </w:p>
    <w:p w:rsidR="00856705" w:rsidRPr="00523E58" w:rsidRDefault="00856705" w:rsidP="00856705">
      <w:pPr>
        <w:pStyle w:val="3"/>
        <w:spacing w:before="0" w:after="0" w:line="360" w:lineRule="auto"/>
        <w:rPr>
          <w:rFonts w:eastAsiaTheme="minorEastAsia"/>
          <w:color w:val="000000" w:themeColor="text1"/>
          <w:sz w:val="24"/>
          <w:szCs w:val="24"/>
        </w:rPr>
      </w:pPr>
      <w:bookmarkStart w:id="134" w:name="_Toc35939426"/>
      <w:r w:rsidRPr="00523E58">
        <w:rPr>
          <w:rFonts w:eastAsiaTheme="minorEastAsia"/>
          <w:color w:val="000000" w:themeColor="text1"/>
          <w:sz w:val="24"/>
          <w:szCs w:val="24"/>
        </w:rPr>
        <w:t>8.5.1</w:t>
      </w:r>
      <w:r w:rsidRPr="00523E58">
        <w:rPr>
          <w:rFonts w:eastAsiaTheme="minorEastAsia"/>
          <w:color w:val="000000" w:themeColor="text1"/>
          <w:sz w:val="24"/>
          <w:szCs w:val="24"/>
        </w:rPr>
        <w:t>大气环境影响分析</w:t>
      </w:r>
      <w:bookmarkEnd w:id="134"/>
    </w:p>
    <w:p w:rsidR="00856705" w:rsidRPr="00523E58" w:rsidRDefault="00856705" w:rsidP="00856705">
      <w:pPr>
        <w:pStyle w:val="a9"/>
        <w:rPr>
          <w:color w:val="000000" w:themeColor="text1"/>
        </w:rPr>
      </w:pPr>
      <w:r w:rsidRPr="00523E58">
        <w:rPr>
          <w:color w:val="000000" w:themeColor="text1"/>
        </w:rPr>
        <w:t>通过预测，鸡舍恶臭和污水处理站恶臭气体以无组织形式排放，</w:t>
      </w:r>
      <w:r w:rsidRPr="00523E58">
        <w:rPr>
          <w:color w:val="000000" w:themeColor="text1"/>
        </w:rPr>
        <w:t>NH</w:t>
      </w:r>
      <w:r w:rsidRPr="00523E58">
        <w:rPr>
          <w:color w:val="000000" w:themeColor="text1"/>
          <w:vertAlign w:val="subscript"/>
        </w:rPr>
        <w:t>3</w:t>
      </w:r>
      <w:r w:rsidRPr="00523E58">
        <w:rPr>
          <w:color w:val="000000" w:themeColor="text1"/>
        </w:rPr>
        <w:t>、</w:t>
      </w:r>
      <w:r w:rsidRPr="00523E58">
        <w:rPr>
          <w:color w:val="000000" w:themeColor="text1"/>
        </w:rPr>
        <w:t>H</w:t>
      </w:r>
      <w:r w:rsidRPr="00523E58">
        <w:rPr>
          <w:color w:val="000000" w:themeColor="text1"/>
          <w:vertAlign w:val="subscript"/>
        </w:rPr>
        <w:t>2</w:t>
      </w:r>
      <w:r w:rsidRPr="00523E58">
        <w:rPr>
          <w:color w:val="000000" w:themeColor="text1"/>
        </w:rPr>
        <w:t>S</w:t>
      </w:r>
      <w:r w:rsidRPr="00523E58">
        <w:rPr>
          <w:color w:val="000000" w:themeColor="text1"/>
        </w:rPr>
        <w:t>场界浓度满足《恶臭污染物排放标准》（</w:t>
      </w:r>
      <w:r w:rsidRPr="00523E58">
        <w:rPr>
          <w:color w:val="000000" w:themeColor="text1"/>
        </w:rPr>
        <w:t>GB14554-93</w:t>
      </w:r>
      <w:r w:rsidRPr="00523E58">
        <w:rPr>
          <w:color w:val="000000" w:themeColor="text1"/>
        </w:rPr>
        <w:t>）表</w:t>
      </w:r>
      <w:r w:rsidRPr="00523E58">
        <w:rPr>
          <w:color w:val="000000" w:themeColor="text1"/>
        </w:rPr>
        <w:t>1</w:t>
      </w:r>
      <w:r w:rsidRPr="00523E58">
        <w:rPr>
          <w:color w:val="000000" w:themeColor="text1"/>
        </w:rPr>
        <w:t>厂界标准值二级标准要求，落地浓度均低于《环境影响评价技术导则大气环境》（</w:t>
      </w:r>
      <w:r w:rsidRPr="00523E58">
        <w:rPr>
          <w:color w:val="000000" w:themeColor="text1"/>
        </w:rPr>
        <w:t>HJ2.2-2018</w:t>
      </w:r>
      <w:r w:rsidRPr="00523E58">
        <w:rPr>
          <w:color w:val="000000" w:themeColor="text1"/>
        </w:rPr>
        <w:t>）中附录</w:t>
      </w:r>
      <w:r w:rsidRPr="00523E58">
        <w:rPr>
          <w:color w:val="000000" w:themeColor="text1"/>
        </w:rPr>
        <w:t>D“</w:t>
      </w:r>
      <w:r w:rsidRPr="00523E58">
        <w:rPr>
          <w:color w:val="000000" w:themeColor="text1"/>
        </w:rPr>
        <w:t>其他污染物空气质量污染参考限值</w:t>
      </w:r>
      <w:r w:rsidRPr="00523E58">
        <w:rPr>
          <w:color w:val="000000" w:themeColor="text1"/>
        </w:rPr>
        <w:t>”</w:t>
      </w:r>
      <w:r w:rsidRPr="00523E58">
        <w:rPr>
          <w:color w:val="000000" w:themeColor="text1"/>
        </w:rPr>
        <w:t>，下风向最大地面浓度出现在</w:t>
      </w:r>
      <w:r w:rsidR="007D2F33" w:rsidRPr="00523E58">
        <w:rPr>
          <w:color w:val="000000" w:themeColor="text1"/>
        </w:rPr>
        <w:t>113</w:t>
      </w:r>
      <w:r w:rsidRPr="00523E58">
        <w:rPr>
          <w:color w:val="000000" w:themeColor="text1"/>
        </w:rPr>
        <w:t>m</w:t>
      </w:r>
      <w:r w:rsidRPr="00523E58">
        <w:rPr>
          <w:color w:val="000000" w:themeColor="text1"/>
        </w:rPr>
        <w:t>处，该范围内下风向无环境敏感点。项目无需设置大气环境防护距离</w:t>
      </w:r>
      <w:r w:rsidR="00D80181" w:rsidRPr="00523E58">
        <w:rPr>
          <w:rFonts w:hint="eastAsia"/>
          <w:color w:val="000000" w:themeColor="text1"/>
        </w:rPr>
        <w:t>及</w:t>
      </w:r>
      <w:r w:rsidRPr="00523E58">
        <w:rPr>
          <w:color w:val="000000" w:themeColor="text1"/>
        </w:rPr>
        <w:t>卫生防护距离。</w:t>
      </w:r>
    </w:p>
    <w:p w:rsidR="00856705" w:rsidRPr="00523E58" w:rsidRDefault="00856705" w:rsidP="00856705">
      <w:pPr>
        <w:pStyle w:val="3"/>
        <w:spacing w:before="0" w:after="0" w:line="360" w:lineRule="auto"/>
        <w:rPr>
          <w:rFonts w:eastAsiaTheme="minorEastAsia"/>
          <w:color w:val="000000" w:themeColor="text1"/>
          <w:sz w:val="24"/>
          <w:szCs w:val="24"/>
        </w:rPr>
      </w:pPr>
      <w:bookmarkStart w:id="135" w:name="_Toc35939427"/>
      <w:r w:rsidRPr="00523E58">
        <w:rPr>
          <w:rFonts w:eastAsiaTheme="minorEastAsia"/>
          <w:color w:val="000000" w:themeColor="text1"/>
          <w:sz w:val="24"/>
          <w:szCs w:val="24"/>
        </w:rPr>
        <w:t>8.5.2</w:t>
      </w:r>
      <w:r w:rsidRPr="00523E58">
        <w:rPr>
          <w:rFonts w:eastAsiaTheme="minorEastAsia"/>
          <w:color w:val="000000" w:themeColor="text1"/>
          <w:sz w:val="24"/>
          <w:szCs w:val="24"/>
        </w:rPr>
        <w:t>地表水环境影响分析</w:t>
      </w:r>
      <w:bookmarkEnd w:id="135"/>
    </w:p>
    <w:p w:rsidR="00856705" w:rsidRPr="00523E58" w:rsidRDefault="00856705" w:rsidP="00856705">
      <w:pPr>
        <w:pStyle w:val="a9"/>
        <w:rPr>
          <w:color w:val="000000" w:themeColor="text1"/>
        </w:rPr>
      </w:pPr>
      <w:r w:rsidRPr="00523E58">
        <w:rPr>
          <w:color w:val="000000" w:themeColor="text1"/>
        </w:rPr>
        <w:t>本项目采用干清粪工艺，运营期产生的废水主要为鸡舍冲洗废水和生活污水，废水中主要污染物为</w:t>
      </w:r>
      <w:r w:rsidRPr="00523E58">
        <w:rPr>
          <w:color w:val="000000" w:themeColor="text1"/>
        </w:rPr>
        <w:t>COD</w:t>
      </w:r>
      <w:r w:rsidRPr="00523E58">
        <w:rPr>
          <w:color w:val="000000" w:themeColor="text1"/>
        </w:rPr>
        <w:t>、</w:t>
      </w:r>
      <w:r w:rsidRPr="00523E58">
        <w:rPr>
          <w:color w:val="000000" w:themeColor="text1"/>
        </w:rPr>
        <w:t>BOD</w:t>
      </w:r>
      <w:r w:rsidRPr="00523E58">
        <w:rPr>
          <w:color w:val="000000" w:themeColor="text1"/>
          <w:vertAlign w:val="subscript"/>
        </w:rPr>
        <w:t>5</w:t>
      </w:r>
      <w:r w:rsidRPr="00523E58">
        <w:rPr>
          <w:color w:val="000000" w:themeColor="text1"/>
        </w:rPr>
        <w:t>、氨氮、</w:t>
      </w:r>
      <w:r w:rsidRPr="00523E58">
        <w:rPr>
          <w:color w:val="000000" w:themeColor="text1"/>
        </w:rPr>
        <w:t>SS</w:t>
      </w:r>
      <w:r w:rsidRPr="00523E58">
        <w:rPr>
          <w:color w:val="000000" w:themeColor="text1"/>
        </w:rPr>
        <w:t>、总磷等，项目产生的废水进入场区污水处理站处理满足《农田灌溉水质标准》（</w:t>
      </w:r>
      <w:r w:rsidRPr="00523E58">
        <w:rPr>
          <w:color w:val="000000" w:themeColor="text1"/>
        </w:rPr>
        <w:t>GB5084-2005</w:t>
      </w:r>
      <w:r w:rsidRPr="00523E58">
        <w:rPr>
          <w:color w:val="000000" w:themeColor="text1"/>
        </w:rPr>
        <w:t>）后用于灌溉，场区设置</w:t>
      </w:r>
      <w:r w:rsidR="00A01CE7" w:rsidRPr="00523E58">
        <w:rPr>
          <w:color w:val="000000" w:themeColor="text1"/>
        </w:rPr>
        <w:t>4</w:t>
      </w:r>
      <w:r w:rsidRPr="00523E58">
        <w:rPr>
          <w:color w:val="000000" w:themeColor="text1"/>
        </w:rPr>
        <w:t>00m</w:t>
      </w:r>
      <w:r w:rsidRPr="00523E58">
        <w:rPr>
          <w:color w:val="000000" w:themeColor="text1"/>
          <w:vertAlign w:val="superscript"/>
        </w:rPr>
        <w:t>3</w:t>
      </w:r>
      <w:r w:rsidRPr="00523E58">
        <w:rPr>
          <w:color w:val="000000" w:themeColor="text1"/>
        </w:rPr>
        <w:t>储存池，用于非灌溉期出水暂存。</w:t>
      </w:r>
    </w:p>
    <w:p w:rsidR="00F81EA2" w:rsidRPr="00523E58" w:rsidRDefault="00F81EA2" w:rsidP="00F81EA2">
      <w:pPr>
        <w:pStyle w:val="3"/>
        <w:spacing w:before="0" w:after="0" w:line="360" w:lineRule="auto"/>
        <w:rPr>
          <w:rFonts w:eastAsiaTheme="minorEastAsia"/>
          <w:color w:val="000000" w:themeColor="text1"/>
          <w:sz w:val="24"/>
          <w:szCs w:val="24"/>
        </w:rPr>
      </w:pPr>
      <w:bookmarkStart w:id="136" w:name="_Toc35939428"/>
      <w:r w:rsidRPr="00523E58">
        <w:rPr>
          <w:rFonts w:eastAsiaTheme="minorEastAsia"/>
          <w:color w:val="000000" w:themeColor="text1"/>
          <w:sz w:val="24"/>
          <w:szCs w:val="24"/>
        </w:rPr>
        <w:t>8.5.3</w:t>
      </w:r>
      <w:r w:rsidRPr="00523E58">
        <w:rPr>
          <w:rFonts w:eastAsiaTheme="minorEastAsia"/>
          <w:color w:val="000000" w:themeColor="text1"/>
          <w:sz w:val="24"/>
          <w:szCs w:val="24"/>
        </w:rPr>
        <w:t>地下水环境影响分析</w:t>
      </w:r>
      <w:bookmarkEnd w:id="136"/>
    </w:p>
    <w:p w:rsidR="00F81EA2" w:rsidRPr="00523E58" w:rsidRDefault="00F81EA2" w:rsidP="00F81EA2">
      <w:pPr>
        <w:pStyle w:val="a9"/>
        <w:rPr>
          <w:color w:val="000000" w:themeColor="text1"/>
        </w:rPr>
      </w:pPr>
      <w:r w:rsidRPr="00523E58">
        <w:rPr>
          <w:color w:val="000000" w:themeColor="text1"/>
        </w:rPr>
        <w:t>项目产生的废水全部处理达标后用于灌溉，不外排，项目污水处理站采取有效的防渗措施，</w:t>
      </w:r>
      <w:r w:rsidRPr="00523E58">
        <w:rPr>
          <w:color w:val="000000" w:themeColor="text1"/>
          <w:spacing w:val="-2"/>
        </w:rPr>
        <w:t>正常情况下不会对区域地下水环境造成污染。根据事故状态下预测结果，</w:t>
      </w:r>
      <w:r w:rsidRPr="00523E58">
        <w:rPr>
          <w:color w:val="000000" w:themeColor="text1"/>
        </w:rPr>
        <w:t>项目</w:t>
      </w:r>
      <w:r w:rsidRPr="00523E58">
        <w:rPr>
          <w:color w:val="000000" w:themeColor="text1"/>
        </w:rPr>
        <w:lastRenderedPageBreak/>
        <w:t>废水发生事故泄漏时，氨氮和耗氧量浓度均随着距离的增加而衰减。预测时间为</w:t>
      </w:r>
      <w:r w:rsidRPr="00523E58">
        <w:rPr>
          <w:color w:val="000000" w:themeColor="text1"/>
        </w:rPr>
        <w:t>100d</w:t>
      </w:r>
      <w:r w:rsidRPr="00523E58">
        <w:rPr>
          <w:color w:val="000000" w:themeColor="text1"/>
        </w:rPr>
        <w:t>时，氨氮在</w:t>
      </w:r>
      <w:r w:rsidRPr="00523E58">
        <w:rPr>
          <w:color w:val="000000" w:themeColor="text1"/>
        </w:rPr>
        <w:t>90m</w:t>
      </w:r>
      <w:r w:rsidRPr="00523E58">
        <w:rPr>
          <w:color w:val="000000" w:themeColor="text1"/>
        </w:rPr>
        <w:t>处、耗氧量在</w:t>
      </w:r>
      <w:r w:rsidRPr="00523E58">
        <w:rPr>
          <w:color w:val="000000" w:themeColor="text1"/>
        </w:rPr>
        <w:t>100m</w:t>
      </w:r>
      <w:r w:rsidRPr="00523E58">
        <w:rPr>
          <w:color w:val="000000" w:themeColor="text1"/>
        </w:rPr>
        <w:t>处无贡献值；预测时间为</w:t>
      </w:r>
      <w:r w:rsidRPr="00523E58">
        <w:rPr>
          <w:color w:val="000000" w:themeColor="text1"/>
        </w:rPr>
        <w:t>1000d</w:t>
      </w:r>
      <w:r w:rsidRPr="00523E58">
        <w:rPr>
          <w:color w:val="000000" w:themeColor="text1"/>
        </w:rPr>
        <w:t>时，氨氮在</w:t>
      </w:r>
      <w:r w:rsidRPr="00523E58">
        <w:rPr>
          <w:color w:val="000000" w:themeColor="text1"/>
        </w:rPr>
        <w:t>400m</w:t>
      </w:r>
      <w:r w:rsidRPr="00523E58">
        <w:rPr>
          <w:color w:val="000000" w:themeColor="text1"/>
        </w:rPr>
        <w:t>处、耗氧量在</w:t>
      </w:r>
      <w:r w:rsidRPr="00523E58">
        <w:rPr>
          <w:color w:val="000000" w:themeColor="text1"/>
        </w:rPr>
        <w:t>450m</w:t>
      </w:r>
      <w:r w:rsidRPr="00523E58">
        <w:rPr>
          <w:color w:val="000000" w:themeColor="text1"/>
        </w:rPr>
        <w:t>处开始无贡献值。项目场区东北侧约</w:t>
      </w:r>
      <w:r w:rsidRPr="00523E58">
        <w:rPr>
          <w:color w:val="000000" w:themeColor="text1"/>
        </w:rPr>
        <w:t>340m</w:t>
      </w:r>
      <w:r w:rsidRPr="00523E58">
        <w:rPr>
          <w:color w:val="000000" w:themeColor="text1"/>
        </w:rPr>
        <w:t>处青松村内有地下水</w:t>
      </w:r>
      <w:r w:rsidR="00A01CE7" w:rsidRPr="00523E58">
        <w:rPr>
          <w:color w:val="000000" w:themeColor="text1"/>
        </w:rPr>
        <w:t>灌溉</w:t>
      </w:r>
      <w:r w:rsidRPr="00523E58">
        <w:rPr>
          <w:color w:val="000000" w:themeColor="text1"/>
        </w:rPr>
        <w:t>水井，非正常状况下，污水泄漏可能会对村屯地下水井造成影响，但在采取严格的防渗措施前提下，项目建设对区域地下水环境影响较小。</w:t>
      </w:r>
    </w:p>
    <w:p w:rsidR="00F81EA2" w:rsidRPr="00523E58" w:rsidRDefault="00F81EA2" w:rsidP="00F81EA2">
      <w:pPr>
        <w:pStyle w:val="3"/>
        <w:spacing w:before="0" w:after="0" w:line="360" w:lineRule="auto"/>
        <w:rPr>
          <w:rFonts w:eastAsiaTheme="minorEastAsia"/>
          <w:color w:val="000000" w:themeColor="text1"/>
          <w:sz w:val="24"/>
          <w:szCs w:val="24"/>
        </w:rPr>
      </w:pPr>
      <w:bookmarkStart w:id="137" w:name="_Toc35939429"/>
      <w:r w:rsidRPr="00523E58">
        <w:rPr>
          <w:rFonts w:eastAsiaTheme="minorEastAsia"/>
          <w:color w:val="000000" w:themeColor="text1"/>
          <w:sz w:val="24"/>
          <w:szCs w:val="24"/>
        </w:rPr>
        <w:t>8.5.4</w:t>
      </w:r>
      <w:r w:rsidRPr="00523E58">
        <w:rPr>
          <w:rFonts w:eastAsiaTheme="minorEastAsia"/>
          <w:color w:val="000000" w:themeColor="text1"/>
          <w:sz w:val="24"/>
          <w:szCs w:val="24"/>
        </w:rPr>
        <w:t>固体废物影响分析</w:t>
      </w:r>
      <w:bookmarkEnd w:id="137"/>
    </w:p>
    <w:p w:rsidR="00F81EA2" w:rsidRPr="00523E58" w:rsidRDefault="00F81EA2" w:rsidP="00F81EA2">
      <w:pPr>
        <w:pStyle w:val="a7"/>
        <w:rPr>
          <w:color w:val="000000" w:themeColor="text1"/>
        </w:rPr>
      </w:pPr>
      <w:r w:rsidRPr="00523E58">
        <w:rPr>
          <w:color w:val="000000" w:themeColor="text1"/>
        </w:rPr>
        <w:t>项目产生的固体废物主要有鸡粪、病死鸡尸体、防疫废物、污水处理站污泥和生活垃圾。项目采用干清粪工艺，鸡粪日产日清，外运至有机肥厂家进行综合利用；病死鸡尸体由靖宇县畜牧兽医管理总站组织拉运至无害化处理厂处理，日产日清；防疫废物暂存于厂区内危废间，定期委托有资质的单位收集处理；污水处理站污泥经干化池脱水后与鸡粪一同拉运至有机化肥厂进行综合利用；生活垃圾集中收集后由环卫部门定期清运至垃圾填埋场处理。项目产生的各项固体废物均可得到合理处置或利用，不会对环境产生二次污染。</w:t>
      </w:r>
    </w:p>
    <w:p w:rsidR="00F81EA2" w:rsidRPr="00523E58" w:rsidRDefault="00F81EA2" w:rsidP="00F81EA2">
      <w:pPr>
        <w:pStyle w:val="3"/>
        <w:spacing w:before="0" w:after="0" w:line="360" w:lineRule="auto"/>
        <w:rPr>
          <w:rFonts w:eastAsiaTheme="minorEastAsia"/>
          <w:color w:val="000000" w:themeColor="text1"/>
          <w:sz w:val="24"/>
          <w:szCs w:val="24"/>
        </w:rPr>
      </w:pPr>
      <w:bookmarkStart w:id="138" w:name="_Toc35939430"/>
      <w:r w:rsidRPr="00523E58">
        <w:rPr>
          <w:rFonts w:eastAsiaTheme="minorEastAsia"/>
          <w:color w:val="000000" w:themeColor="text1"/>
          <w:sz w:val="24"/>
          <w:szCs w:val="24"/>
        </w:rPr>
        <w:t>8.5.5</w:t>
      </w:r>
      <w:r w:rsidRPr="00523E58">
        <w:rPr>
          <w:rFonts w:eastAsiaTheme="minorEastAsia"/>
          <w:color w:val="000000" w:themeColor="text1"/>
          <w:sz w:val="24"/>
          <w:szCs w:val="24"/>
        </w:rPr>
        <w:t>土壤环境影响分析</w:t>
      </w:r>
      <w:bookmarkEnd w:id="138"/>
    </w:p>
    <w:p w:rsidR="00F81EA2" w:rsidRPr="00523E58" w:rsidRDefault="00F81EA2" w:rsidP="00F81EA2">
      <w:pPr>
        <w:pStyle w:val="a9"/>
        <w:rPr>
          <w:color w:val="000000" w:themeColor="text1"/>
        </w:rPr>
      </w:pPr>
      <w:r w:rsidRPr="00523E58">
        <w:rPr>
          <w:color w:val="000000" w:themeColor="text1"/>
          <w:kern w:val="0"/>
        </w:rPr>
        <w:t>项目建成后，可发生的最不利情形为鸡舍冲洗过程中的粪污水垂直入渗对土壤造成影响，以及污水处理站防渗措施破损时污水垂直入渗对土壤产生污染，当超过土壤自净能力后，</w:t>
      </w:r>
      <w:r w:rsidRPr="00523E58">
        <w:rPr>
          <w:color w:val="000000" w:themeColor="text1"/>
        </w:rPr>
        <w:t>会出现降解不完全和厌氧腐解，产生恶臭物质和亚硝酸盐等有害物质，引起土壤的组成和性状发生改变，破坏其原有的基本功能，并毒害作物，使作物发生大面积腐烂。</w:t>
      </w:r>
    </w:p>
    <w:p w:rsidR="00F81EA2" w:rsidRPr="00523E58" w:rsidRDefault="00F81EA2" w:rsidP="00F81EA2">
      <w:pPr>
        <w:pStyle w:val="3"/>
        <w:spacing w:before="0" w:after="0" w:line="360" w:lineRule="auto"/>
        <w:rPr>
          <w:rFonts w:eastAsiaTheme="minorEastAsia"/>
          <w:color w:val="000000" w:themeColor="text1"/>
          <w:sz w:val="24"/>
          <w:szCs w:val="24"/>
        </w:rPr>
      </w:pPr>
      <w:bookmarkStart w:id="139" w:name="_Toc35939431"/>
      <w:r w:rsidRPr="00523E58">
        <w:rPr>
          <w:rFonts w:eastAsiaTheme="minorEastAsia"/>
          <w:color w:val="000000" w:themeColor="text1"/>
          <w:sz w:val="24"/>
          <w:szCs w:val="24"/>
        </w:rPr>
        <w:t>8.5.6</w:t>
      </w:r>
      <w:r w:rsidRPr="00523E58">
        <w:rPr>
          <w:rFonts w:eastAsiaTheme="minorEastAsia"/>
          <w:color w:val="000000" w:themeColor="text1"/>
          <w:sz w:val="24"/>
          <w:szCs w:val="24"/>
        </w:rPr>
        <w:t>生态环境影响分析</w:t>
      </w:r>
      <w:bookmarkEnd w:id="139"/>
    </w:p>
    <w:p w:rsidR="00A01CE7" w:rsidRPr="00523E58" w:rsidRDefault="00A01CE7" w:rsidP="00A01CE7">
      <w:pPr>
        <w:pStyle w:val="a9"/>
        <w:rPr>
          <w:snapToGrid w:val="0"/>
          <w:color w:val="000000" w:themeColor="text1"/>
        </w:rPr>
      </w:pPr>
      <w:r w:rsidRPr="00523E58">
        <w:rPr>
          <w:snapToGrid w:val="0"/>
          <w:color w:val="000000" w:themeColor="text1"/>
        </w:rPr>
        <w:t>本项目施工过程中占地范围内将会发生一定程度的水土流失，施工期的水土流失原因主要是施工期取土、填土、挖土和堆土场地的表土较为疏松，降雨期间很容易使松散的表土随雨水径流流失，在一定程度上加剧了当地的水土流失。项目运营后，场内采取地面硬化、绿化等水保措施后，运营期水土流失将大大减少。</w:t>
      </w:r>
    </w:p>
    <w:p w:rsidR="00A01CE7" w:rsidRPr="00523E58" w:rsidRDefault="00A01CE7" w:rsidP="00A01CE7">
      <w:pPr>
        <w:pStyle w:val="a9"/>
        <w:rPr>
          <w:color w:val="000000" w:themeColor="text1"/>
          <w:kern w:val="0"/>
        </w:rPr>
      </w:pPr>
      <w:r w:rsidRPr="00523E58">
        <w:rPr>
          <w:color w:val="000000" w:themeColor="text1"/>
          <w:kern w:val="0"/>
        </w:rPr>
        <w:t>本项目建设地点距吉林松花江三湖国家级自然保护区（缓冲区）约</w:t>
      </w:r>
      <w:r w:rsidRPr="00523E58">
        <w:rPr>
          <w:color w:val="000000" w:themeColor="text1"/>
          <w:kern w:val="0"/>
        </w:rPr>
        <w:t>115m</w:t>
      </w:r>
      <w:r w:rsidRPr="00523E58">
        <w:rPr>
          <w:color w:val="000000" w:themeColor="text1"/>
          <w:kern w:val="0"/>
        </w:rPr>
        <w:t>，距离实验区</w:t>
      </w:r>
      <w:r w:rsidRPr="00523E58">
        <w:rPr>
          <w:color w:val="000000" w:themeColor="text1"/>
          <w:kern w:val="0"/>
        </w:rPr>
        <w:t>820m</w:t>
      </w:r>
      <w:r w:rsidRPr="00523E58">
        <w:rPr>
          <w:color w:val="000000" w:themeColor="text1"/>
          <w:kern w:val="0"/>
        </w:rPr>
        <w:t>，距离核心区</w:t>
      </w:r>
      <w:r w:rsidRPr="00523E58">
        <w:rPr>
          <w:color w:val="000000" w:themeColor="text1"/>
          <w:kern w:val="0"/>
        </w:rPr>
        <w:t>1270m</w:t>
      </w:r>
      <w:r w:rsidRPr="00523E58">
        <w:rPr>
          <w:color w:val="000000" w:themeColor="text1"/>
          <w:kern w:val="0"/>
        </w:rPr>
        <w:t>。核心区内主要保护对象为森林植被、沼泽及鸟类等，缓冲区和实验区内主要保护对象为森林植被。本项目在施工过程中产生的扬尘、噪声、废水可能会对缓冲区内植物及动物产生一定的影响，扬尘可能会影响植物的光合作用，噪声可能会影响区内鸟类小范围迁移，但项目施工期较短，引起的短期不利影响较小。待项目投入运营后，在严格控制各项污染防治措施的情况下，基本不会对保护区产生影</w:t>
      </w:r>
      <w:r w:rsidRPr="00523E58">
        <w:rPr>
          <w:color w:val="000000" w:themeColor="text1"/>
          <w:kern w:val="0"/>
        </w:rPr>
        <w:lastRenderedPageBreak/>
        <w:t>响，保护区将逐渐恢复原有的生态环境，因此本项目建设对生态环境的影响是可以接受的。</w:t>
      </w:r>
    </w:p>
    <w:p w:rsidR="00A01CE7" w:rsidRPr="00523E58" w:rsidRDefault="00A01CE7" w:rsidP="00A01CE7">
      <w:pPr>
        <w:pStyle w:val="a9"/>
        <w:rPr>
          <w:color w:val="000000" w:themeColor="text1"/>
          <w:kern w:val="0"/>
        </w:rPr>
      </w:pPr>
      <w:r w:rsidRPr="00523E58">
        <w:rPr>
          <w:color w:val="000000" w:themeColor="text1"/>
          <w:kern w:val="0"/>
        </w:rPr>
        <w:t>吉林松花江三湖国家级自然保护区范围于</w:t>
      </w:r>
      <w:r w:rsidRPr="00523E58">
        <w:rPr>
          <w:color w:val="000000" w:themeColor="text1"/>
          <w:kern w:val="0"/>
        </w:rPr>
        <w:t>2018</w:t>
      </w:r>
      <w:r w:rsidRPr="00523E58">
        <w:rPr>
          <w:color w:val="000000" w:themeColor="text1"/>
          <w:kern w:val="0"/>
        </w:rPr>
        <w:t>年</w:t>
      </w:r>
      <w:r w:rsidRPr="00523E58">
        <w:rPr>
          <w:color w:val="000000" w:themeColor="text1"/>
          <w:kern w:val="0"/>
        </w:rPr>
        <w:t>4</w:t>
      </w:r>
      <w:r w:rsidRPr="00523E58">
        <w:rPr>
          <w:color w:val="000000" w:themeColor="text1"/>
          <w:kern w:val="0"/>
        </w:rPr>
        <w:t>月进行调整，目前已公示未审批，本项目建设地点距调整后的吉林松花江三湖国家级自然保护区边界最近距离约为</w:t>
      </w:r>
      <w:r w:rsidRPr="00523E58">
        <w:rPr>
          <w:color w:val="000000" w:themeColor="text1"/>
          <w:kern w:val="0"/>
        </w:rPr>
        <w:t>345m</w:t>
      </w:r>
      <w:r w:rsidRPr="00523E58">
        <w:rPr>
          <w:color w:val="000000" w:themeColor="text1"/>
          <w:kern w:val="0"/>
        </w:rPr>
        <w:t>，因此在三湖保护区范围调整后，本项目建设对其影响会进一步降低。</w:t>
      </w:r>
    </w:p>
    <w:p w:rsidR="00F81EA2" w:rsidRPr="00523E58" w:rsidRDefault="00F81EA2" w:rsidP="00F81EA2">
      <w:pPr>
        <w:pStyle w:val="20"/>
        <w:spacing w:before="0" w:after="0" w:line="360" w:lineRule="auto"/>
        <w:rPr>
          <w:rFonts w:ascii="Times New Roman" w:eastAsia="黑体" w:hAnsi="Times New Roman" w:cs="Times New Roman"/>
          <w:color w:val="000000" w:themeColor="text1"/>
          <w:sz w:val="28"/>
          <w:szCs w:val="24"/>
        </w:rPr>
      </w:pPr>
      <w:bookmarkStart w:id="140" w:name="_Toc35939432"/>
      <w:r w:rsidRPr="00523E58">
        <w:rPr>
          <w:rFonts w:ascii="Times New Roman" w:eastAsia="黑体" w:hAnsi="Times New Roman" w:cs="Times New Roman"/>
          <w:color w:val="000000" w:themeColor="text1"/>
          <w:sz w:val="28"/>
          <w:szCs w:val="24"/>
        </w:rPr>
        <w:t>8.6</w:t>
      </w:r>
      <w:r w:rsidRPr="00523E58">
        <w:rPr>
          <w:rFonts w:ascii="Times New Roman" w:eastAsia="黑体" w:hAnsi="Times New Roman" w:cs="Times New Roman"/>
          <w:color w:val="000000" w:themeColor="text1"/>
          <w:sz w:val="28"/>
          <w:szCs w:val="24"/>
        </w:rPr>
        <w:t>环境保护措施</w:t>
      </w:r>
      <w:bookmarkEnd w:id="140"/>
    </w:p>
    <w:p w:rsidR="00F81EA2" w:rsidRPr="00523E58" w:rsidRDefault="00F81EA2" w:rsidP="00F81EA2">
      <w:pPr>
        <w:pStyle w:val="3"/>
        <w:spacing w:before="0" w:after="0" w:line="360" w:lineRule="auto"/>
        <w:rPr>
          <w:rFonts w:eastAsiaTheme="minorEastAsia"/>
          <w:color w:val="000000" w:themeColor="text1"/>
          <w:sz w:val="24"/>
          <w:szCs w:val="24"/>
        </w:rPr>
      </w:pPr>
      <w:bookmarkStart w:id="141" w:name="_Toc35939433"/>
      <w:r w:rsidRPr="00523E58">
        <w:rPr>
          <w:rFonts w:eastAsiaTheme="minorEastAsia"/>
          <w:color w:val="000000" w:themeColor="text1"/>
          <w:sz w:val="24"/>
          <w:szCs w:val="24"/>
        </w:rPr>
        <w:t>8.6.1</w:t>
      </w:r>
      <w:r w:rsidRPr="00523E58">
        <w:rPr>
          <w:rFonts w:eastAsiaTheme="minorEastAsia"/>
          <w:color w:val="000000" w:themeColor="text1"/>
          <w:sz w:val="24"/>
          <w:szCs w:val="24"/>
        </w:rPr>
        <w:t>大气污染防治措施</w:t>
      </w:r>
      <w:bookmarkEnd w:id="141"/>
    </w:p>
    <w:p w:rsidR="00F81EA2" w:rsidRPr="00523E58" w:rsidRDefault="00F81EA2" w:rsidP="00F81EA2">
      <w:pPr>
        <w:pStyle w:val="a9"/>
        <w:rPr>
          <w:color w:val="000000" w:themeColor="text1"/>
        </w:rPr>
      </w:pPr>
      <w:r w:rsidRPr="00523E58">
        <w:rPr>
          <w:color w:val="000000" w:themeColor="text1"/>
        </w:rPr>
        <w:t>鸡舍恶臭可采取合理喂食饲料、鸡粪日产日清、定期喷洒除臭剂、加强鸡舍通风管理工作等措施得到有效削减；污水处理站恶臭可采取池体加盖、洒微生物除臭剂、加强通风等措施；</w:t>
      </w:r>
      <w:r w:rsidR="00224622" w:rsidRPr="00523E58">
        <w:rPr>
          <w:color w:val="000000" w:themeColor="text1"/>
        </w:rPr>
        <w:t>同时项目</w:t>
      </w:r>
      <w:r w:rsidRPr="00523E58">
        <w:rPr>
          <w:color w:val="000000" w:themeColor="text1"/>
        </w:rPr>
        <w:t>场区加强绿化工作，</w:t>
      </w:r>
      <w:r w:rsidRPr="00523E58">
        <w:rPr>
          <w:color w:val="000000" w:themeColor="text1"/>
          <w:kern w:val="0"/>
        </w:rPr>
        <w:t>可有效地防止恶臭气体扩散，确保</w:t>
      </w:r>
      <w:r w:rsidRPr="00523E58">
        <w:rPr>
          <w:color w:val="000000" w:themeColor="text1"/>
        </w:rPr>
        <w:t>恶臭气体</w:t>
      </w:r>
      <w:r w:rsidRPr="00523E58">
        <w:rPr>
          <w:color w:val="000000" w:themeColor="text1"/>
        </w:rPr>
        <w:t>NH</w:t>
      </w:r>
      <w:r w:rsidRPr="00523E58">
        <w:rPr>
          <w:color w:val="000000" w:themeColor="text1"/>
          <w:vertAlign w:val="subscript"/>
        </w:rPr>
        <w:t>3</w:t>
      </w:r>
      <w:r w:rsidRPr="00523E58">
        <w:rPr>
          <w:color w:val="000000" w:themeColor="text1"/>
        </w:rPr>
        <w:t>、</w:t>
      </w:r>
      <w:r w:rsidRPr="00523E58">
        <w:rPr>
          <w:color w:val="000000" w:themeColor="text1"/>
        </w:rPr>
        <w:t>H</w:t>
      </w:r>
      <w:r w:rsidRPr="00523E58">
        <w:rPr>
          <w:color w:val="000000" w:themeColor="text1"/>
          <w:vertAlign w:val="subscript"/>
        </w:rPr>
        <w:t>2</w:t>
      </w:r>
      <w:r w:rsidRPr="00523E58">
        <w:rPr>
          <w:color w:val="000000" w:themeColor="text1"/>
        </w:rPr>
        <w:t>S</w:t>
      </w:r>
      <w:r w:rsidRPr="00523E58">
        <w:rPr>
          <w:color w:val="000000" w:themeColor="text1"/>
        </w:rPr>
        <w:t>排放速率和厂界浓度满足《恶臭污染物排放标准》（</w:t>
      </w:r>
      <w:r w:rsidRPr="00523E58">
        <w:rPr>
          <w:color w:val="000000" w:themeColor="text1"/>
        </w:rPr>
        <w:t>GB14554-93</w:t>
      </w:r>
      <w:r w:rsidRPr="00523E58">
        <w:rPr>
          <w:color w:val="000000" w:themeColor="text1"/>
        </w:rPr>
        <w:t>）中相关标准要求。</w:t>
      </w:r>
    </w:p>
    <w:p w:rsidR="00224622" w:rsidRPr="00523E58" w:rsidRDefault="00224622" w:rsidP="00224622">
      <w:pPr>
        <w:pStyle w:val="3"/>
        <w:spacing w:before="0" w:after="0" w:line="360" w:lineRule="auto"/>
        <w:rPr>
          <w:rFonts w:eastAsiaTheme="minorEastAsia"/>
          <w:color w:val="000000" w:themeColor="text1"/>
          <w:sz w:val="24"/>
          <w:szCs w:val="24"/>
        </w:rPr>
      </w:pPr>
      <w:bookmarkStart w:id="142" w:name="_Toc35939434"/>
      <w:r w:rsidRPr="00523E58">
        <w:rPr>
          <w:rFonts w:eastAsiaTheme="minorEastAsia"/>
          <w:color w:val="000000" w:themeColor="text1"/>
          <w:sz w:val="24"/>
          <w:szCs w:val="24"/>
        </w:rPr>
        <w:t>8.6.2</w:t>
      </w:r>
      <w:r w:rsidRPr="00523E58">
        <w:rPr>
          <w:rFonts w:eastAsiaTheme="minorEastAsia"/>
          <w:color w:val="000000" w:themeColor="text1"/>
          <w:sz w:val="24"/>
          <w:szCs w:val="24"/>
        </w:rPr>
        <w:t>地表水污染防治措施</w:t>
      </w:r>
      <w:bookmarkEnd w:id="142"/>
    </w:p>
    <w:p w:rsidR="00224622" w:rsidRPr="00523E58" w:rsidRDefault="00224622" w:rsidP="00224622">
      <w:pPr>
        <w:pStyle w:val="a9"/>
        <w:rPr>
          <w:color w:val="000000" w:themeColor="text1"/>
        </w:rPr>
      </w:pPr>
      <w:r w:rsidRPr="00523E58">
        <w:rPr>
          <w:color w:val="000000" w:themeColor="text1"/>
        </w:rPr>
        <w:t>项目拟在养殖场区内建设</w:t>
      </w:r>
      <w:r w:rsidRPr="00523E58">
        <w:rPr>
          <w:color w:val="000000" w:themeColor="text1"/>
        </w:rPr>
        <w:t>1</w:t>
      </w:r>
      <w:r w:rsidRPr="00523E58">
        <w:rPr>
          <w:color w:val="000000" w:themeColor="text1"/>
        </w:rPr>
        <w:t>座污水处理规模为</w:t>
      </w:r>
      <w:r w:rsidR="00A01CE7" w:rsidRPr="00523E58">
        <w:rPr>
          <w:color w:val="000000" w:themeColor="text1"/>
        </w:rPr>
        <w:t>2</w:t>
      </w:r>
      <w:r w:rsidRPr="00523E58">
        <w:rPr>
          <w:color w:val="000000" w:themeColor="text1"/>
        </w:rPr>
        <w:t>0m</w:t>
      </w:r>
      <w:r w:rsidRPr="00523E58">
        <w:rPr>
          <w:color w:val="000000" w:themeColor="text1"/>
          <w:vertAlign w:val="superscript"/>
        </w:rPr>
        <w:t>3</w:t>
      </w:r>
      <w:r w:rsidRPr="00523E58">
        <w:rPr>
          <w:color w:val="000000" w:themeColor="text1"/>
        </w:rPr>
        <w:t>/d</w:t>
      </w:r>
      <w:r w:rsidRPr="00523E58">
        <w:rPr>
          <w:color w:val="000000" w:themeColor="text1"/>
        </w:rPr>
        <w:t>的污水处理站，设计进水浓度</w:t>
      </w:r>
      <w:r w:rsidRPr="00523E58">
        <w:rPr>
          <w:color w:val="000000" w:themeColor="text1"/>
        </w:rPr>
        <w:t>COD</w:t>
      </w:r>
      <w:r w:rsidRPr="00523E58">
        <w:rPr>
          <w:color w:val="000000" w:themeColor="text1"/>
        </w:rPr>
        <w:t>、</w:t>
      </w:r>
      <w:r w:rsidRPr="00523E58">
        <w:rPr>
          <w:color w:val="000000" w:themeColor="text1"/>
        </w:rPr>
        <w:t>BOD</w:t>
      </w:r>
      <w:r w:rsidRPr="00523E58">
        <w:rPr>
          <w:color w:val="000000" w:themeColor="text1"/>
          <w:vertAlign w:val="subscript"/>
        </w:rPr>
        <w:t>5</w:t>
      </w:r>
      <w:r w:rsidRPr="00523E58">
        <w:rPr>
          <w:color w:val="000000" w:themeColor="text1"/>
        </w:rPr>
        <w:t>、总磷、氨氮、</w:t>
      </w:r>
      <w:r w:rsidRPr="00523E58">
        <w:rPr>
          <w:color w:val="000000" w:themeColor="text1"/>
        </w:rPr>
        <w:t>SS</w:t>
      </w:r>
      <w:r w:rsidRPr="00523E58">
        <w:rPr>
          <w:color w:val="000000" w:themeColor="text1"/>
        </w:rPr>
        <w:t>分别为</w:t>
      </w:r>
      <w:r w:rsidRPr="00523E58">
        <w:rPr>
          <w:color w:val="000000" w:themeColor="text1"/>
        </w:rPr>
        <w:t>2500mg/L</w:t>
      </w:r>
      <w:r w:rsidRPr="00523E58">
        <w:rPr>
          <w:color w:val="000000" w:themeColor="text1"/>
        </w:rPr>
        <w:t>、</w:t>
      </w:r>
      <w:r w:rsidRPr="00523E58">
        <w:rPr>
          <w:color w:val="000000" w:themeColor="text1"/>
        </w:rPr>
        <w:t>1400mg/L</w:t>
      </w:r>
      <w:r w:rsidRPr="00523E58">
        <w:rPr>
          <w:color w:val="000000" w:themeColor="text1"/>
        </w:rPr>
        <w:t>、</w:t>
      </w:r>
      <w:r w:rsidRPr="00523E58">
        <w:rPr>
          <w:color w:val="000000" w:themeColor="text1"/>
        </w:rPr>
        <w:t>35mg/L</w:t>
      </w:r>
      <w:r w:rsidRPr="00523E58">
        <w:rPr>
          <w:color w:val="000000" w:themeColor="text1"/>
        </w:rPr>
        <w:t>、</w:t>
      </w:r>
      <w:r w:rsidRPr="00523E58">
        <w:rPr>
          <w:color w:val="000000" w:themeColor="text1"/>
        </w:rPr>
        <w:t>1000mg/L</w:t>
      </w:r>
      <w:r w:rsidRPr="00523E58">
        <w:rPr>
          <w:color w:val="000000" w:themeColor="text1"/>
        </w:rPr>
        <w:t>、</w:t>
      </w:r>
      <w:r w:rsidRPr="00523E58">
        <w:rPr>
          <w:color w:val="000000" w:themeColor="text1"/>
        </w:rPr>
        <w:t>150mg/L</w:t>
      </w:r>
      <w:r w:rsidRPr="00523E58">
        <w:rPr>
          <w:color w:val="000000" w:themeColor="text1"/>
        </w:rPr>
        <w:t>，采用</w:t>
      </w:r>
      <w:r w:rsidRPr="00523E58">
        <w:rPr>
          <w:color w:val="000000" w:themeColor="text1"/>
        </w:rPr>
        <w:t>“</w:t>
      </w:r>
      <w:r w:rsidRPr="00523E58">
        <w:rPr>
          <w:color w:val="000000" w:themeColor="text1"/>
        </w:rPr>
        <w:t>机械格栅</w:t>
      </w:r>
      <w:r w:rsidRPr="00523E58">
        <w:rPr>
          <w:color w:val="000000" w:themeColor="text1"/>
        </w:rPr>
        <w:t>+</w:t>
      </w:r>
      <w:r w:rsidRPr="00523E58">
        <w:rPr>
          <w:color w:val="000000" w:themeColor="text1"/>
        </w:rPr>
        <w:t>沉砂池</w:t>
      </w:r>
      <w:r w:rsidRPr="00523E58">
        <w:rPr>
          <w:color w:val="000000" w:themeColor="text1"/>
        </w:rPr>
        <w:t>+</w:t>
      </w:r>
      <w:r w:rsidRPr="00523E58">
        <w:rPr>
          <w:color w:val="000000" w:themeColor="text1"/>
        </w:rPr>
        <w:t>固液分离机</w:t>
      </w:r>
      <w:r w:rsidRPr="00523E58">
        <w:rPr>
          <w:color w:val="000000" w:themeColor="text1"/>
        </w:rPr>
        <w:t>+</w:t>
      </w:r>
      <w:r w:rsidRPr="00523E58">
        <w:rPr>
          <w:color w:val="000000" w:themeColor="text1"/>
        </w:rPr>
        <w:t>调节池</w:t>
      </w:r>
      <w:r w:rsidRPr="00523E58">
        <w:rPr>
          <w:color w:val="000000" w:themeColor="text1"/>
        </w:rPr>
        <w:t>+SBR+</w:t>
      </w:r>
      <w:r w:rsidRPr="00523E58">
        <w:rPr>
          <w:color w:val="000000" w:themeColor="text1"/>
        </w:rPr>
        <w:t>消毒</w:t>
      </w:r>
      <w:r w:rsidRPr="00523E58">
        <w:rPr>
          <w:color w:val="000000" w:themeColor="text1"/>
        </w:rPr>
        <w:t>”</w:t>
      </w:r>
      <w:r w:rsidRPr="00523E58">
        <w:rPr>
          <w:color w:val="000000" w:themeColor="text1"/>
        </w:rPr>
        <w:t>处理工艺，项目产生的废水经污水处理站处理后，出水水质能够满足《农田灌溉水质标准》（</w:t>
      </w:r>
      <w:r w:rsidRPr="00523E58">
        <w:rPr>
          <w:color w:val="000000" w:themeColor="text1"/>
        </w:rPr>
        <w:t>GB5084-2005</w:t>
      </w:r>
      <w:r w:rsidRPr="00523E58">
        <w:rPr>
          <w:color w:val="000000" w:themeColor="text1"/>
        </w:rPr>
        <w:t>）表</w:t>
      </w:r>
      <w:r w:rsidRPr="00523E58">
        <w:rPr>
          <w:color w:val="000000" w:themeColor="text1"/>
        </w:rPr>
        <w:t>1</w:t>
      </w:r>
      <w:r w:rsidRPr="00523E58">
        <w:rPr>
          <w:color w:val="000000" w:themeColor="text1"/>
        </w:rPr>
        <w:t>标准（旱作）要求，灌溉期可直接用于农田灌溉，场区</w:t>
      </w:r>
      <w:r w:rsidR="00A01CE7" w:rsidRPr="00523E58">
        <w:rPr>
          <w:color w:val="000000" w:themeColor="text1"/>
        </w:rPr>
        <w:t>设置</w:t>
      </w:r>
      <w:r w:rsidR="00A01CE7" w:rsidRPr="00523E58">
        <w:rPr>
          <w:color w:val="000000" w:themeColor="text1"/>
        </w:rPr>
        <w:t>4</w:t>
      </w:r>
      <w:r w:rsidRPr="00523E58">
        <w:rPr>
          <w:color w:val="000000" w:themeColor="text1"/>
        </w:rPr>
        <w:t>00m</w:t>
      </w:r>
      <w:r w:rsidRPr="00523E58">
        <w:rPr>
          <w:color w:val="000000" w:themeColor="text1"/>
          <w:vertAlign w:val="superscript"/>
        </w:rPr>
        <w:t>3</w:t>
      </w:r>
      <w:r w:rsidRPr="00523E58">
        <w:rPr>
          <w:color w:val="000000" w:themeColor="text1"/>
        </w:rPr>
        <w:t>储存池，用于非灌溉期出水暂存。项目废水可得到有效处理，对周围地表水环境影响较小。</w:t>
      </w:r>
    </w:p>
    <w:p w:rsidR="00224622" w:rsidRPr="00523E58" w:rsidRDefault="00224622" w:rsidP="00224622">
      <w:pPr>
        <w:pStyle w:val="3"/>
        <w:spacing w:before="0" w:after="0" w:line="360" w:lineRule="auto"/>
        <w:rPr>
          <w:rFonts w:eastAsiaTheme="minorEastAsia"/>
          <w:color w:val="000000" w:themeColor="text1"/>
          <w:sz w:val="24"/>
          <w:szCs w:val="24"/>
        </w:rPr>
      </w:pPr>
      <w:bookmarkStart w:id="143" w:name="_Toc35939435"/>
      <w:r w:rsidRPr="00523E58">
        <w:rPr>
          <w:rFonts w:eastAsiaTheme="minorEastAsia"/>
          <w:color w:val="000000" w:themeColor="text1"/>
          <w:sz w:val="24"/>
          <w:szCs w:val="24"/>
        </w:rPr>
        <w:t>8.6.3</w:t>
      </w:r>
      <w:r w:rsidRPr="00523E58">
        <w:rPr>
          <w:rFonts w:eastAsiaTheme="minorEastAsia"/>
          <w:color w:val="000000" w:themeColor="text1"/>
          <w:sz w:val="24"/>
          <w:szCs w:val="24"/>
        </w:rPr>
        <w:t>地下水污染防治措施</w:t>
      </w:r>
      <w:bookmarkEnd w:id="143"/>
    </w:p>
    <w:p w:rsidR="00224622" w:rsidRPr="00523E58" w:rsidRDefault="00224622" w:rsidP="00224622">
      <w:pPr>
        <w:pStyle w:val="a9"/>
        <w:rPr>
          <w:color w:val="000000" w:themeColor="text1"/>
        </w:rPr>
      </w:pPr>
      <w:r w:rsidRPr="00523E58">
        <w:rPr>
          <w:color w:val="000000" w:themeColor="text1"/>
        </w:rPr>
        <w:t>采取全面防渗措施，对工艺、管道、设备、污水储存及处理构筑物采取相应的措施，以防止和降低污染物的跑、冒、滴、漏，将污染物泄漏的环境风险事故降到最低程度。</w:t>
      </w:r>
      <w:r w:rsidRPr="00523E58">
        <w:rPr>
          <w:color w:val="000000" w:themeColor="text1"/>
          <w:spacing w:val="-4"/>
        </w:rPr>
        <w:t>各构筑物防渗系数均能够符合相关规定要求，项目生产过程废水、固体废弃物渗入或转移到地下水的概率较小，地下水污染防治措施合理可行。</w:t>
      </w:r>
    </w:p>
    <w:p w:rsidR="00224622" w:rsidRPr="00523E58" w:rsidRDefault="00224622" w:rsidP="00224622">
      <w:pPr>
        <w:pStyle w:val="3"/>
        <w:spacing w:before="0" w:after="0" w:line="360" w:lineRule="auto"/>
        <w:rPr>
          <w:rFonts w:eastAsiaTheme="minorEastAsia"/>
          <w:color w:val="000000" w:themeColor="text1"/>
          <w:sz w:val="24"/>
          <w:szCs w:val="24"/>
        </w:rPr>
      </w:pPr>
      <w:bookmarkStart w:id="144" w:name="_Toc35939436"/>
      <w:r w:rsidRPr="00523E58">
        <w:rPr>
          <w:rFonts w:eastAsiaTheme="minorEastAsia"/>
          <w:color w:val="000000" w:themeColor="text1"/>
          <w:sz w:val="24"/>
          <w:szCs w:val="24"/>
        </w:rPr>
        <w:t>8.6.4</w:t>
      </w:r>
      <w:r w:rsidRPr="00523E58">
        <w:rPr>
          <w:rFonts w:eastAsiaTheme="minorEastAsia"/>
          <w:color w:val="000000" w:themeColor="text1"/>
          <w:sz w:val="24"/>
          <w:szCs w:val="24"/>
        </w:rPr>
        <w:t>声环境污染防治措施</w:t>
      </w:r>
      <w:bookmarkEnd w:id="144"/>
    </w:p>
    <w:p w:rsidR="00224622" w:rsidRPr="00523E58" w:rsidRDefault="00224622" w:rsidP="00224622">
      <w:pPr>
        <w:pStyle w:val="a9"/>
        <w:rPr>
          <w:color w:val="000000" w:themeColor="text1"/>
        </w:rPr>
      </w:pPr>
      <w:r w:rsidRPr="00523E58">
        <w:rPr>
          <w:color w:val="000000" w:themeColor="text1"/>
        </w:rPr>
        <w:t>从源头控制做起，选用性能优、噪声低的设备，高噪声设备均在密闭的房间内布置，并设置减振基础，通过房间的建筑隔声，可起到较好的降噪效果。加强绿化措施，降低噪声的传播。通过采取上述噪声治理措施后，可保证项目场界噪声满足相关标准要求，措施合理可行。</w:t>
      </w:r>
    </w:p>
    <w:p w:rsidR="00224622" w:rsidRPr="00523E58" w:rsidRDefault="00224622" w:rsidP="00224622">
      <w:pPr>
        <w:pStyle w:val="3"/>
        <w:spacing w:before="0" w:after="0" w:line="360" w:lineRule="auto"/>
        <w:rPr>
          <w:rFonts w:eastAsiaTheme="minorEastAsia"/>
          <w:color w:val="000000" w:themeColor="text1"/>
          <w:sz w:val="24"/>
          <w:szCs w:val="24"/>
        </w:rPr>
      </w:pPr>
      <w:bookmarkStart w:id="145" w:name="_Toc35939437"/>
      <w:r w:rsidRPr="00523E58">
        <w:rPr>
          <w:rFonts w:eastAsiaTheme="minorEastAsia"/>
          <w:color w:val="000000" w:themeColor="text1"/>
          <w:sz w:val="24"/>
          <w:szCs w:val="24"/>
        </w:rPr>
        <w:lastRenderedPageBreak/>
        <w:t>8.6.5</w:t>
      </w:r>
      <w:r w:rsidRPr="00523E58">
        <w:rPr>
          <w:rFonts w:eastAsiaTheme="minorEastAsia"/>
          <w:color w:val="000000" w:themeColor="text1"/>
          <w:sz w:val="24"/>
          <w:szCs w:val="24"/>
        </w:rPr>
        <w:t>固体废物处置措施</w:t>
      </w:r>
      <w:bookmarkEnd w:id="145"/>
    </w:p>
    <w:p w:rsidR="00224622" w:rsidRPr="00523E58" w:rsidRDefault="00224622" w:rsidP="00224622">
      <w:pPr>
        <w:pStyle w:val="a7"/>
        <w:rPr>
          <w:color w:val="000000" w:themeColor="text1"/>
        </w:rPr>
      </w:pPr>
      <w:r w:rsidRPr="00523E58">
        <w:rPr>
          <w:color w:val="000000" w:themeColor="text1"/>
        </w:rPr>
        <w:t>项目产生的固体废物主要有鸡粪、病死鸡尸体、防疫废物、污水处理站污泥和生活垃圾。项目采用干清粪工艺，鸡粪日产日清，外运至有机肥厂家进行综合利用；病死鸡尸体由靖宇县畜牧兽医管理总站组织拉运至无害化处理厂处理，日产日清；防疫废物暂存于厂区内危废间，定期委托有资质的单位收集处理；污水处理站污泥经干化池脱水后与鸡粪一同拉运至有机化肥厂进行综合利用；生活垃圾集中收集后由环卫部门定期清运至垃圾填埋场处理。项目产生的各项固体废物均可得到合理处置或利用，不会对环境产生二次污染。</w:t>
      </w:r>
    </w:p>
    <w:p w:rsidR="00224622" w:rsidRPr="00523E58" w:rsidRDefault="00224622" w:rsidP="00224622">
      <w:pPr>
        <w:pStyle w:val="3"/>
        <w:spacing w:before="0" w:after="0" w:line="360" w:lineRule="auto"/>
        <w:rPr>
          <w:rFonts w:eastAsiaTheme="minorEastAsia"/>
          <w:color w:val="000000" w:themeColor="text1"/>
          <w:sz w:val="24"/>
          <w:szCs w:val="24"/>
        </w:rPr>
      </w:pPr>
      <w:bookmarkStart w:id="146" w:name="_Toc35939438"/>
      <w:r w:rsidRPr="00523E58">
        <w:rPr>
          <w:rFonts w:eastAsiaTheme="minorEastAsia"/>
          <w:color w:val="000000" w:themeColor="text1"/>
          <w:sz w:val="24"/>
          <w:szCs w:val="24"/>
        </w:rPr>
        <w:t>8.6.6</w:t>
      </w:r>
      <w:r w:rsidRPr="00523E58">
        <w:rPr>
          <w:rFonts w:eastAsiaTheme="minorEastAsia"/>
          <w:color w:val="000000" w:themeColor="text1"/>
          <w:sz w:val="24"/>
          <w:szCs w:val="24"/>
        </w:rPr>
        <w:t>土壤污染防治措施</w:t>
      </w:r>
      <w:bookmarkEnd w:id="146"/>
    </w:p>
    <w:p w:rsidR="00224622" w:rsidRPr="00523E58" w:rsidRDefault="00224622" w:rsidP="00224622">
      <w:pPr>
        <w:pStyle w:val="a9"/>
        <w:rPr>
          <w:color w:val="000000" w:themeColor="text1"/>
        </w:rPr>
      </w:pPr>
      <w:r w:rsidRPr="00523E58">
        <w:rPr>
          <w:color w:val="000000" w:themeColor="text1"/>
        </w:rPr>
        <w:t>鸡粪日产日清，不得在场区内堆放，加强生产管理，禁止未经处理的畜禽粪便直接施入农田。禁止未经处理的污水用于场区绿化，避免废水渗透进入地下水，在鸡舍周围设置截水沟，防止雨水进入造成溢流而污染周边土地。严格实施</w:t>
      </w:r>
      <w:r w:rsidRPr="00523E58">
        <w:rPr>
          <w:color w:val="000000" w:themeColor="text1"/>
          <w:spacing w:val="-2"/>
        </w:rPr>
        <w:t>分区防渗，将发生事故泄漏对土壤造成不利影响的概率降至最低。在采取源头控制、过程阻断，污染物消减和分区防控等措施后，可以将项目对土壤环境造成的影响降至最低。</w:t>
      </w:r>
    </w:p>
    <w:p w:rsidR="00224622" w:rsidRPr="00523E58" w:rsidRDefault="00224622" w:rsidP="00224622">
      <w:pPr>
        <w:pStyle w:val="3"/>
        <w:spacing w:before="0" w:after="0" w:line="360" w:lineRule="auto"/>
        <w:rPr>
          <w:rFonts w:eastAsiaTheme="minorEastAsia"/>
          <w:color w:val="000000" w:themeColor="text1"/>
          <w:sz w:val="24"/>
          <w:szCs w:val="24"/>
        </w:rPr>
      </w:pPr>
      <w:bookmarkStart w:id="147" w:name="_Toc35939439"/>
      <w:r w:rsidRPr="00523E58">
        <w:rPr>
          <w:rFonts w:eastAsiaTheme="minorEastAsia"/>
          <w:color w:val="000000" w:themeColor="text1"/>
          <w:sz w:val="24"/>
          <w:szCs w:val="24"/>
        </w:rPr>
        <w:t>8.6.7</w:t>
      </w:r>
      <w:r w:rsidRPr="00523E58">
        <w:rPr>
          <w:rFonts w:eastAsiaTheme="minorEastAsia"/>
          <w:color w:val="000000" w:themeColor="text1"/>
          <w:sz w:val="24"/>
          <w:szCs w:val="24"/>
        </w:rPr>
        <w:t>生态环境保护措施</w:t>
      </w:r>
      <w:bookmarkEnd w:id="147"/>
    </w:p>
    <w:p w:rsidR="00224622" w:rsidRPr="00523E58" w:rsidRDefault="00224622" w:rsidP="00224622">
      <w:pPr>
        <w:pStyle w:val="a9"/>
        <w:rPr>
          <w:color w:val="000000" w:themeColor="text1"/>
        </w:rPr>
      </w:pPr>
      <w:r w:rsidRPr="00523E58">
        <w:rPr>
          <w:color w:val="000000" w:themeColor="text1"/>
        </w:rPr>
        <w:t>在项目建设过程中，应将施工范围控制在场区永久占地范围内。施工中应加强对各场地周围植被的保护，施工结束后应及时进行场区绿化。加强对施工人员的宣传教育和管理禁止滥捕乱猎，保护区域野生动物。严格按照经批复的水土保持方案及批复搞好项目建设施工期水土保持措施。</w:t>
      </w:r>
    </w:p>
    <w:p w:rsidR="00224622" w:rsidRPr="00523E58" w:rsidRDefault="00224622" w:rsidP="00224622">
      <w:pPr>
        <w:pStyle w:val="20"/>
        <w:spacing w:before="0" w:after="0" w:line="360" w:lineRule="auto"/>
        <w:rPr>
          <w:rFonts w:ascii="Times New Roman" w:eastAsia="黑体" w:hAnsi="Times New Roman" w:cs="Times New Roman"/>
          <w:color w:val="000000" w:themeColor="text1"/>
          <w:sz w:val="28"/>
          <w:szCs w:val="24"/>
        </w:rPr>
      </w:pPr>
      <w:bookmarkStart w:id="148" w:name="_Toc35939440"/>
      <w:r w:rsidRPr="00523E58">
        <w:rPr>
          <w:rFonts w:ascii="Times New Roman" w:eastAsia="黑体" w:hAnsi="Times New Roman" w:cs="Times New Roman"/>
          <w:color w:val="000000" w:themeColor="text1"/>
          <w:sz w:val="28"/>
          <w:szCs w:val="24"/>
        </w:rPr>
        <w:t>8.7</w:t>
      </w:r>
      <w:r w:rsidRPr="00523E58">
        <w:rPr>
          <w:rFonts w:ascii="Times New Roman" w:eastAsia="黑体" w:hAnsi="Times New Roman" w:cs="Times New Roman"/>
          <w:color w:val="000000" w:themeColor="text1"/>
          <w:sz w:val="28"/>
          <w:szCs w:val="24"/>
        </w:rPr>
        <w:t>公众意见采纳情况</w:t>
      </w:r>
      <w:bookmarkEnd w:id="148"/>
    </w:p>
    <w:p w:rsidR="00224622" w:rsidRPr="00523E58" w:rsidRDefault="00224622" w:rsidP="00224622">
      <w:pPr>
        <w:pStyle w:val="a9"/>
        <w:rPr>
          <w:color w:val="000000" w:themeColor="text1"/>
        </w:rPr>
      </w:pPr>
      <w:r w:rsidRPr="00523E58">
        <w:rPr>
          <w:color w:val="000000" w:themeColor="text1"/>
        </w:rPr>
        <w:t>按照《环境影响评价公众参与办法》规定，建设单位在确定环评编制单位后，于</w:t>
      </w:r>
      <w:r w:rsidRPr="00523E58">
        <w:rPr>
          <w:color w:val="000000" w:themeColor="text1"/>
        </w:rPr>
        <w:t>2019</w:t>
      </w:r>
      <w:r w:rsidRPr="00523E58">
        <w:rPr>
          <w:color w:val="000000" w:themeColor="text1"/>
        </w:rPr>
        <w:t>年</w:t>
      </w:r>
      <w:r w:rsidRPr="00523E58">
        <w:rPr>
          <w:color w:val="000000" w:themeColor="text1"/>
        </w:rPr>
        <w:t>1</w:t>
      </w:r>
      <w:r w:rsidR="00A01CE7" w:rsidRPr="00523E58">
        <w:rPr>
          <w:color w:val="000000" w:themeColor="text1"/>
        </w:rPr>
        <w:t>1</w:t>
      </w:r>
      <w:r w:rsidRPr="00523E58">
        <w:rPr>
          <w:color w:val="000000" w:themeColor="text1"/>
        </w:rPr>
        <w:t>月</w:t>
      </w:r>
      <w:r w:rsidR="00A01CE7" w:rsidRPr="00523E58">
        <w:rPr>
          <w:color w:val="000000" w:themeColor="text1"/>
        </w:rPr>
        <w:t>在靖宇县人民政府网</w:t>
      </w:r>
      <w:r w:rsidRPr="00523E58">
        <w:rPr>
          <w:color w:val="000000" w:themeColor="text1"/>
        </w:rPr>
        <w:t>进行了第一次公示，公示内容为项目基本信息、建设单位和评价单位的名称和联系方式，公示形式为网络公示，在公示期间内，未收到群众反馈意见。在环评报告书征求意见稿完成之后，建设单位于</w:t>
      </w:r>
      <w:r w:rsidRPr="00523E58">
        <w:rPr>
          <w:color w:val="000000" w:themeColor="text1"/>
        </w:rPr>
        <w:t>2020</w:t>
      </w:r>
      <w:r w:rsidRPr="00523E58">
        <w:rPr>
          <w:color w:val="000000" w:themeColor="text1"/>
        </w:rPr>
        <w:t>年</w:t>
      </w:r>
      <w:r w:rsidRPr="00523E58">
        <w:rPr>
          <w:color w:val="000000" w:themeColor="text1"/>
        </w:rPr>
        <w:t>3</w:t>
      </w:r>
      <w:r w:rsidRPr="00523E58">
        <w:rPr>
          <w:color w:val="000000" w:themeColor="text1"/>
        </w:rPr>
        <w:t>月</w:t>
      </w:r>
      <w:r w:rsidR="00A01CE7" w:rsidRPr="00523E58">
        <w:rPr>
          <w:color w:val="000000" w:themeColor="text1"/>
        </w:rPr>
        <w:t>进</w:t>
      </w:r>
      <w:r w:rsidRPr="00523E58">
        <w:rPr>
          <w:color w:val="000000" w:themeColor="text1"/>
        </w:rPr>
        <w:t>行了第二次公示，公示内容为报告书全文及相关意见反馈途径，公示方式</w:t>
      </w:r>
      <w:r w:rsidR="00A01CE7" w:rsidRPr="00523E58">
        <w:rPr>
          <w:color w:val="000000" w:themeColor="text1"/>
        </w:rPr>
        <w:t>分别为靖宇县人民政府网公示</w:t>
      </w:r>
      <w:r w:rsidRPr="00523E58">
        <w:rPr>
          <w:color w:val="000000" w:themeColor="text1"/>
        </w:rPr>
        <w:t>、</w:t>
      </w:r>
      <w:r w:rsidR="00A01CE7" w:rsidRPr="00523E58">
        <w:rPr>
          <w:color w:val="000000" w:themeColor="text1"/>
        </w:rPr>
        <w:t>吉林</w:t>
      </w:r>
      <w:r w:rsidR="00BD1069" w:rsidRPr="00523E58">
        <w:rPr>
          <w:color w:val="000000" w:themeColor="text1"/>
        </w:rPr>
        <w:t>城市</w:t>
      </w:r>
      <w:r w:rsidR="00A01CE7" w:rsidRPr="00523E58">
        <w:rPr>
          <w:color w:val="000000" w:themeColor="text1"/>
        </w:rPr>
        <w:t>晚报</w:t>
      </w:r>
      <w:r w:rsidR="00A01CE7" w:rsidRPr="00523E58">
        <w:rPr>
          <w:color w:val="000000" w:themeColor="text1"/>
        </w:rPr>
        <w:t>2</w:t>
      </w:r>
      <w:r w:rsidR="00A01CE7" w:rsidRPr="00523E58">
        <w:rPr>
          <w:color w:val="000000" w:themeColor="text1"/>
        </w:rPr>
        <w:t>次报纸公示</w:t>
      </w:r>
      <w:r w:rsidRPr="00523E58">
        <w:rPr>
          <w:color w:val="000000" w:themeColor="text1"/>
        </w:rPr>
        <w:t>、在场区及场区附近村屯张贴公告，公示时间为</w:t>
      </w:r>
      <w:r w:rsidRPr="00523E58">
        <w:rPr>
          <w:color w:val="000000" w:themeColor="text1"/>
        </w:rPr>
        <w:t>10</w:t>
      </w:r>
      <w:r w:rsidRPr="00523E58">
        <w:rPr>
          <w:color w:val="000000" w:themeColor="text1"/>
        </w:rPr>
        <w:t>个工作日，在此期间，未收到群众反馈意见。</w:t>
      </w:r>
      <w:r w:rsidR="009A1388" w:rsidRPr="00523E58">
        <w:rPr>
          <w:color w:val="000000" w:themeColor="text1"/>
        </w:rPr>
        <w:t>本项目在报批前</w:t>
      </w:r>
      <w:r w:rsidR="009A1388" w:rsidRPr="00523E58">
        <w:rPr>
          <w:rFonts w:hint="eastAsia"/>
          <w:color w:val="000000" w:themeColor="text1"/>
        </w:rPr>
        <w:t>，</w:t>
      </w:r>
      <w:r w:rsidR="009A1388" w:rsidRPr="00523E58">
        <w:rPr>
          <w:color w:val="000000" w:themeColor="text1"/>
        </w:rPr>
        <w:t>通过网络平台对报批版报告及公众参与说明进行了公式</w:t>
      </w:r>
      <w:r w:rsidR="009A1388" w:rsidRPr="00523E58">
        <w:rPr>
          <w:rFonts w:hint="eastAsia"/>
          <w:color w:val="000000" w:themeColor="text1"/>
        </w:rPr>
        <w:t>，</w:t>
      </w:r>
      <w:r w:rsidR="009A1388" w:rsidRPr="00523E58">
        <w:rPr>
          <w:color w:val="000000" w:themeColor="text1"/>
        </w:rPr>
        <w:t>符合</w:t>
      </w:r>
      <w:r w:rsidR="009A1388" w:rsidRPr="00523E58">
        <w:rPr>
          <w:rFonts w:hint="eastAsia"/>
          <w:color w:val="000000" w:themeColor="text1"/>
        </w:rPr>
        <w:t>《环境影响评价公众参与办法》中第二十条的要求。</w:t>
      </w:r>
    </w:p>
    <w:p w:rsidR="00224622" w:rsidRPr="00523E58" w:rsidRDefault="00224622" w:rsidP="00224622">
      <w:pPr>
        <w:pStyle w:val="a9"/>
        <w:rPr>
          <w:color w:val="000000" w:themeColor="text1"/>
        </w:rPr>
      </w:pPr>
      <w:r w:rsidRPr="00523E58">
        <w:rPr>
          <w:color w:val="000000" w:themeColor="text1"/>
        </w:rPr>
        <w:t>只要严格执行</w:t>
      </w:r>
      <w:r w:rsidRPr="00523E58">
        <w:rPr>
          <w:color w:val="000000" w:themeColor="text1"/>
        </w:rPr>
        <w:t>“</w:t>
      </w:r>
      <w:r w:rsidRPr="00523E58">
        <w:rPr>
          <w:color w:val="000000" w:themeColor="text1"/>
        </w:rPr>
        <w:t>三同时</w:t>
      </w:r>
      <w:r w:rsidRPr="00523E58">
        <w:rPr>
          <w:color w:val="000000" w:themeColor="text1"/>
        </w:rPr>
        <w:t>”</w:t>
      </w:r>
      <w:r w:rsidRPr="00523E58">
        <w:rPr>
          <w:color w:val="000000" w:themeColor="text1"/>
        </w:rPr>
        <w:t>制度，企业内部建立完善的环保机制，建设好项目的环境工</w:t>
      </w:r>
      <w:r w:rsidRPr="00523E58">
        <w:rPr>
          <w:color w:val="000000" w:themeColor="text1"/>
        </w:rPr>
        <w:lastRenderedPageBreak/>
        <w:t>程设施，使工程对环境的不利影响减至最低水平，项目对环境的不利影响是可以被大部分公众接受的。</w:t>
      </w:r>
    </w:p>
    <w:p w:rsidR="00224622" w:rsidRPr="00523E58" w:rsidRDefault="00224622" w:rsidP="00224622">
      <w:pPr>
        <w:pStyle w:val="20"/>
        <w:spacing w:before="0" w:after="0" w:line="360" w:lineRule="auto"/>
        <w:rPr>
          <w:rFonts w:ascii="Times New Roman" w:eastAsia="黑体" w:hAnsi="Times New Roman" w:cs="Times New Roman"/>
          <w:color w:val="000000" w:themeColor="text1"/>
          <w:sz w:val="28"/>
          <w:szCs w:val="24"/>
        </w:rPr>
      </w:pPr>
      <w:bookmarkStart w:id="149" w:name="_Toc35939441"/>
      <w:r w:rsidRPr="00523E58">
        <w:rPr>
          <w:rFonts w:ascii="Times New Roman" w:eastAsia="黑体" w:hAnsi="Times New Roman" w:cs="Times New Roman"/>
          <w:color w:val="000000" w:themeColor="text1"/>
          <w:sz w:val="28"/>
          <w:szCs w:val="24"/>
        </w:rPr>
        <w:t>8.8</w:t>
      </w:r>
      <w:r w:rsidRPr="00523E58">
        <w:rPr>
          <w:rFonts w:ascii="Times New Roman" w:eastAsia="黑体" w:hAnsi="Times New Roman" w:cs="Times New Roman"/>
          <w:color w:val="000000" w:themeColor="text1"/>
          <w:sz w:val="28"/>
          <w:szCs w:val="24"/>
        </w:rPr>
        <w:t>环境影响经济损益分析</w:t>
      </w:r>
      <w:bookmarkEnd w:id="149"/>
    </w:p>
    <w:p w:rsidR="00224622" w:rsidRPr="00523E58" w:rsidRDefault="00224622" w:rsidP="00224622">
      <w:pPr>
        <w:pStyle w:val="a9"/>
        <w:rPr>
          <w:color w:val="000000" w:themeColor="text1"/>
        </w:rPr>
      </w:pPr>
      <w:r w:rsidRPr="00523E58">
        <w:rPr>
          <w:color w:val="000000" w:themeColor="text1"/>
        </w:rPr>
        <w:t>项目在采取了相应的环保治理措施后，资源、能源可得到了充分的利用，环境资源损失相应减少，污染物排放量大大减少。环保投资在工程运行成本中所占比例较小，与建设规模和生产成本相比在减轻环境污染的同时还可取得很好的经济效益。项目建设可带动当地经济发展，实现社会、经济和环境效益的和谐统一，同时也符合经济与环境协调持续发展的原则。</w:t>
      </w:r>
    </w:p>
    <w:p w:rsidR="00224622" w:rsidRPr="00523E58" w:rsidRDefault="00224622" w:rsidP="00224622">
      <w:pPr>
        <w:pStyle w:val="20"/>
        <w:spacing w:before="0" w:after="0" w:line="360" w:lineRule="auto"/>
        <w:rPr>
          <w:rFonts w:ascii="Times New Roman" w:eastAsia="黑体" w:hAnsi="Times New Roman" w:cs="Times New Roman"/>
          <w:color w:val="000000" w:themeColor="text1"/>
          <w:sz w:val="28"/>
          <w:szCs w:val="24"/>
        </w:rPr>
      </w:pPr>
      <w:bookmarkStart w:id="150" w:name="_Toc35939442"/>
      <w:r w:rsidRPr="00523E58">
        <w:rPr>
          <w:rFonts w:ascii="Times New Roman" w:eastAsia="黑体" w:hAnsi="Times New Roman" w:cs="Times New Roman"/>
          <w:color w:val="000000" w:themeColor="text1"/>
          <w:sz w:val="28"/>
          <w:szCs w:val="24"/>
        </w:rPr>
        <w:t>8.9</w:t>
      </w:r>
      <w:r w:rsidRPr="00523E58">
        <w:rPr>
          <w:rFonts w:ascii="Times New Roman" w:eastAsia="黑体" w:hAnsi="Times New Roman" w:cs="Times New Roman"/>
          <w:color w:val="000000" w:themeColor="text1"/>
          <w:sz w:val="28"/>
          <w:szCs w:val="24"/>
        </w:rPr>
        <w:t>环境管理与监测计划</w:t>
      </w:r>
      <w:bookmarkEnd w:id="150"/>
    </w:p>
    <w:p w:rsidR="00224622" w:rsidRPr="00523E58" w:rsidRDefault="00224622" w:rsidP="00224622">
      <w:pPr>
        <w:pStyle w:val="a9"/>
        <w:rPr>
          <w:color w:val="000000" w:themeColor="text1"/>
        </w:rPr>
      </w:pPr>
      <w:r w:rsidRPr="00523E58">
        <w:rPr>
          <w:color w:val="000000" w:themeColor="text1"/>
        </w:rPr>
        <w:t>本次评价根据建设项目的产排污情况提出了具体的环景观要求，明确建设单位必须设立环境保护管理机构，专人专岗负责场区的环境保护管理工作，并完善各项管理制度，严格执行。本次评价针对项目的污染特点制定了污染源监测计划和环境质量监测计划，建议相关监测工作委托有资质的第三方机构进行。</w:t>
      </w:r>
    </w:p>
    <w:p w:rsidR="00224622" w:rsidRPr="00523E58" w:rsidRDefault="00224622" w:rsidP="00224622">
      <w:pPr>
        <w:pStyle w:val="20"/>
        <w:spacing w:before="0" w:after="0" w:line="360" w:lineRule="auto"/>
        <w:rPr>
          <w:rFonts w:ascii="Times New Roman" w:eastAsia="黑体" w:hAnsi="Times New Roman" w:cs="Times New Roman"/>
          <w:color w:val="000000" w:themeColor="text1"/>
          <w:sz w:val="28"/>
          <w:szCs w:val="24"/>
        </w:rPr>
      </w:pPr>
      <w:bookmarkStart w:id="151" w:name="_Toc35939443"/>
      <w:r w:rsidRPr="00523E58">
        <w:rPr>
          <w:rFonts w:ascii="Times New Roman" w:eastAsia="黑体" w:hAnsi="Times New Roman" w:cs="Times New Roman"/>
          <w:color w:val="000000" w:themeColor="text1"/>
          <w:sz w:val="28"/>
          <w:szCs w:val="24"/>
        </w:rPr>
        <w:t>8.10</w:t>
      </w:r>
      <w:r w:rsidRPr="00523E58">
        <w:rPr>
          <w:rFonts w:ascii="Times New Roman" w:eastAsia="黑体" w:hAnsi="Times New Roman" w:cs="Times New Roman"/>
          <w:color w:val="000000" w:themeColor="text1"/>
          <w:sz w:val="28"/>
          <w:szCs w:val="24"/>
        </w:rPr>
        <w:t>综合结论</w:t>
      </w:r>
      <w:bookmarkEnd w:id="151"/>
    </w:p>
    <w:p w:rsidR="00A01CE7" w:rsidRPr="00523E58" w:rsidRDefault="00A01CE7" w:rsidP="00A01CE7">
      <w:pPr>
        <w:pStyle w:val="a9"/>
        <w:rPr>
          <w:color w:val="000000" w:themeColor="text1"/>
          <w:kern w:val="0"/>
        </w:rPr>
      </w:pPr>
      <w:r w:rsidRPr="00523E58">
        <w:rPr>
          <w:color w:val="000000" w:themeColor="text1"/>
        </w:rPr>
        <w:t>本项目建设符合国家产业政策，符合《畜禽规模养殖污染防治条例》及《畜禽养殖业污染防治技术政策》，建设地点不涉及饮用水水源地等环境敏感区域，根据《靖宇县畜禽养殖禁养区划定方案》，</w:t>
      </w:r>
      <w:r w:rsidR="00BD1069" w:rsidRPr="00523E58">
        <w:rPr>
          <w:color w:val="000000" w:themeColor="text1"/>
        </w:rPr>
        <w:t>本项目</w:t>
      </w:r>
      <w:r w:rsidRPr="00523E58">
        <w:rPr>
          <w:color w:val="000000" w:themeColor="text1"/>
        </w:rPr>
        <w:t>不在靖宇县禁养区范围内。项目</w:t>
      </w:r>
      <w:r w:rsidRPr="00523E58">
        <w:rPr>
          <w:color w:val="000000" w:themeColor="text1"/>
          <w:kern w:val="0"/>
        </w:rPr>
        <w:t>公众参与认同性较好，在认真落实报告书中各项污染防治措施后，可实现污染物稳定达标排放，通过加强环境管理和环境监测，可有效降低风险事故发生概率。综合分析，从环保角度分析，项目的建设是可行的。</w:t>
      </w:r>
    </w:p>
    <w:p w:rsidR="00A01CE7" w:rsidRPr="00523E58" w:rsidRDefault="00A01CE7" w:rsidP="00224622">
      <w:pPr>
        <w:pStyle w:val="a9"/>
        <w:rPr>
          <w:color w:val="000000" w:themeColor="text1"/>
        </w:rPr>
      </w:pPr>
    </w:p>
    <w:sectPr w:rsidR="00A01CE7" w:rsidRPr="00523E58" w:rsidSect="0090433A">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C17" w:rsidRDefault="00733C17" w:rsidP="008A57CA">
      <w:pPr>
        <w:spacing w:line="240" w:lineRule="auto"/>
      </w:pPr>
      <w:r>
        <w:separator/>
      </w:r>
    </w:p>
  </w:endnote>
  <w:endnote w:type="continuationSeparator" w:id="1">
    <w:p w:rsidR="00733C17" w:rsidRDefault="00733C17" w:rsidP="008A57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Yu Gothic Medium">
    <w:altName w:val="MS Gothic"/>
    <w:charset w:val="80"/>
    <w:family w:val="swiss"/>
    <w:pitch w:val="variable"/>
    <w:sig w:usb0="00000000"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1145631"/>
      <w:docPartObj>
        <w:docPartGallery w:val="Page Numbers (Bottom of Page)"/>
        <w:docPartUnique/>
      </w:docPartObj>
    </w:sdtPr>
    <w:sdtContent>
      <w:p w:rsidR="005E6DD5" w:rsidRDefault="00975DD5" w:rsidP="00D80B5B">
        <w:pPr>
          <w:pStyle w:val="a4"/>
          <w:jc w:val="center"/>
        </w:pPr>
        <w:r>
          <w:fldChar w:fldCharType="begin"/>
        </w:r>
        <w:r w:rsidR="005E6DD5">
          <w:instrText>PAGE   \* MERGEFORMAT</w:instrText>
        </w:r>
        <w:r>
          <w:fldChar w:fldCharType="separate"/>
        </w:r>
        <w:r w:rsidR="00AF2B71" w:rsidRPr="00AF2B71">
          <w:rPr>
            <w:noProof/>
            <w:lang w:val="zh-CN"/>
          </w:rPr>
          <w:t>VI</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6708615"/>
      <w:docPartObj>
        <w:docPartGallery w:val="Page Numbers (Bottom of Page)"/>
        <w:docPartUnique/>
      </w:docPartObj>
    </w:sdtPr>
    <w:sdtContent>
      <w:p w:rsidR="005E6DD5" w:rsidRDefault="005E6DD5" w:rsidP="00321DB3">
        <w:pPr>
          <w:pStyle w:val="a4"/>
        </w:pPr>
        <w:r w:rsidRPr="008B78B9">
          <w:rPr>
            <w:rFonts w:ascii="黑体" w:eastAsia="黑体" w:hAnsi="黑体"/>
            <w:szCs w:val="21"/>
          </w:rPr>
          <w:t>吉林省师泽林昌环保</w:t>
        </w:r>
        <w:r w:rsidRPr="008B78B9">
          <w:rPr>
            <w:rFonts w:ascii="黑体" w:eastAsia="黑体" w:hAnsi="黑体" w:hint="eastAsia"/>
            <w:szCs w:val="21"/>
          </w:rPr>
          <w:t>集团</w:t>
        </w:r>
        <w:r w:rsidRPr="008B78B9">
          <w:rPr>
            <w:rFonts w:ascii="黑体" w:eastAsia="黑体" w:hAnsi="黑体"/>
            <w:szCs w:val="21"/>
          </w:rPr>
          <w:t>有限公司</w:t>
        </w:r>
        <w:r w:rsidR="00975DD5">
          <w:fldChar w:fldCharType="begin"/>
        </w:r>
        <w:r>
          <w:instrText>PAGE   \* MERGEFORMAT</w:instrText>
        </w:r>
        <w:r w:rsidR="00975DD5">
          <w:fldChar w:fldCharType="separate"/>
        </w:r>
        <w:r w:rsidR="00AF2B71" w:rsidRPr="00AF2B71">
          <w:rPr>
            <w:noProof/>
            <w:lang w:val="zh-CN"/>
          </w:rPr>
          <w:t>8</w:t>
        </w:r>
        <w:r w:rsidR="00975DD5">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C17" w:rsidRDefault="00733C17" w:rsidP="008A57CA">
      <w:pPr>
        <w:spacing w:line="240" w:lineRule="auto"/>
      </w:pPr>
      <w:r>
        <w:separator/>
      </w:r>
    </w:p>
  </w:footnote>
  <w:footnote w:type="continuationSeparator" w:id="1">
    <w:p w:rsidR="00733C17" w:rsidRDefault="00733C17" w:rsidP="008A57C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DD5" w:rsidRPr="008A57CA" w:rsidRDefault="005E6DD5" w:rsidP="00402C8B">
    <w:pPr>
      <w:pStyle w:val="a3"/>
      <w:spacing w:line="240" w:lineRule="auto"/>
      <w:rPr>
        <w:rFonts w:ascii="黑体" w:eastAsia="黑体" w:hAnsi="黑体"/>
        <w:sz w:val="21"/>
      </w:rPr>
    </w:pPr>
    <w:r w:rsidRPr="008A57CA">
      <w:rPr>
        <w:rFonts w:ascii="黑体" w:eastAsia="黑体" w:hAnsi="黑体"/>
        <w:sz w:val="21"/>
      </w:rPr>
      <w:t>靖宇县赤松镇七个非贫困村养鸡扶贫项目环境影响报告书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E424B"/>
    <w:multiLevelType w:val="hybridMultilevel"/>
    <w:tmpl w:val="AF44625C"/>
    <w:lvl w:ilvl="0" w:tplc="E3C8F74C">
      <w:start w:val="1"/>
      <w:numFmt w:val="decimal"/>
      <w:suff w:val="nothing"/>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8DB2050"/>
    <w:multiLevelType w:val="hybridMultilevel"/>
    <w:tmpl w:val="FD7E78B8"/>
    <w:lvl w:ilvl="0" w:tplc="DFC8B4BC">
      <w:start w:val="1"/>
      <w:numFmt w:val="decimal"/>
      <w:suff w:val="nothing"/>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B2376E5"/>
    <w:multiLevelType w:val="hybridMultilevel"/>
    <w:tmpl w:val="C7E0728E"/>
    <w:lvl w:ilvl="0" w:tplc="0818E88C">
      <w:start w:val="1"/>
      <w:numFmt w:val="decimal"/>
      <w:suff w:val="nothing"/>
      <w:lvlText w:val="%1、"/>
      <w:lvlJc w:val="left"/>
      <w:pPr>
        <w:ind w:left="0" w:firstLine="48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41F045FB"/>
    <w:multiLevelType w:val="hybridMultilevel"/>
    <w:tmpl w:val="A41075FC"/>
    <w:lvl w:ilvl="0" w:tplc="DBEA2F74">
      <w:start w:val="1"/>
      <w:numFmt w:val="decimal"/>
      <w:suff w:val="nothing"/>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568024D2"/>
    <w:multiLevelType w:val="hybridMultilevel"/>
    <w:tmpl w:val="F1D6483C"/>
    <w:lvl w:ilvl="0" w:tplc="E89AF86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8615A7E"/>
    <w:multiLevelType w:val="hybridMultilevel"/>
    <w:tmpl w:val="A41075FC"/>
    <w:lvl w:ilvl="0" w:tplc="DBEA2F74">
      <w:start w:val="1"/>
      <w:numFmt w:val="decimal"/>
      <w:suff w:val="nothing"/>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7F69"/>
    <w:rsid w:val="0002054F"/>
    <w:rsid w:val="00023DE7"/>
    <w:rsid w:val="00026431"/>
    <w:rsid w:val="00026F1F"/>
    <w:rsid w:val="00055A19"/>
    <w:rsid w:val="00060C7C"/>
    <w:rsid w:val="000910DF"/>
    <w:rsid w:val="000A0BB6"/>
    <w:rsid w:val="000A34FE"/>
    <w:rsid w:val="000B2911"/>
    <w:rsid w:val="000B3EC2"/>
    <w:rsid w:val="000B78F5"/>
    <w:rsid w:val="000C73EC"/>
    <w:rsid w:val="000D0D56"/>
    <w:rsid w:val="000D4E89"/>
    <w:rsid w:val="000D5DA9"/>
    <w:rsid w:val="000E327D"/>
    <w:rsid w:val="000E3985"/>
    <w:rsid w:val="000E5218"/>
    <w:rsid w:val="000E78A6"/>
    <w:rsid w:val="000F5EC8"/>
    <w:rsid w:val="000F7553"/>
    <w:rsid w:val="000F7E28"/>
    <w:rsid w:val="00101CFD"/>
    <w:rsid w:val="00102FB8"/>
    <w:rsid w:val="001211A8"/>
    <w:rsid w:val="00123767"/>
    <w:rsid w:val="00125EEE"/>
    <w:rsid w:val="00126675"/>
    <w:rsid w:val="00130041"/>
    <w:rsid w:val="00156F3B"/>
    <w:rsid w:val="0017046C"/>
    <w:rsid w:val="00180B54"/>
    <w:rsid w:val="001814B1"/>
    <w:rsid w:val="0018428F"/>
    <w:rsid w:val="001A196B"/>
    <w:rsid w:val="001B187E"/>
    <w:rsid w:val="001C3D09"/>
    <w:rsid w:val="001C4854"/>
    <w:rsid w:val="001C49FF"/>
    <w:rsid w:val="001D0690"/>
    <w:rsid w:val="001D536E"/>
    <w:rsid w:val="001E737F"/>
    <w:rsid w:val="0020098F"/>
    <w:rsid w:val="002103EE"/>
    <w:rsid w:val="00211B59"/>
    <w:rsid w:val="00212133"/>
    <w:rsid w:val="00213902"/>
    <w:rsid w:val="00224622"/>
    <w:rsid w:val="00233031"/>
    <w:rsid w:val="002442A0"/>
    <w:rsid w:val="002563F8"/>
    <w:rsid w:val="00260F99"/>
    <w:rsid w:val="00265CE4"/>
    <w:rsid w:val="00270785"/>
    <w:rsid w:val="00272D46"/>
    <w:rsid w:val="00273823"/>
    <w:rsid w:val="002813C9"/>
    <w:rsid w:val="002825A0"/>
    <w:rsid w:val="00286FBA"/>
    <w:rsid w:val="002A6CF3"/>
    <w:rsid w:val="002B1438"/>
    <w:rsid w:val="002C73CB"/>
    <w:rsid w:val="002D5EA9"/>
    <w:rsid w:val="002D7A43"/>
    <w:rsid w:val="002E2C1E"/>
    <w:rsid w:val="002F033E"/>
    <w:rsid w:val="002F3037"/>
    <w:rsid w:val="002F4A94"/>
    <w:rsid w:val="002F5DFF"/>
    <w:rsid w:val="00300002"/>
    <w:rsid w:val="00306445"/>
    <w:rsid w:val="003127BB"/>
    <w:rsid w:val="00314FDD"/>
    <w:rsid w:val="00320F6F"/>
    <w:rsid w:val="00321DB3"/>
    <w:rsid w:val="00325B4A"/>
    <w:rsid w:val="00332253"/>
    <w:rsid w:val="0034017A"/>
    <w:rsid w:val="003452ED"/>
    <w:rsid w:val="0035101D"/>
    <w:rsid w:val="00351FFC"/>
    <w:rsid w:val="0035794B"/>
    <w:rsid w:val="003606E2"/>
    <w:rsid w:val="00361BCC"/>
    <w:rsid w:val="0038305C"/>
    <w:rsid w:val="00397831"/>
    <w:rsid w:val="003B68F4"/>
    <w:rsid w:val="003C10A5"/>
    <w:rsid w:val="003C2118"/>
    <w:rsid w:val="003C2A60"/>
    <w:rsid w:val="003E16C3"/>
    <w:rsid w:val="003E25D1"/>
    <w:rsid w:val="003F491B"/>
    <w:rsid w:val="0040170A"/>
    <w:rsid w:val="00402C8B"/>
    <w:rsid w:val="0041682A"/>
    <w:rsid w:val="0042041D"/>
    <w:rsid w:val="004261A3"/>
    <w:rsid w:val="00436C5C"/>
    <w:rsid w:val="004478D4"/>
    <w:rsid w:val="00453D1F"/>
    <w:rsid w:val="004605B7"/>
    <w:rsid w:val="00484228"/>
    <w:rsid w:val="00485A27"/>
    <w:rsid w:val="00490033"/>
    <w:rsid w:val="004A2C0D"/>
    <w:rsid w:val="004A34E3"/>
    <w:rsid w:val="004A495E"/>
    <w:rsid w:val="004B6793"/>
    <w:rsid w:val="004C1684"/>
    <w:rsid w:val="004C23CF"/>
    <w:rsid w:val="004C2B94"/>
    <w:rsid w:val="004F3410"/>
    <w:rsid w:val="004F6A30"/>
    <w:rsid w:val="00517E62"/>
    <w:rsid w:val="0052119B"/>
    <w:rsid w:val="0052360B"/>
    <w:rsid w:val="00523E58"/>
    <w:rsid w:val="005273A2"/>
    <w:rsid w:val="00527F39"/>
    <w:rsid w:val="00530454"/>
    <w:rsid w:val="0053242F"/>
    <w:rsid w:val="00541A02"/>
    <w:rsid w:val="00552FE5"/>
    <w:rsid w:val="00561D4A"/>
    <w:rsid w:val="00564EAB"/>
    <w:rsid w:val="005824FC"/>
    <w:rsid w:val="00590E6B"/>
    <w:rsid w:val="0059298F"/>
    <w:rsid w:val="005A3E6E"/>
    <w:rsid w:val="005C0EC1"/>
    <w:rsid w:val="005C38D1"/>
    <w:rsid w:val="005C5085"/>
    <w:rsid w:val="005D4F67"/>
    <w:rsid w:val="005E3539"/>
    <w:rsid w:val="005E6DD5"/>
    <w:rsid w:val="005F3C73"/>
    <w:rsid w:val="00614DCA"/>
    <w:rsid w:val="00622C3E"/>
    <w:rsid w:val="00623553"/>
    <w:rsid w:val="006247A1"/>
    <w:rsid w:val="00624D90"/>
    <w:rsid w:val="006253DE"/>
    <w:rsid w:val="006412F7"/>
    <w:rsid w:val="00651BBA"/>
    <w:rsid w:val="00654A32"/>
    <w:rsid w:val="00655339"/>
    <w:rsid w:val="00664506"/>
    <w:rsid w:val="0066527F"/>
    <w:rsid w:val="00666783"/>
    <w:rsid w:val="00671DB4"/>
    <w:rsid w:val="0069007E"/>
    <w:rsid w:val="00696BD0"/>
    <w:rsid w:val="006B124A"/>
    <w:rsid w:val="006B1745"/>
    <w:rsid w:val="006B338B"/>
    <w:rsid w:val="006B367E"/>
    <w:rsid w:val="006B5329"/>
    <w:rsid w:val="006E45DC"/>
    <w:rsid w:val="006E6369"/>
    <w:rsid w:val="006F5F60"/>
    <w:rsid w:val="006F6D3B"/>
    <w:rsid w:val="00701C0E"/>
    <w:rsid w:val="00701F77"/>
    <w:rsid w:val="00703C90"/>
    <w:rsid w:val="007125C2"/>
    <w:rsid w:val="007206C5"/>
    <w:rsid w:val="0073170A"/>
    <w:rsid w:val="00733C17"/>
    <w:rsid w:val="007369BE"/>
    <w:rsid w:val="007463E7"/>
    <w:rsid w:val="00750E52"/>
    <w:rsid w:val="00751282"/>
    <w:rsid w:val="007549DC"/>
    <w:rsid w:val="007611FB"/>
    <w:rsid w:val="0076331C"/>
    <w:rsid w:val="00764907"/>
    <w:rsid w:val="00773AB7"/>
    <w:rsid w:val="007759AD"/>
    <w:rsid w:val="00786CB2"/>
    <w:rsid w:val="00790DF1"/>
    <w:rsid w:val="00796AFB"/>
    <w:rsid w:val="007A13A1"/>
    <w:rsid w:val="007B2297"/>
    <w:rsid w:val="007C2C1E"/>
    <w:rsid w:val="007C44E4"/>
    <w:rsid w:val="007D2F33"/>
    <w:rsid w:val="007D4311"/>
    <w:rsid w:val="007F06F7"/>
    <w:rsid w:val="007F2089"/>
    <w:rsid w:val="007F6795"/>
    <w:rsid w:val="00806539"/>
    <w:rsid w:val="00810DD5"/>
    <w:rsid w:val="00817526"/>
    <w:rsid w:val="00832FA4"/>
    <w:rsid w:val="00836278"/>
    <w:rsid w:val="008402E6"/>
    <w:rsid w:val="008545FB"/>
    <w:rsid w:val="00856705"/>
    <w:rsid w:val="00880DF4"/>
    <w:rsid w:val="00881B52"/>
    <w:rsid w:val="00886F19"/>
    <w:rsid w:val="00887072"/>
    <w:rsid w:val="008A1BE8"/>
    <w:rsid w:val="008A431C"/>
    <w:rsid w:val="008A57CA"/>
    <w:rsid w:val="008B3A32"/>
    <w:rsid w:val="008B6745"/>
    <w:rsid w:val="008B78B9"/>
    <w:rsid w:val="008C14C6"/>
    <w:rsid w:val="008C4373"/>
    <w:rsid w:val="008C647A"/>
    <w:rsid w:val="008D3547"/>
    <w:rsid w:val="008D51AB"/>
    <w:rsid w:val="008E1BF1"/>
    <w:rsid w:val="008F108A"/>
    <w:rsid w:val="008F4DBA"/>
    <w:rsid w:val="008F6094"/>
    <w:rsid w:val="008F788B"/>
    <w:rsid w:val="00901C2A"/>
    <w:rsid w:val="00902891"/>
    <w:rsid w:val="009042A6"/>
    <w:rsid w:val="0090433A"/>
    <w:rsid w:val="00915A2F"/>
    <w:rsid w:val="00917503"/>
    <w:rsid w:val="00917BD6"/>
    <w:rsid w:val="00925FAB"/>
    <w:rsid w:val="00927C94"/>
    <w:rsid w:val="009419DA"/>
    <w:rsid w:val="00947D6A"/>
    <w:rsid w:val="00960A85"/>
    <w:rsid w:val="009651C5"/>
    <w:rsid w:val="00970A25"/>
    <w:rsid w:val="00975DD5"/>
    <w:rsid w:val="009824B5"/>
    <w:rsid w:val="00991B39"/>
    <w:rsid w:val="00991C7E"/>
    <w:rsid w:val="009A1388"/>
    <w:rsid w:val="009A2AC2"/>
    <w:rsid w:val="009A33CA"/>
    <w:rsid w:val="009A4849"/>
    <w:rsid w:val="009B5035"/>
    <w:rsid w:val="009B6F96"/>
    <w:rsid w:val="009C3550"/>
    <w:rsid w:val="009D0FFF"/>
    <w:rsid w:val="009D2E29"/>
    <w:rsid w:val="009D4030"/>
    <w:rsid w:val="009D4351"/>
    <w:rsid w:val="009E4543"/>
    <w:rsid w:val="009E6C4C"/>
    <w:rsid w:val="00A00A65"/>
    <w:rsid w:val="00A01CE7"/>
    <w:rsid w:val="00A02673"/>
    <w:rsid w:val="00A02D85"/>
    <w:rsid w:val="00A159B3"/>
    <w:rsid w:val="00A15C41"/>
    <w:rsid w:val="00A172D0"/>
    <w:rsid w:val="00A22C33"/>
    <w:rsid w:val="00A27338"/>
    <w:rsid w:val="00A375EB"/>
    <w:rsid w:val="00A40199"/>
    <w:rsid w:val="00A456B8"/>
    <w:rsid w:val="00A5686D"/>
    <w:rsid w:val="00A7566A"/>
    <w:rsid w:val="00A77177"/>
    <w:rsid w:val="00A801F2"/>
    <w:rsid w:val="00A9180F"/>
    <w:rsid w:val="00A92C5F"/>
    <w:rsid w:val="00A97692"/>
    <w:rsid w:val="00AB6AC0"/>
    <w:rsid w:val="00AE2FC3"/>
    <w:rsid w:val="00AF2B71"/>
    <w:rsid w:val="00AF34D9"/>
    <w:rsid w:val="00AF751F"/>
    <w:rsid w:val="00B01256"/>
    <w:rsid w:val="00B0234C"/>
    <w:rsid w:val="00B06BF1"/>
    <w:rsid w:val="00B11D1D"/>
    <w:rsid w:val="00B13816"/>
    <w:rsid w:val="00B174A2"/>
    <w:rsid w:val="00B2391E"/>
    <w:rsid w:val="00B25990"/>
    <w:rsid w:val="00B376AC"/>
    <w:rsid w:val="00B53AE1"/>
    <w:rsid w:val="00B556F5"/>
    <w:rsid w:val="00B710A6"/>
    <w:rsid w:val="00B763E0"/>
    <w:rsid w:val="00B90E71"/>
    <w:rsid w:val="00B94834"/>
    <w:rsid w:val="00B96217"/>
    <w:rsid w:val="00BB5267"/>
    <w:rsid w:val="00BC41E3"/>
    <w:rsid w:val="00BC4A2B"/>
    <w:rsid w:val="00BD1069"/>
    <w:rsid w:val="00BD741A"/>
    <w:rsid w:val="00BF160C"/>
    <w:rsid w:val="00BF1739"/>
    <w:rsid w:val="00C107B9"/>
    <w:rsid w:val="00C1156E"/>
    <w:rsid w:val="00C22B72"/>
    <w:rsid w:val="00C23394"/>
    <w:rsid w:val="00C4217D"/>
    <w:rsid w:val="00C70C9F"/>
    <w:rsid w:val="00C85B8C"/>
    <w:rsid w:val="00CA5F26"/>
    <w:rsid w:val="00CB25D2"/>
    <w:rsid w:val="00CB4767"/>
    <w:rsid w:val="00CD0511"/>
    <w:rsid w:val="00CD09AF"/>
    <w:rsid w:val="00CD539C"/>
    <w:rsid w:val="00CD54AE"/>
    <w:rsid w:val="00CD5B74"/>
    <w:rsid w:val="00CE2632"/>
    <w:rsid w:val="00CF7125"/>
    <w:rsid w:val="00D16FDA"/>
    <w:rsid w:val="00D20446"/>
    <w:rsid w:val="00D43E2A"/>
    <w:rsid w:val="00D44A09"/>
    <w:rsid w:val="00D44B6F"/>
    <w:rsid w:val="00D45F46"/>
    <w:rsid w:val="00D463E3"/>
    <w:rsid w:val="00D54D9F"/>
    <w:rsid w:val="00D631FC"/>
    <w:rsid w:val="00D6432B"/>
    <w:rsid w:val="00D65945"/>
    <w:rsid w:val="00D77F69"/>
    <w:rsid w:val="00D80181"/>
    <w:rsid w:val="00D80B5B"/>
    <w:rsid w:val="00D84462"/>
    <w:rsid w:val="00D907C9"/>
    <w:rsid w:val="00DA0A75"/>
    <w:rsid w:val="00DA1F8B"/>
    <w:rsid w:val="00DB07F6"/>
    <w:rsid w:val="00DC547F"/>
    <w:rsid w:val="00DC7E87"/>
    <w:rsid w:val="00DE24DC"/>
    <w:rsid w:val="00DE3607"/>
    <w:rsid w:val="00DE3701"/>
    <w:rsid w:val="00DF2313"/>
    <w:rsid w:val="00DF4BD5"/>
    <w:rsid w:val="00E05E66"/>
    <w:rsid w:val="00E11347"/>
    <w:rsid w:val="00E15BDE"/>
    <w:rsid w:val="00E234BC"/>
    <w:rsid w:val="00E260F7"/>
    <w:rsid w:val="00E31D48"/>
    <w:rsid w:val="00E37008"/>
    <w:rsid w:val="00E435B0"/>
    <w:rsid w:val="00E477EF"/>
    <w:rsid w:val="00E50821"/>
    <w:rsid w:val="00E57E45"/>
    <w:rsid w:val="00E62604"/>
    <w:rsid w:val="00E7070C"/>
    <w:rsid w:val="00E76B44"/>
    <w:rsid w:val="00E80215"/>
    <w:rsid w:val="00E9004F"/>
    <w:rsid w:val="00EA63A3"/>
    <w:rsid w:val="00EA7C5D"/>
    <w:rsid w:val="00EB5E32"/>
    <w:rsid w:val="00EB7E07"/>
    <w:rsid w:val="00EC3326"/>
    <w:rsid w:val="00ED1CF6"/>
    <w:rsid w:val="00EF2924"/>
    <w:rsid w:val="00EF3479"/>
    <w:rsid w:val="00F05F08"/>
    <w:rsid w:val="00F11034"/>
    <w:rsid w:val="00F236C6"/>
    <w:rsid w:val="00F31663"/>
    <w:rsid w:val="00F35F5F"/>
    <w:rsid w:val="00F72176"/>
    <w:rsid w:val="00F73FE8"/>
    <w:rsid w:val="00F7598D"/>
    <w:rsid w:val="00F81EA2"/>
    <w:rsid w:val="00F868C7"/>
    <w:rsid w:val="00FB1367"/>
    <w:rsid w:val="00FB18F1"/>
    <w:rsid w:val="00FB7F1C"/>
    <w:rsid w:val="00FD249A"/>
    <w:rsid w:val="00FD3FE1"/>
    <w:rsid w:val="00FE60E3"/>
    <w:rsid w:val="00FF0ADE"/>
    <w:rsid w:val="00FF39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直接箭头连接符 4"/>
        <o:r id="V:Rule4" type="connector" idref="#直接箭头连接符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rsid w:val="008A57CA"/>
    <w:pPr>
      <w:widowControl w:val="0"/>
      <w:adjustRightInd w:val="0"/>
      <w:snapToGrid w:val="0"/>
      <w:spacing w:line="360" w:lineRule="auto"/>
      <w:jc w:val="both"/>
    </w:pPr>
    <w:rPr>
      <w:rFonts w:ascii="Times New Roman" w:eastAsia="宋体" w:hAnsi="Times New Roman" w:cs="Times New Roman"/>
      <w:sz w:val="24"/>
      <w:szCs w:val="20"/>
    </w:rPr>
  </w:style>
  <w:style w:type="paragraph" w:styleId="1">
    <w:name w:val="heading 1"/>
    <w:basedOn w:val="a"/>
    <w:next w:val="a"/>
    <w:link w:val="1Char"/>
    <w:uiPriority w:val="9"/>
    <w:qFormat/>
    <w:rsid w:val="008A57CA"/>
    <w:pPr>
      <w:keepNext/>
      <w:keepLines/>
      <w:spacing w:before="340" w:after="330" w:line="578" w:lineRule="auto"/>
      <w:outlineLvl w:val="0"/>
    </w:pPr>
    <w:rPr>
      <w:b/>
      <w:bCs/>
      <w:kern w:val="44"/>
      <w:sz w:val="44"/>
      <w:szCs w:val="44"/>
    </w:rPr>
  </w:style>
  <w:style w:type="paragraph" w:styleId="20">
    <w:name w:val="heading 2"/>
    <w:basedOn w:val="a"/>
    <w:next w:val="a"/>
    <w:link w:val="2Char"/>
    <w:uiPriority w:val="9"/>
    <w:unhideWhenUsed/>
    <w:qFormat/>
    <w:rsid w:val="008A57C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25FA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uiPriority w:val="39"/>
    <w:rsid w:val="008A57CA"/>
    <w:pPr>
      <w:spacing w:line="240" w:lineRule="auto"/>
      <w:ind w:leftChars="200" w:left="200"/>
    </w:pPr>
    <w:rPr>
      <w:b/>
    </w:rPr>
  </w:style>
  <w:style w:type="character" w:customStyle="1" w:styleId="1Char">
    <w:name w:val="标题 1 Char"/>
    <w:basedOn w:val="a0"/>
    <w:link w:val="1"/>
    <w:rsid w:val="008A57CA"/>
    <w:rPr>
      <w:rFonts w:ascii="Times New Roman" w:eastAsia="宋体" w:hAnsi="Times New Roman" w:cs="Times New Roman"/>
      <w:b/>
      <w:bCs/>
      <w:kern w:val="44"/>
      <w:sz w:val="44"/>
      <w:szCs w:val="44"/>
    </w:rPr>
  </w:style>
  <w:style w:type="character" w:customStyle="1" w:styleId="2Char">
    <w:name w:val="标题 2 Char"/>
    <w:basedOn w:val="a0"/>
    <w:link w:val="20"/>
    <w:uiPriority w:val="9"/>
    <w:rsid w:val="008A57C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925FAB"/>
    <w:rPr>
      <w:rFonts w:ascii="Times New Roman" w:eastAsia="宋体" w:hAnsi="Times New Roman" w:cs="Times New Roman"/>
      <w:b/>
      <w:bCs/>
      <w:sz w:val="32"/>
      <w:szCs w:val="32"/>
    </w:rPr>
  </w:style>
  <w:style w:type="paragraph" w:styleId="a3">
    <w:name w:val="header"/>
    <w:basedOn w:val="a"/>
    <w:link w:val="Char"/>
    <w:uiPriority w:val="99"/>
    <w:unhideWhenUsed/>
    <w:rsid w:val="008A57C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8A57CA"/>
    <w:rPr>
      <w:sz w:val="18"/>
      <w:szCs w:val="18"/>
    </w:rPr>
  </w:style>
  <w:style w:type="paragraph" w:styleId="a4">
    <w:name w:val="footer"/>
    <w:basedOn w:val="a"/>
    <w:link w:val="Char0"/>
    <w:uiPriority w:val="99"/>
    <w:unhideWhenUsed/>
    <w:rsid w:val="008A57CA"/>
    <w:pPr>
      <w:tabs>
        <w:tab w:val="center" w:pos="4153"/>
        <w:tab w:val="right" w:pos="8306"/>
      </w:tabs>
      <w:jc w:val="left"/>
    </w:pPr>
    <w:rPr>
      <w:sz w:val="18"/>
      <w:szCs w:val="18"/>
    </w:rPr>
  </w:style>
  <w:style w:type="character" w:customStyle="1" w:styleId="Char0">
    <w:name w:val="页脚 Char"/>
    <w:basedOn w:val="a0"/>
    <w:link w:val="a4"/>
    <w:uiPriority w:val="99"/>
    <w:rsid w:val="008A57CA"/>
    <w:rPr>
      <w:sz w:val="18"/>
      <w:szCs w:val="18"/>
    </w:rPr>
  </w:style>
  <w:style w:type="paragraph" w:styleId="a5">
    <w:name w:val="Balloon Text"/>
    <w:basedOn w:val="a"/>
    <w:link w:val="Char1"/>
    <w:uiPriority w:val="99"/>
    <w:semiHidden/>
    <w:unhideWhenUsed/>
    <w:rsid w:val="008A57CA"/>
    <w:pPr>
      <w:spacing w:line="240" w:lineRule="auto"/>
    </w:pPr>
    <w:rPr>
      <w:sz w:val="18"/>
      <w:szCs w:val="18"/>
    </w:rPr>
  </w:style>
  <w:style w:type="character" w:customStyle="1" w:styleId="Char1">
    <w:name w:val="批注框文本 Char"/>
    <w:basedOn w:val="a0"/>
    <w:link w:val="a5"/>
    <w:uiPriority w:val="99"/>
    <w:semiHidden/>
    <w:rsid w:val="008A57CA"/>
    <w:rPr>
      <w:rFonts w:ascii="Times New Roman" w:eastAsia="宋体" w:hAnsi="Times New Roman" w:cs="Times New Roman"/>
      <w:sz w:val="18"/>
      <w:szCs w:val="18"/>
    </w:rPr>
  </w:style>
  <w:style w:type="paragraph" w:styleId="a6">
    <w:name w:val="No Spacing"/>
    <w:aliases w:val="表头名称"/>
    <w:link w:val="Char2"/>
    <w:qFormat/>
    <w:rsid w:val="008A57CA"/>
    <w:pPr>
      <w:widowControl w:val="0"/>
      <w:adjustRightInd w:val="0"/>
      <w:snapToGrid w:val="0"/>
      <w:jc w:val="both"/>
    </w:pPr>
    <w:rPr>
      <w:rFonts w:ascii="Times New Roman" w:eastAsia="宋体" w:hAnsi="Times New Roman" w:cs="Times New Roman"/>
      <w:sz w:val="24"/>
      <w:szCs w:val="20"/>
    </w:rPr>
  </w:style>
  <w:style w:type="character" w:customStyle="1" w:styleId="Char2">
    <w:name w:val="无间隔 Char"/>
    <w:aliases w:val="表头名称 Char"/>
    <w:link w:val="a6"/>
    <w:rsid w:val="000910DF"/>
    <w:rPr>
      <w:rFonts w:ascii="Times New Roman" w:eastAsia="宋体" w:hAnsi="Times New Roman" w:cs="Times New Roman"/>
      <w:sz w:val="24"/>
      <w:szCs w:val="20"/>
    </w:rPr>
  </w:style>
  <w:style w:type="paragraph" w:customStyle="1" w:styleId="a7">
    <w:name w:val="正文 时"/>
    <w:basedOn w:val="a8"/>
    <w:link w:val="Char3"/>
    <w:qFormat/>
    <w:rsid w:val="0090433A"/>
    <w:pPr>
      <w:spacing w:after="0"/>
      <w:ind w:firstLineChars="200" w:firstLine="480"/>
    </w:pPr>
    <w:rPr>
      <w:szCs w:val="24"/>
    </w:rPr>
  </w:style>
  <w:style w:type="paragraph" w:styleId="a8">
    <w:name w:val="Body Text"/>
    <w:basedOn w:val="a"/>
    <w:link w:val="Char4"/>
    <w:uiPriority w:val="99"/>
    <w:semiHidden/>
    <w:unhideWhenUsed/>
    <w:rsid w:val="0090433A"/>
    <w:pPr>
      <w:spacing w:after="120"/>
    </w:pPr>
  </w:style>
  <w:style w:type="character" w:customStyle="1" w:styleId="Char4">
    <w:name w:val="正文文本 Char"/>
    <w:basedOn w:val="a0"/>
    <w:link w:val="a8"/>
    <w:uiPriority w:val="99"/>
    <w:semiHidden/>
    <w:rsid w:val="0090433A"/>
    <w:rPr>
      <w:rFonts w:ascii="Times New Roman" w:eastAsia="宋体" w:hAnsi="Times New Roman" w:cs="Times New Roman"/>
      <w:sz w:val="24"/>
      <w:szCs w:val="20"/>
    </w:rPr>
  </w:style>
  <w:style w:type="character" w:customStyle="1" w:styleId="Char3">
    <w:name w:val="正文 时 Char"/>
    <w:link w:val="a7"/>
    <w:rsid w:val="0090433A"/>
    <w:rPr>
      <w:rFonts w:ascii="Times New Roman" w:eastAsia="宋体" w:hAnsi="Times New Roman" w:cs="Times New Roman"/>
      <w:sz w:val="24"/>
      <w:szCs w:val="24"/>
    </w:rPr>
  </w:style>
  <w:style w:type="paragraph" w:customStyle="1" w:styleId="a9">
    <w:name w:val="正文 任"/>
    <w:basedOn w:val="a8"/>
    <w:link w:val="Char5"/>
    <w:qFormat/>
    <w:rsid w:val="009B6F96"/>
    <w:pPr>
      <w:spacing w:after="0"/>
      <w:ind w:firstLineChars="200" w:firstLine="480"/>
    </w:pPr>
    <w:rPr>
      <w:szCs w:val="24"/>
    </w:rPr>
  </w:style>
  <w:style w:type="character" w:customStyle="1" w:styleId="Char5">
    <w:name w:val="正文 任 Char"/>
    <w:link w:val="a9"/>
    <w:rsid w:val="009B6F96"/>
    <w:rPr>
      <w:rFonts w:ascii="Times New Roman" w:eastAsia="宋体" w:hAnsi="Times New Roman" w:cs="Times New Roman"/>
      <w:sz w:val="24"/>
      <w:szCs w:val="24"/>
    </w:rPr>
  </w:style>
  <w:style w:type="paragraph" w:customStyle="1" w:styleId="-">
    <w:name w:val="报告书-正文"/>
    <w:basedOn w:val="a"/>
    <w:rsid w:val="001D0690"/>
    <w:pPr>
      <w:ind w:firstLineChars="200" w:firstLine="200"/>
    </w:pPr>
    <w:rPr>
      <w:rFonts w:cs="宋体"/>
    </w:rPr>
  </w:style>
  <w:style w:type="paragraph" w:customStyle="1" w:styleId="aa">
    <w:name w:val="任表格"/>
    <w:basedOn w:val="a"/>
    <w:link w:val="Char6"/>
    <w:qFormat/>
    <w:rsid w:val="00CD5B74"/>
    <w:pPr>
      <w:spacing w:line="240" w:lineRule="auto"/>
      <w:jc w:val="center"/>
    </w:pPr>
    <w:rPr>
      <w:sz w:val="21"/>
      <w:szCs w:val="21"/>
    </w:rPr>
  </w:style>
  <w:style w:type="character" w:customStyle="1" w:styleId="Char6">
    <w:name w:val="任表格 Char"/>
    <w:link w:val="aa"/>
    <w:rsid w:val="00CD5B74"/>
    <w:rPr>
      <w:rFonts w:ascii="Times New Roman" w:eastAsia="宋体" w:hAnsi="Times New Roman" w:cs="Times New Roman"/>
      <w:szCs w:val="21"/>
    </w:rPr>
  </w:style>
  <w:style w:type="character" w:styleId="ab">
    <w:name w:val="Strong"/>
    <w:rsid w:val="001C49FF"/>
    <w:rPr>
      <w:b/>
      <w:bCs/>
    </w:rPr>
  </w:style>
  <w:style w:type="table" w:styleId="ac">
    <w:name w:val="Table Grid"/>
    <w:aliases w:val="网格型1,灰度表格,网格型（pxg）,网格型模版,网格型-中对齐,网格型刘,网格型!,网格型-无边竖线,网格型c,网格型88"/>
    <w:basedOn w:val="a1"/>
    <w:uiPriority w:val="99"/>
    <w:unhideWhenUsed/>
    <w:qFormat/>
    <w:rsid w:val="00561D4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7">
    <w:name w:val="正文内容 Char"/>
    <w:basedOn w:val="a0"/>
    <w:link w:val="ad"/>
    <w:qFormat/>
    <w:rsid w:val="006E45DC"/>
    <w:rPr>
      <w:rFonts w:ascii="Times New Roman" w:eastAsia="宋体" w:hAnsi="Times New Roman" w:cs="Times New Roman"/>
      <w:sz w:val="24"/>
      <w:szCs w:val="20"/>
    </w:rPr>
  </w:style>
  <w:style w:type="paragraph" w:customStyle="1" w:styleId="ad">
    <w:name w:val="正文内容"/>
    <w:basedOn w:val="a"/>
    <w:link w:val="Char7"/>
    <w:qFormat/>
    <w:rsid w:val="006E45DC"/>
    <w:pPr>
      <w:adjustRightInd/>
      <w:snapToGrid/>
      <w:ind w:firstLineChars="200" w:firstLine="200"/>
    </w:pPr>
  </w:style>
  <w:style w:type="character" w:customStyle="1" w:styleId="002Char">
    <w:name w:val="正文002 Char"/>
    <w:link w:val="002"/>
    <w:rsid w:val="007611FB"/>
    <w:rPr>
      <w:rFonts w:cs="宋体"/>
      <w:sz w:val="24"/>
    </w:rPr>
  </w:style>
  <w:style w:type="paragraph" w:customStyle="1" w:styleId="002">
    <w:name w:val="正文002"/>
    <w:basedOn w:val="a"/>
    <w:link w:val="002Char"/>
    <w:rsid w:val="007611FB"/>
    <w:pPr>
      <w:adjustRightInd/>
      <w:snapToGrid/>
      <w:ind w:firstLineChars="200" w:firstLine="480"/>
    </w:pPr>
    <w:rPr>
      <w:rFonts w:asciiTheme="minorHAnsi" w:eastAsiaTheme="minorEastAsia" w:hAnsiTheme="minorHAnsi" w:cs="宋体"/>
      <w:szCs w:val="22"/>
    </w:rPr>
  </w:style>
  <w:style w:type="character" w:customStyle="1" w:styleId="CharChar22">
    <w:name w:val="Char Char22"/>
    <w:basedOn w:val="a0"/>
    <w:rsid w:val="00917BD6"/>
    <w:rPr>
      <w:rFonts w:ascii="Times New Roman" w:eastAsia="宋体" w:hAnsi="Times New Roman" w:cs="Times New Roman"/>
      <w:szCs w:val="24"/>
    </w:rPr>
  </w:style>
  <w:style w:type="table" w:customStyle="1" w:styleId="30">
    <w:name w:val="网格型3"/>
    <w:basedOn w:val="a1"/>
    <w:next w:val="ac"/>
    <w:unhideWhenUsed/>
    <w:rsid w:val="0018428F"/>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rsid w:val="00130041"/>
    <w:rPr>
      <w:color w:val="000000"/>
      <w:u w:val="none"/>
    </w:rPr>
  </w:style>
  <w:style w:type="table" w:customStyle="1" w:styleId="-11">
    <w:name w:val="网格型-11"/>
    <w:basedOn w:val="a1"/>
    <w:next w:val="ac"/>
    <w:uiPriority w:val="59"/>
    <w:rsid w:val="0013004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unhideWhenUsed/>
    <w:qFormat/>
    <w:rsid w:val="00750E52"/>
    <w:pPr>
      <w:widowControl/>
      <w:adjustRightInd/>
      <w:snapToGrid/>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750E52"/>
  </w:style>
  <w:style w:type="paragraph" w:styleId="31">
    <w:name w:val="toc 3"/>
    <w:basedOn w:val="a"/>
    <w:next w:val="a"/>
    <w:autoRedefine/>
    <w:uiPriority w:val="39"/>
    <w:unhideWhenUsed/>
    <w:rsid w:val="00750E52"/>
    <w:pPr>
      <w:ind w:leftChars="400" w:left="840"/>
    </w:pPr>
  </w:style>
  <w:style w:type="paragraph" w:styleId="21">
    <w:name w:val="Body Text Indent 2"/>
    <w:basedOn w:val="a"/>
    <w:link w:val="2Char0"/>
    <w:uiPriority w:val="99"/>
    <w:semiHidden/>
    <w:unhideWhenUsed/>
    <w:rsid w:val="009042A6"/>
    <w:pPr>
      <w:spacing w:after="120" w:line="480" w:lineRule="auto"/>
      <w:ind w:leftChars="200" w:left="420"/>
    </w:pPr>
  </w:style>
  <w:style w:type="character" w:customStyle="1" w:styleId="2Char0">
    <w:name w:val="正文文本缩进 2 Char"/>
    <w:basedOn w:val="a0"/>
    <w:link w:val="21"/>
    <w:uiPriority w:val="99"/>
    <w:semiHidden/>
    <w:rsid w:val="009042A6"/>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rsid w:val="008A57CA"/>
    <w:pPr>
      <w:widowControl w:val="0"/>
      <w:adjustRightInd w:val="0"/>
      <w:snapToGrid w:val="0"/>
      <w:spacing w:line="360" w:lineRule="auto"/>
      <w:jc w:val="both"/>
    </w:pPr>
    <w:rPr>
      <w:rFonts w:ascii="Times New Roman" w:eastAsia="宋体" w:hAnsi="Times New Roman" w:cs="Times New Roman"/>
      <w:sz w:val="24"/>
      <w:szCs w:val="20"/>
    </w:rPr>
  </w:style>
  <w:style w:type="paragraph" w:styleId="1">
    <w:name w:val="heading 1"/>
    <w:basedOn w:val="a"/>
    <w:next w:val="a"/>
    <w:link w:val="1Char"/>
    <w:uiPriority w:val="9"/>
    <w:qFormat/>
    <w:rsid w:val="008A57CA"/>
    <w:pPr>
      <w:keepNext/>
      <w:keepLines/>
      <w:spacing w:before="340" w:after="330" w:line="578" w:lineRule="auto"/>
      <w:outlineLvl w:val="0"/>
    </w:pPr>
    <w:rPr>
      <w:b/>
      <w:bCs/>
      <w:kern w:val="44"/>
      <w:sz w:val="44"/>
      <w:szCs w:val="44"/>
    </w:rPr>
  </w:style>
  <w:style w:type="paragraph" w:styleId="20">
    <w:name w:val="heading 2"/>
    <w:basedOn w:val="a"/>
    <w:next w:val="a"/>
    <w:link w:val="2Char"/>
    <w:uiPriority w:val="9"/>
    <w:unhideWhenUsed/>
    <w:qFormat/>
    <w:rsid w:val="008A57C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25FA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uiPriority w:val="39"/>
    <w:rsid w:val="008A57CA"/>
    <w:pPr>
      <w:spacing w:line="240" w:lineRule="auto"/>
      <w:ind w:leftChars="200" w:left="200"/>
    </w:pPr>
    <w:rPr>
      <w:b/>
    </w:rPr>
  </w:style>
  <w:style w:type="character" w:customStyle="1" w:styleId="1Char">
    <w:name w:val="标题 1 Char"/>
    <w:basedOn w:val="a0"/>
    <w:link w:val="1"/>
    <w:rsid w:val="008A57CA"/>
    <w:rPr>
      <w:rFonts w:ascii="Times New Roman" w:eastAsia="宋体" w:hAnsi="Times New Roman" w:cs="Times New Roman"/>
      <w:b/>
      <w:bCs/>
      <w:kern w:val="44"/>
      <w:sz w:val="44"/>
      <w:szCs w:val="44"/>
    </w:rPr>
  </w:style>
  <w:style w:type="character" w:customStyle="1" w:styleId="2Char">
    <w:name w:val="标题 2 Char"/>
    <w:basedOn w:val="a0"/>
    <w:link w:val="20"/>
    <w:uiPriority w:val="9"/>
    <w:rsid w:val="008A57C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925FAB"/>
    <w:rPr>
      <w:rFonts w:ascii="Times New Roman" w:eastAsia="宋体" w:hAnsi="Times New Roman" w:cs="Times New Roman"/>
      <w:b/>
      <w:bCs/>
      <w:sz w:val="32"/>
      <w:szCs w:val="32"/>
    </w:rPr>
  </w:style>
  <w:style w:type="paragraph" w:styleId="a3">
    <w:name w:val="header"/>
    <w:basedOn w:val="a"/>
    <w:link w:val="Char"/>
    <w:uiPriority w:val="99"/>
    <w:unhideWhenUsed/>
    <w:rsid w:val="008A57C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8A57CA"/>
    <w:rPr>
      <w:sz w:val="18"/>
      <w:szCs w:val="18"/>
    </w:rPr>
  </w:style>
  <w:style w:type="paragraph" w:styleId="a4">
    <w:name w:val="footer"/>
    <w:basedOn w:val="a"/>
    <w:link w:val="Char0"/>
    <w:uiPriority w:val="99"/>
    <w:unhideWhenUsed/>
    <w:rsid w:val="008A57CA"/>
    <w:pPr>
      <w:tabs>
        <w:tab w:val="center" w:pos="4153"/>
        <w:tab w:val="right" w:pos="8306"/>
      </w:tabs>
      <w:jc w:val="left"/>
    </w:pPr>
    <w:rPr>
      <w:sz w:val="18"/>
      <w:szCs w:val="18"/>
    </w:rPr>
  </w:style>
  <w:style w:type="character" w:customStyle="1" w:styleId="Char0">
    <w:name w:val="页脚 Char"/>
    <w:basedOn w:val="a0"/>
    <w:link w:val="a4"/>
    <w:uiPriority w:val="99"/>
    <w:rsid w:val="008A57CA"/>
    <w:rPr>
      <w:sz w:val="18"/>
      <w:szCs w:val="18"/>
    </w:rPr>
  </w:style>
  <w:style w:type="paragraph" w:styleId="a5">
    <w:name w:val="Balloon Text"/>
    <w:basedOn w:val="a"/>
    <w:link w:val="Char1"/>
    <w:uiPriority w:val="99"/>
    <w:semiHidden/>
    <w:unhideWhenUsed/>
    <w:rsid w:val="008A57CA"/>
    <w:pPr>
      <w:spacing w:line="240" w:lineRule="auto"/>
    </w:pPr>
    <w:rPr>
      <w:sz w:val="18"/>
      <w:szCs w:val="18"/>
    </w:rPr>
  </w:style>
  <w:style w:type="character" w:customStyle="1" w:styleId="Char1">
    <w:name w:val="批注框文本 Char"/>
    <w:basedOn w:val="a0"/>
    <w:link w:val="a5"/>
    <w:uiPriority w:val="99"/>
    <w:semiHidden/>
    <w:rsid w:val="008A57CA"/>
    <w:rPr>
      <w:rFonts w:ascii="Times New Roman" w:eastAsia="宋体" w:hAnsi="Times New Roman" w:cs="Times New Roman"/>
      <w:sz w:val="18"/>
      <w:szCs w:val="18"/>
    </w:rPr>
  </w:style>
  <w:style w:type="paragraph" w:styleId="a6">
    <w:name w:val="No Spacing"/>
    <w:aliases w:val="表头名称"/>
    <w:link w:val="Char2"/>
    <w:qFormat/>
    <w:rsid w:val="008A57CA"/>
    <w:pPr>
      <w:widowControl w:val="0"/>
      <w:adjustRightInd w:val="0"/>
      <w:snapToGrid w:val="0"/>
      <w:jc w:val="both"/>
    </w:pPr>
    <w:rPr>
      <w:rFonts w:ascii="Times New Roman" w:eastAsia="宋体" w:hAnsi="Times New Roman" w:cs="Times New Roman"/>
      <w:sz w:val="24"/>
      <w:szCs w:val="20"/>
    </w:rPr>
  </w:style>
  <w:style w:type="character" w:customStyle="1" w:styleId="Char2">
    <w:name w:val="无间隔 Char"/>
    <w:aliases w:val="表头名称 Char"/>
    <w:link w:val="a6"/>
    <w:rsid w:val="000910DF"/>
    <w:rPr>
      <w:rFonts w:ascii="Times New Roman" w:eastAsia="宋体" w:hAnsi="Times New Roman" w:cs="Times New Roman"/>
      <w:sz w:val="24"/>
      <w:szCs w:val="20"/>
    </w:rPr>
  </w:style>
  <w:style w:type="paragraph" w:customStyle="1" w:styleId="a7">
    <w:name w:val="正文 时"/>
    <w:basedOn w:val="a8"/>
    <w:link w:val="Char3"/>
    <w:qFormat/>
    <w:rsid w:val="0090433A"/>
    <w:pPr>
      <w:spacing w:after="0"/>
      <w:ind w:firstLineChars="200" w:firstLine="480"/>
    </w:pPr>
    <w:rPr>
      <w:szCs w:val="24"/>
    </w:rPr>
  </w:style>
  <w:style w:type="paragraph" w:styleId="a8">
    <w:name w:val="Body Text"/>
    <w:basedOn w:val="a"/>
    <w:link w:val="Char4"/>
    <w:uiPriority w:val="99"/>
    <w:semiHidden/>
    <w:unhideWhenUsed/>
    <w:rsid w:val="0090433A"/>
    <w:pPr>
      <w:spacing w:after="120"/>
    </w:pPr>
  </w:style>
  <w:style w:type="character" w:customStyle="1" w:styleId="Char4">
    <w:name w:val="正文文本 Char"/>
    <w:basedOn w:val="a0"/>
    <w:link w:val="a8"/>
    <w:uiPriority w:val="99"/>
    <w:semiHidden/>
    <w:rsid w:val="0090433A"/>
    <w:rPr>
      <w:rFonts w:ascii="Times New Roman" w:eastAsia="宋体" w:hAnsi="Times New Roman" w:cs="Times New Roman"/>
      <w:sz w:val="24"/>
      <w:szCs w:val="20"/>
    </w:rPr>
  </w:style>
  <w:style w:type="character" w:customStyle="1" w:styleId="Char3">
    <w:name w:val="正文 时 Char"/>
    <w:link w:val="a7"/>
    <w:rsid w:val="0090433A"/>
    <w:rPr>
      <w:rFonts w:ascii="Times New Roman" w:eastAsia="宋体" w:hAnsi="Times New Roman" w:cs="Times New Roman"/>
      <w:sz w:val="24"/>
      <w:szCs w:val="24"/>
    </w:rPr>
  </w:style>
  <w:style w:type="paragraph" w:customStyle="1" w:styleId="a9">
    <w:name w:val="正文 任"/>
    <w:basedOn w:val="a8"/>
    <w:link w:val="Char5"/>
    <w:qFormat/>
    <w:rsid w:val="009B6F96"/>
    <w:pPr>
      <w:spacing w:after="0"/>
      <w:ind w:firstLineChars="200" w:firstLine="480"/>
    </w:pPr>
    <w:rPr>
      <w:szCs w:val="24"/>
    </w:rPr>
  </w:style>
  <w:style w:type="character" w:customStyle="1" w:styleId="Char5">
    <w:name w:val="正文 任 Char"/>
    <w:link w:val="a9"/>
    <w:rsid w:val="009B6F96"/>
    <w:rPr>
      <w:rFonts w:ascii="Times New Roman" w:eastAsia="宋体" w:hAnsi="Times New Roman" w:cs="Times New Roman"/>
      <w:sz w:val="24"/>
      <w:szCs w:val="24"/>
    </w:rPr>
  </w:style>
  <w:style w:type="paragraph" w:customStyle="1" w:styleId="-">
    <w:name w:val="报告书-正文"/>
    <w:basedOn w:val="a"/>
    <w:rsid w:val="001D0690"/>
    <w:pPr>
      <w:ind w:firstLineChars="200" w:firstLine="200"/>
    </w:pPr>
    <w:rPr>
      <w:rFonts w:cs="宋体"/>
    </w:rPr>
  </w:style>
  <w:style w:type="paragraph" w:customStyle="1" w:styleId="aa">
    <w:name w:val="任表格"/>
    <w:basedOn w:val="a"/>
    <w:link w:val="Char6"/>
    <w:qFormat/>
    <w:rsid w:val="00CD5B74"/>
    <w:pPr>
      <w:spacing w:line="240" w:lineRule="auto"/>
      <w:jc w:val="center"/>
    </w:pPr>
    <w:rPr>
      <w:sz w:val="21"/>
      <w:szCs w:val="21"/>
    </w:rPr>
  </w:style>
  <w:style w:type="character" w:customStyle="1" w:styleId="Char6">
    <w:name w:val="任表格 Char"/>
    <w:link w:val="aa"/>
    <w:rsid w:val="00CD5B74"/>
    <w:rPr>
      <w:rFonts w:ascii="Times New Roman" w:eastAsia="宋体" w:hAnsi="Times New Roman" w:cs="Times New Roman"/>
      <w:szCs w:val="21"/>
    </w:rPr>
  </w:style>
  <w:style w:type="character" w:styleId="ab">
    <w:name w:val="Strong"/>
    <w:rsid w:val="001C49FF"/>
    <w:rPr>
      <w:b/>
      <w:bCs/>
    </w:rPr>
  </w:style>
  <w:style w:type="table" w:styleId="ac">
    <w:name w:val="Table Grid"/>
    <w:aliases w:val="网格型1,灰度表格,网格型（pxg）,网格型模版,网格型-中对齐,网格型刘,网格型!,网格型-无边竖线,网格型c,网格型88"/>
    <w:basedOn w:val="a1"/>
    <w:uiPriority w:val="99"/>
    <w:unhideWhenUsed/>
    <w:qFormat/>
    <w:rsid w:val="00561D4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7">
    <w:name w:val="正文内容 Char"/>
    <w:basedOn w:val="a0"/>
    <w:link w:val="ad"/>
    <w:qFormat/>
    <w:rsid w:val="006E45DC"/>
    <w:rPr>
      <w:rFonts w:ascii="Times New Roman" w:eastAsia="宋体" w:hAnsi="Times New Roman" w:cs="Times New Roman"/>
      <w:sz w:val="24"/>
      <w:szCs w:val="20"/>
    </w:rPr>
  </w:style>
  <w:style w:type="paragraph" w:customStyle="1" w:styleId="ad">
    <w:name w:val="正文内容"/>
    <w:basedOn w:val="a"/>
    <w:link w:val="Char7"/>
    <w:qFormat/>
    <w:rsid w:val="006E45DC"/>
    <w:pPr>
      <w:adjustRightInd/>
      <w:snapToGrid/>
      <w:ind w:firstLineChars="200" w:firstLine="200"/>
    </w:pPr>
  </w:style>
  <w:style w:type="character" w:customStyle="1" w:styleId="002Char">
    <w:name w:val="正文002 Char"/>
    <w:link w:val="002"/>
    <w:rsid w:val="007611FB"/>
    <w:rPr>
      <w:rFonts w:cs="宋体"/>
      <w:sz w:val="24"/>
    </w:rPr>
  </w:style>
  <w:style w:type="paragraph" w:customStyle="1" w:styleId="002">
    <w:name w:val="正文002"/>
    <w:basedOn w:val="a"/>
    <w:link w:val="002Char"/>
    <w:rsid w:val="007611FB"/>
    <w:pPr>
      <w:adjustRightInd/>
      <w:snapToGrid/>
      <w:ind w:firstLineChars="200" w:firstLine="480"/>
    </w:pPr>
    <w:rPr>
      <w:rFonts w:asciiTheme="minorHAnsi" w:eastAsiaTheme="minorEastAsia" w:hAnsiTheme="minorHAnsi" w:cs="宋体"/>
      <w:szCs w:val="22"/>
    </w:rPr>
  </w:style>
  <w:style w:type="character" w:customStyle="1" w:styleId="CharChar22">
    <w:name w:val="Char Char22"/>
    <w:basedOn w:val="a0"/>
    <w:rsid w:val="00917BD6"/>
    <w:rPr>
      <w:rFonts w:ascii="Times New Roman" w:eastAsia="宋体" w:hAnsi="Times New Roman" w:cs="Times New Roman"/>
      <w:szCs w:val="24"/>
    </w:rPr>
  </w:style>
  <w:style w:type="table" w:customStyle="1" w:styleId="30">
    <w:name w:val="网格型3"/>
    <w:basedOn w:val="a1"/>
    <w:next w:val="ac"/>
    <w:unhideWhenUsed/>
    <w:rsid w:val="0018428F"/>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rsid w:val="00130041"/>
    <w:rPr>
      <w:color w:val="000000"/>
      <w:u w:val="none"/>
    </w:rPr>
  </w:style>
  <w:style w:type="table" w:customStyle="1" w:styleId="-11">
    <w:name w:val="网格型-11"/>
    <w:basedOn w:val="a1"/>
    <w:next w:val="ac"/>
    <w:uiPriority w:val="59"/>
    <w:rsid w:val="0013004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unhideWhenUsed/>
    <w:qFormat/>
    <w:rsid w:val="00750E52"/>
    <w:pPr>
      <w:widowControl/>
      <w:adjustRightInd/>
      <w:snapToGrid/>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750E52"/>
  </w:style>
  <w:style w:type="paragraph" w:styleId="31">
    <w:name w:val="toc 3"/>
    <w:basedOn w:val="a"/>
    <w:next w:val="a"/>
    <w:autoRedefine/>
    <w:uiPriority w:val="39"/>
    <w:unhideWhenUsed/>
    <w:rsid w:val="00750E52"/>
    <w:pPr>
      <w:ind w:leftChars="400" w:left="840"/>
    </w:pPr>
  </w:style>
  <w:style w:type="paragraph" w:styleId="21">
    <w:name w:val="Body Text Indent 2"/>
    <w:basedOn w:val="a"/>
    <w:link w:val="2Char0"/>
    <w:uiPriority w:val="99"/>
    <w:semiHidden/>
    <w:unhideWhenUsed/>
    <w:rsid w:val="009042A6"/>
    <w:pPr>
      <w:spacing w:after="120" w:line="480" w:lineRule="auto"/>
      <w:ind w:leftChars="200" w:left="420"/>
    </w:pPr>
  </w:style>
  <w:style w:type="character" w:customStyle="1" w:styleId="2Char0">
    <w:name w:val="正文文本缩进 2 Char"/>
    <w:basedOn w:val="a0"/>
    <w:link w:val="21"/>
    <w:uiPriority w:val="99"/>
    <w:semiHidden/>
    <w:rsid w:val="009042A6"/>
    <w:rPr>
      <w:rFonts w:ascii="Times New Roman" w:eastAsia="宋体"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29185731">
      <w:bodyDiv w:val="1"/>
      <w:marLeft w:val="0"/>
      <w:marRight w:val="0"/>
      <w:marTop w:val="0"/>
      <w:marBottom w:val="0"/>
      <w:divBdr>
        <w:top w:val="none" w:sz="0" w:space="0" w:color="auto"/>
        <w:left w:val="none" w:sz="0" w:space="0" w:color="auto"/>
        <w:bottom w:val="none" w:sz="0" w:space="0" w:color="auto"/>
        <w:right w:val="none" w:sz="0" w:space="0" w:color="auto"/>
      </w:divBdr>
    </w:div>
    <w:div w:id="81686936">
      <w:bodyDiv w:val="1"/>
      <w:marLeft w:val="0"/>
      <w:marRight w:val="0"/>
      <w:marTop w:val="0"/>
      <w:marBottom w:val="0"/>
      <w:divBdr>
        <w:top w:val="none" w:sz="0" w:space="0" w:color="auto"/>
        <w:left w:val="none" w:sz="0" w:space="0" w:color="auto"/>
        <w:bottom w:val="none" w:sz="0" w:space="0" w:color="auto"/>
        <w:right w:val="none" w:sz="0" w:space="0" w:color="auto"/>
      </w:divBdr>
    </w:div>
    <w:div w:id="89395713">
      <w:bodyDiv w:val="1"/>
      <w:marLeft w:val="0"/>
      <w:marRight w:val="0"/>
      <w:marTop w:val="0"/>
      <w:marBottom w:val="0"/>
      <w:divBdr>
        <w:top w:val="none" w:sz="0" w:space="0" w:color="auto"/>
        <w:left w:val="none" w:sz="0" w:space="0" w:color="auto"/>
        <w:bottom w:val="none" w:sz="0" w:space="0" w:color="auto"/>
        <w:right w:val="none" w:sz="0" w:space="0" w:color="auto"/>
      </w:divBdr>
    </w:div>
    <w:div w:id="97456715">
      <w:bodyDiv w:val="1"/>
      <w:marLeft w:val="0"/>
      <w:marRight w:val="0"/>
      <w:marTop w:val="0"/>
      <w:marBottom w:val="0"/>
      <w:divBdr>
        <w:top w:val="none" w:sz="0" w:space="0" w:color="auto"/>
        <w:left w:val="none" w:sz="0" w:space="0" w:color="auto"/>
        <w:bottom w:val="none" w:sz="0" w:space="0" w:color="auto"/>
        <w:right w:val="none" w:sz="0" w:space="0" w:color="auto"/>
      </w:divBdr>
    </w:div>
    <w:div w:id="149566562">
      <w:bodyDiv w:val="1"/>
      <w:marLeft w:val="0"/>
      <w:marRight w:val="0"/>
      <w:marTop w:val="0"/>
      <w:marBottom w:val="0"/>
      <w:divBdr>
        <w:top w:val="none" w:sz="0" w:space="0" w:color="auto"/>
        <w:left w:val="none" w:sz="0" w:space="0" w:color="auto"/>
        <w:bottom w:val="none" w:sz="0" w:space="0" w:color="auto"/>
        <w:right w:val="none" w:sz="0" w:space="0" w:color="auto"/>
      </w:divBdr>
    </w:div>
    <w:div w:id="169371848">
      <w:bodyDiv w:val="1"/>
      <w:marLeft w:val="0"/>
      <w:marRight w:val="0"/>
      <w:marTop w:val="0"/>
      <w:marBottom w:val="0"/>
      <w:divBdr>
        <w:top w:val="none" w:sz="0" w:space="0" w:color="auto"/>
        <w:left w:val="none" w:sz="0" w:space="0" w:color="auto"/>
        <w:bottom w:val="none" w:sz="0" w:space="0" w:color="auto"/>
        <w:right w:val="none" w:sz="0" w:space="0" w:color="auto"/>
      </w:divBdr>
    </w:div>
    <w:div w:id="288703649">
      <w:bodyDiv w:val="1"/>
      <w:marLeft w:val="0"/>
      <w:marRight w:val="0"/>
      <w:marTop w:val="0"/>
      <w:marBottom w:val="0"/>
      <w:divBdr>
        <w:top w:val="none" w:sz="0" w:space="0" w:color="auto"/>
        <w:left w:val="none" w:sz="0" w:space="0" w:color="auto"/>
        <w:bottom w:val="none" w:sz="0" w:space="0" w:color="auto"/>
        <w:right w:val="none" w:sz="0" w:space="0" w:color="auto"/>
      </w:divBdr>
    </w:div>
    <w:div w:id="427123478">
      <w:bodyDiv w:val="1"/>
      <w:marLeft w:val="0"/>
      <w:marRight w:val="0"/>
      <w:marTop w:val="0"/>
      <w:marBottom w:val="0"/>
      <w:divBdr>
        <w:top w:val="none" w:sz="0" w:space="0" w:color="auto"/>
        <w:left w:val="none" w:sz="0" w:space="0" w:color="auto"/>
        <w:bottom w:val="none" w:sz="0" w:space="0" w:color="auto"/>
        <w:right w:val="none" w:sz="0" w:space="0" w:color="auto"/>
      </w:divBdr>
    </w:div>
    <w:div w:id="452091064">
      <w:bodyDiv w:val="1"/>
      <w:marLeft w:val="0"/>
      <w:marRight w:val="0"/>
      <w:marTop w:val="0"/>
      <w:marBottom w:val="0"/>
      <w:divBdr>
        <w:top w:val="none" w:sz="0" w:space="0" w:color="auto"/>
        <w:left w:val="none" w:sz="0" w:space="0" w:color="auto"/>
        <w:bottom w:val="none" w:sz="0" w:space="0" w:color="auto"/>
        <w:right w:val="none" w:sz="0" w:space="0" w:color="auto"/>
      </w:divBdr>
    </w:div>
    <w:div w:id="457721366">
      <w:bodyDiv w:val="1"/>
      <w:marLeft w:val="0"/>
      <w:marRight w:val="0"/>
      <w:marTop w:val="0"/>
      <w:marBottom w:val="0"/>
      <w:divBdr>
        <w:top w:val="none" w:sz="0" w:space="0" w:color="auto"/>
        <w:left w:val="none" w:sz="0" w:space="0" w:color="auto"/>
        <w:bottom w:val="none" w:sz="0" w:space="0" w:color="auto"/>
        <w:right w:val="none" w:sz="0" w:space="0" w:color="auto"/>
      </w:divBdr>
    </w:div>
    <w:div w:id="534734278">
      <w:bodyDiv w:val="1"/>
      <w:marLeft w:val="0"/>
      <w:marRight w:val="0"/>
      <w:marTop w:val="0"/>
      <w:marBottom w:val="0"/>
      <w:divBdr>
        <w:top w:val="none" w:sz="0" w:space="0" w:color="auto"/>
        <w:left w:val="none" w:sz="0" w:space="0" w:color="auto"/>
        <w:bottom w:val="none" w:sz="0" w:space="0" w:color="auto"/>
        <w:right w:val="none" w:sz="0" w:space="0" w:color="auto"/>
      </w:divBdr>
    </w:div>
    <w:div w:id="547037776">
      <w:bodyDiv w:val="1"/>
      <w:marLeft w:val="0"/>
      <w:marRight w:val="0"/>
      <w:marTop w:val="0"/>
      <w:marBottom w:val="0"/>
      <w:divBdr>
        <w:top w:val="none" w:sz="0" w:space="0" w:color="auto"/>
        <w:left w:val="none" w:sz="0" w:space="0" w:color="auto"/>
        <w:bottom w:val="none" w:sz="0" w:space="0" w:color="auto"/>
        <w:right w:val="none" w:sz="0" w:space="0" w:color="auto"/>
      </w:divBdr>
    </w:div>
    <w:div w:id="581380283">
      <w:bodyDiv w:val="1"/>
      <w:marLeft w:val="0"/>
      <w:marRight w:val="0"/>
      <w:marTop w:val="0"/>
      <w:marBottom w:val="0"/>
      <w:divBdr>
        <w:top w:val="none" w:sz="0" w:space="0" w:color="auto"/>
        <w:left w:val="none" w:sz="0" w:space="0" w:color="auto"/>
        <w:bottom w:val="none" w:sz="0" w:space="0" w:color="auto"/>
        <w:right w:val="none" w:sz="0" w:space="0" w:color="auto"/>
      </w:divBdr>
    </w:div>
    <w:div w:id="623197793">
      <w:bodyDiv w:val="1"/>
      <w:marLeft w:val="0"/>
      <w:marRight w:val="0"/>
      <w:marTop w:val="0"/>
      <w:marBottom w:val="0"/>
      <w:divBdr>
        <w:top w:val="none" w:sz="0" w:space="0" w:color="auto"/>
        <w:left w:val="none" w:sz="0" w:space="0" w:color="auto"/>
        <w:bottom w:val="none" w:sz="0" w:space="0" w:color="auto"/>
        <w:right w:val="none" w:sz="0" w:space="0" w:color="auto"/>
      </w:divBdr>
    </w:div>
    <w:div w:id="651956404">
      <w:bodyDiv w:val="1"/>
      <w:marLeft w:val="0"/>
      <w:marRight w:val="0"/>
      <w:marTop w:val="0"/>
      <w:marBottom w:val="0"/>
      <w:divBdr>
        <w:top w:val="none" w:sz="0" w:space="0" w:color="auto"/>
        <w:left w:val="none" w:sz="0" w:space="0" w:color="auto"/>
        <w:bottom w:val="none" w:sz="0" w:space="0" w:color="auto"/>
        <w:right w:val="none" w:sz="0" w:space="0" w:color="auto"/>
      </w:divBdr>
    </w:div>
    <w:div w:id="683482397">
      <w:bodyDiv w:val="1"/>
      <w:marLeft w:val="0"/>
      <w:marRight w:val="0"/>
      <w:marTop w:val="0"/>
      <w:marBottom w:val="0"/>
      <w:divBdr>
        <w:top w:val="none" w:sz="0" w:space="0" w:color="auto"/>
        <w:left w:val="none" w:sz="0" w:space="0" w:color="auto"/>
        <w:bottom w:val="none" w:sz="0" w:space="0" w:color="auto"/>
        <w:right w:val="none" w:sz="0" w:space="0" w:color="auto"/>
      </w:divBdr>
    </w:div>
    <w:div w:id="713848420">
      <w:bodyDiv w:val="1"/>
      <w:marLeft w:val="0"/>
      <w:marRight w:val="0"/>
      <w:marTop w:val="0"/>
      <w:marBottom w:val="0"/>
      <w:divBdr>
        <w:top w:val="none" w:sz="0" w:space="0" w:color="auto"/>
        <w:left w:val="none" w:sz="0" w:space="0" w:color="auto"/>
        <w:bottom w:val="none" w:sz="0" w:space="0" w:color="auto"/>
        <w:right w:val="none" w:sz="0" w:space="0" w:color="auto"/>
      </w:divBdr>
    </w:div>
    <w:div w:id="729184865">
      <w:bodyDiv w:val="1"/>
      <w:marLeft w:val="0"/>
      <w:marRight w:val="0"/>
      <w:marTop w:val="0"/>
      <w:marBottom w:val="0"/>
      <w:divBdr>
        <w:top w:val="none" w:sz="0" w:space="0" w:color="auto"/>
        <w:left w:val="none" w:sz="0" w:space="0" w:color="auto"/>
        <w:bottom w:val="none" w:sz="0" w:space="0" w:color="auto"/>
        <w:right w:val="none" w:sz="0" w:space="0" w:color="auto"/>
      </w:divBdr>
    </w:div>
    <w:div w:id="750812955">
      <w:bodyDiv w:val="1"/>
      <w:marLeft w:val="0"/>
      <w:marRight w:val="0"/>
      <w:marTop w:val="0"/>
      <w:marBottom w:val="0"/>
      <w:divBdr>
        <w:top w:val="none" w:sz="0" w:space="0" w:color="auto"/>
        <w:left w:val="none" w:sz="0" w:space="0" w:color="auto"/>
        <w:bottom w:val="none" w:sz="0" w:space="0" w:color="auto"/>
        <w:right w:val="none" w:sz="0" w:space="0" w:color="auto"/>
      </w:divBdr>
    </w:div>
    <w:div w:id="763233295">
      <w:bodyDiv w:val="1"/>
      <w:marLeft w:val="0"/>
      <w:marRight w:val="0"/>
      <w:marTop w:val="0"/>
      <w:marBottom w:val="0"/>
      <w:divBdr>
        <w:top w:val="none" w:sz="0" w:space="0" w:color="auto"/>
        <w:left w:val="none" w:sz="0" w:space="0" w:color="auto"/>
        <w:bottom w:val="none" w:sz="0" w:space="0" w:color="auto"/>
        <w:right w:val="none" w:sz="0" w:space="0" w:color="auto"/>
      </w:divBdr>
    </w:div>
    <w:div w:id="784076622">
      <w:bodyDiv w:val="1"/>
      <w:marLeft w:val="0"/>
      <w:marRight w:val="0"/>
      <w:marTop w:val="0"/>
      <w:marBottom w:val="0"/>
      <w:divBdr>
        <w:top w:val="none" w:sz="0" w:space="0" w:color="auto"/>
        <w:left w:val="none" w:sz="0" w:space="0" w:color="auto"/>
        <w:bottom w:val="none" w:sz="0" w:space="0" w:color="auto"/>
        <w:right w:val="none" w:sz="0" w:space="0" w:color="auto"/>
      </w:divBdr>
    </w:div>
    <w:div w:id="890727177">
      <w:bodyDiv w:val="1"/>
      <w:marLeft w:val="0"/>
      <w:marRight w:val="0"/>
      <w:marTop w:val="0"/>
      <w:marBottom w:val="0"/>
      <w:divBdr>
        <w:top w:val="none" w:sz="0" w:space="0" w:color="auto"/>
        <w:left w:val="none" w:sz="0" w:space="0" w:color="auto"/>
        <w:bottom w:val="none" w:sz="0" w:space="0" w:color="auto"/>
        <w:right w:val="none" w:sz="0" w:space="0" w:color="auto"/>
      </w:divBdr>
    </w:div>
    <w:div w:id="950359085">
      <w:bodyDiv w:val="1"/>
      <w:marLeft w:val="0"/>
      <w:marRight w:val="0"/>
      <w:marTop w:val="0"/>
      <w:marBottom w:val="0"/>
      <w:divBdr>
        <w:top w:val="none" w:sz="0" w:space="0" w:color="auto"/>
        <w:left w:val="none" w:sz="0" w:space="0" w:color="auto"/>
        <w:bottom w:val="none" w:sz="0" w:space="0" w:color="auto"/>
        <w:right w:val="none" w:sz="0" w:space="0" w:color="auto"/>
      </w:divBdr>
    </w:div>
    <w:div w:id="964043210">
      <w:bodyDiv w:val="1"/>
      <w:marLeft w:val="0"/>
      <w:marRight w:val="0"/>
      <w:marTop w:val="0"/>
      <w:marBottom w:val="0"/>
      <w:divBdr>
        <w:top w:val="none" w:sz="0" w:space="0" w:color="auto"/>
        <w:left w:val="none" w:sz="0" w:space="0" w:color="auto"/>
        <w:bottom w:val="none" w:sz="0" w:space="0" w:color="auto"/>
        <w:right w:val="none" w:sz="0" w:space="0" w:color="auto"/>
      </w:divBdr>
    </w:div>
    <w:div w:id="1019697023">
      <w:bodyDiv w:val="1"/>
      <w:marLeft w:val="0"/>
      <w:marRight w:val="0"/>
      <w:marTop w:val="0"/>
      <w:marBottom w:val="0"/>
      <w:divBdr>
        <w:top w:val="none" w:sz="0" w:space="0" w:color="auto"/>
        <w:left w:val="none" w:sz="0" w:space="0" w:color="auto"/>
        <w:bottom w:val="none" w:sz="0" w:space="0" w:color="auto"/>
        <w:right w:val="none" w:sz="0" w:space="0" w:color="auto"/>
      </w:divBdr>
    </w:div>
    <w:div w:id="1076632910">
      <w:bodyDiv w:val="1"/>
      <w:marLeft w:val="0"/>
      <w:marRight w:val="0"/>
      <w:marTop w:val="0"/>
      <w:marBottom w:val="0"/>
      <w:divBdr>
        <w:top w:val="none" w:sz="0" w:space="0" w:color="auto"/>
        <w:left w:val="none" w:sz="0" w:space="0" w:color="auto"/>
        <w:bottom w:val="none" w:sz="0" w:space="0" w:color="auto"/>
        <w:right w:val="none" w:sz="0" w:space="0" w:color="auto"/>
      </w:divBdr>
    </w:div>
    <w:div w:id="1145319701">
      <w:bodyDiv w:val="1"/>
      <w:marLeft w:val="0"/>
      <w:marRight w:val="0"/>
      <w:marTop w:val="0"/>
      <w:marBottom w:val="0"/>
      <w:divBdr>
        <w:top w:val="none" w:sz="0" w:space="0" w:color="auto"/>
        <w:left w:val="none" w:sz="0" w:space="0" w:color="auto"/>
        <w:bottom w:val="none" w:sz="0" w:space="0" w:color="auto"/>
        <w:right w:val="none" w:sz="0" w:space="0" w:color="auto"/>
      </w:divBdr>
    </w:div>
    <w:div w:id="1199316499">
      <w:bodyDiv w:val="1"/>
      <w:marLeft w:val="0"/>
      <w:marRight w:val="0"/>
      <w:marTop w:val="0"/>
      <w:marBottom w:val="0"/>
      <w:divBdr>
        <w:top w:val="none" w:sz="0" w:space="0" w:color="auto"/>
        <w:left w:val="none" w:sz="0" w:space="0" w:color="auto"/>
        <w:bottom w:val="none" w:sz="0" w:space="0" w:color="auto"/>
        <w:right w:val="none" w:sz="0" w:space="0" w:color="auto"/>
      </w:divBdr>
    </w:div>
    <w:div w:id="1199321139">
      <w:bodyDiv w:val="1"/>
      <w:marLeft w:val="0"/>
      <w:marRight w:val="0"/>
      <w:marTop w:val="0"/>
      <w:marBottom w:val="0"/>
      <w:divBdr>
        <w:top w:val="none" w:sz="0" w:space="0" w:color="auto"/>
        <w:left w:val="none" w:sz="0" w:space="0" w:color="auto"/>
        <w:bottom w:val="none" w:sz="0" w:space="0" w:color="auto"/>
        <w:right w:val="none" w:sz="0" w:space="0" w:color="auto"/>
      </w:divBdr>
    </w:div>
    <w:div w:id="1212233055">
      <w:bodyDiv w:val="1"/>
      <w:marLeft w:val="0"/>
      <w:marRight w:val="0"/>
      <w:marTop w:val="0"/>
      <w:marBottom w:val="0"/>
      <w:divBdr>
        <w:top w:val="none" w:sz="0" w:space="0" w:color="auto"/>
        <w:left w:val="none" w:sz="0" w:space="0" w:color="auto"/>
        <w:bottom w:val="none" w:sz="0" w:space="0" w:color="auto"/>
        <w:right w:val="none" w:sz="0" w:space="0" w:color="auto"/>
      </w:divBdr>
    </w:div>
    <w:div w:id="1225481678">
      <w:bodyDiv w:val="1"/>
      <w:marLeft w:val="0"/>
      <w:marRight w:val="0"/>
      <w:marTop w:val="0"/>
      <w:marBottom w:val="0"/>
      <w:divBdr>
        <w:top w:val="none" w:sz="0" w:space="0" w:color="auto"/>
        <w:left w:val="none" w:sz="0" w:space="0" w:color="auto"/>
        <w:bottom w:val="none" w:sz="0" w:space="0" w:color="auto"/>
        <w:right w:val="none" w:sz="0" w:space="0" w:color="auto"/>
      </w:divBdr>
    </w:div>
    <w:div w:id="1500078712">
      <w:bodyDiv w:val="1"/>
      <w:marLeft w:val="0"/>
      <w:marRight w:val="0"/>
      <w:marTop w:val="0"/>
      <w:marBottom w:val="0"/>
      <w:divBdr>
        <w:top w:val="none" w:sz="0" w:space="0" w:color="auto"/>
        <w:left w:val="none" w:sz="0" w:space="0" w:color="auto"/>
        <w:bottom w:val="none" w:sz="0" w:space="0" w:color="auto"/>
        <w:right w:val="none" w:sz="0" w:space="0" w:color="auto"/>
      </w:divBdr>
    </w:div>
    <w:div w:id="1513496793">
      <w:bodyDiv w:val="1"/>
      <w:marLeft w:val="0"/>
      <w:marRight w:val="0"/>
      <w:marTop w:val="0"/>
      <w:marBottom w:val="0"/>
      <w:divBdr>
        <w:top w:val="none" w:sz="0" w:space="0" w:color="auto"/>
        <w:left w:val="none" w:sz="0" w:space="0" w:color="auto"/>
        <w:bottom w:val="none" w:sz="0" w:space="0" w:color="auto"/>
        <w:right w:val="none" w:sz="0" w:space="0" w:color="auto"/>
      </w:divBdr>
    </w:div>
    <w:div w:id="1555122683">
      <w:bodyDiv w:val="1"/>
      <w:marLeft w:val="0"/>
      <w:marRight w:val="0"/>
      <w:marTop w:val="0"/>
      <w:marBottom w:val="0"/>
      <w:divBdr>
        <w:top w:val="none" w:sz="0" w:space="0" w:color="auto"/>
        <w:left w:val="none" w:sz="0" w:space="0" w:color="auto"/>
        <w:bottom w:val="none" w:sz="0" w:space="0" w:color="auto"/>
        <w:right w:val="none" w:sz="0" w:space="0" w:color="auto"/>
      </w:divBdr>
    </w:div>
    <w:div w:id="1585604921">
      <w:bodyDiv w:val="1"/>
      <w:marLeft w:val="0"/>
      <w:marRight w:val="0"/>
      <w:marTop w:val="0"/>
      <w:marBottom w:val="0"/>
      <w:divBdr>
        <w:top w:val="none" w:sz="0" w:space="0" w:color="auto"/>
        <w:left w:val="none" w:sz="0" w:space="0" w:color="auto"/>
        <w:bottom w:val="none" w:sz="0" w:space="0" w:color="auto"/>
        <w:right w:val="none" w:sz="0" w:space="0" w:color="auto"/>
      </w:divBdr>
    </w:div>
    <w:div w:id="1632437233">
      <w:bodyDiv w:val="1"/>
      <w:marLeft w:val="0"/>
      <w:marRight w:val="0"/>
      <w:marTop w:val="0"/>
      <w:marBottom w:val="0"/>
      <w:divBdr>
        <w:top w:val="none" w:sz="0" w:space="0" w:color="auto"/>
        <w:left w:val="none" w:sz="0" w:space="0" w:color="auto"/>
        <w:bottom w:val="none" w:sz="0" w:space="0" w:color="auto"/>
        <w:right w:val="none" w:sz="0" w:space="0" w:color="auto"/>
      </w:divBdr>
    </w:div>
    <w:div w:id="1774662244">
      <w:bodyDiv w:val="1"/>
      <w:marLeft w:val="0"/>
      <w:marRight w:val="0"/>
      <w:marTop w:val="0"/>
      <w:marBottom w:val="0"/>
      <w:divBdr>
        <w:top w:val="none" w:sz="0" w:space="0" w:color="auto"/>
        <w:left w:val="none" w:sz="0" w:space="0" w:color="auto"/>
        <w:bottom w:val="none" w:sz="0" w:space="0" w:color="auto"/>
        <w:right w:val="none" w:sz="0" w:space="0" w:color="auto"/>
      </w:divBdr>
    </w:div>
    <w:div w:id="1955359391">
      <w:bodyDiv w:val="1"/>
      <w:marLeft w:val="0"/>
      <w:marRight w:val="0"/>
      <w:marTop w:val="0"/>
      <w:marBottom w:val="0"/>
      <w:divBdr>
        <w:top w:val="none" w:sz="0" w:space="0" w:color="auto"/>
        <w:left w:val="none" w:sz="0" w:space="0" w:color="auto"/>
        <w:bottom w:val="none" w:sz="0" w:space="0" w:color="auto"/>
        <w:right w:val="none" w:sz="0" w:space="0" w:color="auto"/>
      </w:divBdr>
    </w:div>
    <w:div w:id="1987470021">
      <w:bodyDiv w:val="1"/>
      <w:marLeft w:val="0"/>
      <w:marRight w:val="0"/>
      <w:marTop w:val="0"/>
      <w:marBottom w:val="0"/>
      <w:divBdr>
        <w:top w:val="none" w:sz="0" w:space="0" w:color="auto"/>
        <w:left w:val="none" w:sz="0" w:space="0" w:color="auto"/>
        <w:bottom w:val="none" w:sz="0" w:space="0" w:color="auto"/>
        <w:right w:val="none" w:sz="0" w:space="0" w:color="auto"/>
      </w:divBdr>
    </w:div>
    <w:div w:id="2001930508">
      <w:bodyDiv w:val="1"/>
      <w:marLeft w:val="0"/>
      <w:marRight w:val="0"/>
      <w:marTop w:val="0"/>
      <w:marBottom w:val="0"/>
      <w:divBdr>
        <w:top w:val="none" w:sz="0" w:space="0" w:color="auto"/>
        <w:left w:val="none" w:sz="0" w:space="0" w:color="auto"/>
        <w:bottom w:val="none" w:sz="0" w:space="0" w:color="auto"/>
        <w:right w:val="none" w:sz="0" w:space="0" w:color="auto"/>
      </w:divBdr>
    </w:div>
    <w:div w:id="200546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media/image7.wmf"/><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yperlink" Target="https://baike.baidu.com/item/%E5%86%B0%E9%86%8B%E9%85%B8"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6.wmf"/><Relationship Id="rId25" Type="http://schemas.openxmlformats.org/officeDocument/2006/relationships/image" Target="media/image12.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hyperlink" Target="https://baike.baidu.com/item/%E4%B9%99%E9%86%9A"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C5731-59C0-4429-87B7-BA9BDBCB9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135</Pages>
  <Words>17649</Words>
  <Characters>100601</Characters>
  <Application>Microsoft Office Word</Application>
  <DocSecurity>0</DocSecurity>
  <Lines>838</Lines>
  <Paragraphs>236</Paragraphs>
  <ScaleCrop>false</ScaleCrop>
  <Company>Microsoft</Company>
  <LinksUpToDate>false</LinksUpToDate>
  <CharactersWithSpaces>118014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cp:revision>
  <dcterms:created xsi:type="dcterms:W3CDTF">2021-02-02T06:02:00Z</dcterms:created>
  <dcterms:modified xsi:type="dcterms:W3CDTF">2021-02-02T06:18:00Z</dcterms:modified>
</cp:coreProperties>
</file>